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drawing>
          <wp:anchor distT="0" distB="0" distL="114300" distR="114300" simplePos="0" relativeHeight="251658240" behindDoc="1" locked="1" layoutInCell="1" allowOverlap="1">
            <wp:simplePos x="0" y="0"/>
            <wp:positionH relativeFrom="page">
              <wp:posOffset>3566795</wp:posOffset>
            </wp:positionH>
            <wp:positionV relativeFrom="page">
              <wp:posOffset>273050</wp:posOffset>
            </wp:positionV>
            <wp:extent cx="638810" cy="544195"/>
            <wp:effectExtent l="0" t="0" r="8890" b="82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38810" cy="544195"/>
                    </a:xfrm>
                    <a:prstGeom prst="rect">
                      <a:avLst/>
                    </a:prstGeom>
                    <a:noFill/>
                    <a:ln>
                      <a:noFill/>
                    </a:ln>
                  </pic:spPr>
                </pic:pic>
              </a:graphicData>
            </a:graphic>
          </wp:anchor>
        </w:drawing>
      </w:r>
      <w:r>
        <w:t>SEMI E5-0200A</w:t>
      </w:r>
      <w:bookmarkStart w:id="116" w:name="_GoBack"/>
      <w:bookmarkEnd w:id="116"/>
    </w:p>
    <w:p>
      <w:r>
        <w:t>SEMI EQUIPMENT COMMUNICATIONS STANDARD 2 MESSAGE</w:t>
      </w:r>
      <w:r>
        <w:rPr>
          <w:rFonts w:hint="eastAsia"/>
        </w:rPr>
        <w:t xml:space="preserve"> </w:t>
      </w:r>
      <w:r>
        <w:t>CONTENT (SECS-II)</w:t>
      </w:r>
    </w:p>
    <w:p>
      <w:pPr>
        <w:rPr>
          <w:rFonts w:ascii="Tahoma" w:hAnsi="Tahoma" w:cs="Tahoma"/>
          <w:color w:val="666666"/>
          <w:sz w:val="18"/>
          <w:szCs w:val="18"/>
        </w:rPr>
      </w:pPr>
      <w:r>
        <w:rPr>
          <w:rFonts w:hint="eastAsia" w:ascii="Tahoma" w:hAnsi="Tahoma" w:cs="Tahoma"/>
          <w:color w:val="666666"/>
          <w:sz w:val="18"/>
          <w:szCs w:val="18"/>
        </w:rPr>
        <w:t>S</w:t>
      </w:r>
      <w:r>
        <w:rPr>
          <w:rFonts w:ascii="Tahoma" w:hAnsi="Tahoma" w:cs="Tahoma"/>
          <w:color w:val="666666"/>
          <w:sz w:val="18"/>
          <w:szCs w:val="18"/>
        </w:rPr>
        <w:t>EMI设备通信标准2消息内容(SECS-II)</w:t>
      </w:r>
    </w:p>
    <w:p>
      <w:r>
        <w:t>This standard was technically approved by the Global Information &amp; Control Committee and is the direct responsibility of the North American Information &amp; Control Committee. Current changes approved by the North American Regional Standards Committee on September 3, 1999 and December 15, 1999. Initially available on SEMI On</w:t>
      </w:r>
      <w:r>
        <w:rPr>
          <w:rFonts w:hint="eastAsia"/>
          <w:lang w:val="en-US" w:eastAsia="zh-CN"/>
        </w:rPr>
        <w:t xml:space="preserve"> </w:t>
      </w:r>
      <w:r>
        <w:t>Line January 2000; to be published February 2000. Originally published in 1982; previously published September 1999.</w:t>
      </w:r>
    </w:p>
    <w:p>
      <w:pPr>
        <w:rPr>
          <w:rStyle w:val="7"/>
          <w:rFonts w:ascii="Tahoma" w:hAnsi="Tahoma" w:cs="Tahoma"/>
          <w:color w:val="666666"/>
          <w:sz w:val="18"/>
          <w:szCs w:val="18"/>
        </w:rPr>
      </w:pPr>
      <w:r>
        <w:rPr>
          <w:rStyle w:val="7"/>
          <w:rFonts w:ascii="Tahoma" w:hAnsi="Tahoma" w:cs="Tahoma"/>
          <w:color w:val="666666"/>
          <w:sz w:val="18"/>
          <w:szCs w:val="18"/>
        </w:rPr>
        <w:t>这个标准在技术上通过全球信息与控制委员会和北美的直接责任信息与控制委员会。当前变更批准北美地区标准委员会在9月3日,1999年和1999年12月15日。最初可以在半在线2000年1月,2000年2月出版。最早出版于1982年,1999年9月以前公布。</w:t>
      </w:r>
    </w:p>
    <w:p>
      <w:r>
        <w:t>NOTE: This document was published twice during the February 2000 (0200) publishing cycle.</w:t>
      </w:r>
    </w:p>
    <w:p>
      <w:pPr>
        <w:rPr>
          <w:rFonts w:ascii="Tahoma" w:hAnsi="Tahoma" w:cs="Tahoma"/>
          <w:color w:val="666666"/>
          <w:sz w:val="18"/>
          <w:szCs w:val="18"/>
        </w:rPr>
      </w:pPr>
      <w:r>
        <w:rPr>
          <w:rFonts w:ascii="Tahoma" w:hAnsi="Tahoma" w:cs="Tahoma"/>
          <w:color w:val="666666"/>
          <w:sz w:val="18"/>
          <w:szCs w:val="18"/>
        </w:rPr>
        <w:t>注意:本文发表在2000年2月的两倍(0200年)出版周期。</w:t>
      </w:r>
    </w:p>
    <w:p>
      <w:pPr>
        <w:autoSpaceDE w:val="0"/>
        <w:autoSpaceDN w:val="0"/>
        <w:adjustRightInd w:val="0"/>
        <w:spacing w:line="246" w:lineRule="exact"/>
        <w:jc w:val="left"/>
      </w:pPr>
      <w:r>
        <w:t>NOTICE: The user’s attention is called to the possibility that some implementations of this standard, particularly those related to the use of Stream 4, may involve the use of inventions covered by U.S. patents 4,884,674 and 5,216,613, and by other patents issued or pending, held by Texas Instruments Incorporated. By publication of this standard, SEMI takes no position respecting either the applicability or the validity of these or other patent rights asserted in connection with any item mentioned in this standard. Users of this standard are expressly advised that determination of any such patent rights, and the risk of infringement of such rights, are entirely their own responsibility.</w:t>
      </w:r>
    </w:p>
    <w:p>
      <w:pPr>
        <w:rPr>
          <w:rStyle w:val="7"/>
          <w:rFonts w:ascii="Tahoma" w:hAnsi="Tahoma" w:cs="Tahoma"/>
          <w:color w:val="666666"/>
          <w:sz w:val="18"/>
          <w:szCs w:val="18"/>
        </w:rPr>
      </w:pPr>
      <w:r>
        <w:rPr>
          <w:rStyle w:val="7"/>
          <w:rFonts w:ascii="Tahoma" w:hAnsi="Tahoma" w:cs="Tahoma"/>
          <w:color w:val="666666"/>
          <w:sz w:val="18"/>
          <w:szCs w:val="18"/>
        </w:rPr>
        <w:t>注意:用户的注意力被称为这个标准的一些实现的可能性,尤其是那些使用相关的流4,可能涉及的使用由美国发明专利4884674年和5216613年,其他专利或等待,由德州仪器。本标准出版,SEMI没有尊重表态适用性或断言这些或其他的专利权的有效性与本标准中提到的任何项目。本标准的用户明确建议的任何这样的专利权,并侵犯这些权利的风险,完全是他们自己的责任。</w:t>
      </w:r>
    </w:p>
    <w:p>
      <w:pPr>
        <w:rPr>
          <w:rFonts w:ascii="Arial" w:hAnsi="Arial" w:cs="Arial"/>
        </w:rPr>
      </w:pPr>
      <w:r>
        <w:rPr>
          <w:rFonts w:ascii="Arial" w:hAnsi="Arial" w:cs="Arial"/>
        </w:rPr>
        <w:t>CONTENTS</w:t>
      </w:r>
      <w:r>
        <w:rPr>
          <w:rFonts w:ascii="Tahoma" w:hAnsi="Tahoma" w:cs="Tahoma"/>
          <w:color w:val="333333"/>
          <w:sz w:val="18"/>
          <w:szCs w:val="18"/>
        </w:rPr>
        <w:t>目录</w:t>
      </w:r>
    </w:p>
    <w:p>
      <w:pPr>
        <w:pStyle w:val="8"/>
        <w:numPr>
          <w:ilvl w:val="0"/>
          <w:numId w:val="1"/>
        </w:numPr>
        <w:ind w:firstLineChars="0"/>
        <w:rPr>
          <w:rFonts w:ascii="Tahoma" w:hAnsi="Tahoma" w:cs="Tahoma"/>
          <w:color w:val="666666"/>
          <w:sz w:val="18"/>
          <w:szCs w:val="18"/>
        </w:rPr>
      </w:pPr>
      <w:r>
        <w:t xml:space="preserve">Introduction </w:t>
      </w:r>
      <w:r>
        <w:rPr>
          <w:rFonts w:ascii="Tahoma" w:hAnsi="Tahoma" w:cs="Tahoma"/>
          <w:color w:val="666666"/>
          <w:sz w:val="18"/>
          <w:szCs w:val="18"/>
        </w:rPr>
        <w:t>介绍</w:t>
      </w:r>
    </w:p>
    <w:p>
      <w:pPr>
        <w:pStyle w:val="8"/>
        <w:ind w:left="360" w:firstLine="0" w:firstLineChars="0"/>
        <w:rPr>
          <w:rFonts w:ascii="Tahoma" w:hAnsi="Tahoma" w:cs="Tahoma"/>
          <w:color w:val="666666"/>
          <w:sz w:val="18"/>
          <w:szCs w:val="18"/>
        </w:rPr>
      </w:pPr>
      <w:r>
        <w:t xml:space="preserve">1.1 Intent </w:t>
      </w:r>
      <w:r>
        <w:rPr>
          <w:rFonts w:ascii="Tahoma" w:hAnsi="Tahoma" w:cs="Tahoma"/>
          <w:color w:val="666666"/>
          <w:sz w:val="18"/>
          <w:szCs w:val="18"/>
        </w:rPr>
        <w:t>目的</w:t>
      </w:r>
    </w:p>
    <w:p>
      <w:pPr>
        <w:pStyle w:val="8"/>
        <w:ind w:left="360" w:firstLine="0" w:firstLineChars="0"/>
      </w:pPr>
      <w:r>
        <w:t>1.2 Overview</w:t>
      </w:r>
      <w:r>
        <w:rPr>
          <w:rFonts w:ascii="Tahoma" w:hAnsi="Tahoma" w:cs="Tahoma"/>
          <w:color w:val="666666"/>
          <w:sz w:val="18"/>
          <w:szCs w:val="18"/>
        </w:rPr>
        <w:t>概述</w:t>
      </w:r>
    </w:p>
    <w:p>
      <w:pPr>
        <w:pStyle w:val="8"/>
        <w:ind w:left="360" w:firstLine="0" w:firstLineChars="0"/>
        <w:rPr>
          <w:rFonts w:ascii="Tahoma" w:hAnsi="Tahoma" w:cs="Tahoma"/>
          <w:color w:val="666666"/>
          <w:sz w:val="18"/>
          <w:szCs w:val="18"/>
        </w:rPr>
      </w:pPr>
      <w:r>
        <w:t>1.3 Application</w:t>
      </w:r>
      <w:r>
        <w:rPr>
          <w:rFonts w:ascii="Tahoma" w:hAnsi="Tahoma" w:cs="Tahoma"/>
          <w:color w:val="666666"/>
          <w:sz w:val="18"/>
          <w:szCs w:val="18"/>
        </w:rPr>
        <w:t>应用程序</w:t>
      </w:r>
    </w:p>
    <w:p>
      <w:pPr>
        <w:pStyle w:val="8"/>
        <w:ind w:left="360" w:firstLine="0" w:firstLineChars="0"/>
        <w:rPr>
          <w:rFonts w:ascii="Tahoma" w:hAnsi="Tahoma" w:cs="Tahoma"/>
          <w:color w:val="666666"/>
          <w:sz w:val="18"/>
          <w:szCs w:val="18"/>
        </w:rPr>
      </w:pPr>
      <w:r>
        <w:t xml:space="preserve">1.4 Applicable Documents </w:t>
      </w:r>
      <w:r>
        <w:rPr>
          <w:rFonts w:ascii="Tahoma" w:hAnsi="Tahoma" w:cs="Tahoma"/>
          <w:color w:val="666666"/>
          <w:sz w:val="18"/>
          <w:szCs w:val="18"/>
        </w:rPr>
        <w:t>适用文件</w:t>
      </w:r>
    </w:p>
    <w:p>
      <w:pPr>
        <w:pStyle w:val="8"/>
        <w:numPr>
          <w:ilvl w:val="0"/>
          <w:numId w:val="1"/>
        </w:numPr>
        <w:ind w:firstLineChars="0"/>
        <w:rPr>
          <w:rFonts w:ascii="Arial" w:hAnsi="Arial" w:cs="Arial"/>
        </w:rPr>
      </w:pPr>
      <w:r>
        <w:t xml:space="preserve">Selected Definitions </w:t>
      </w:r>
      <w:r>
        <w:rPr>
          <w:rFonts w:ascii="Arial" w:hAnsi="Arial" w:cs="Arial"/>
        </w:rPr>
        <w:t>选择的定义</w:t>
      </w:r>
    </w:p>
    <w:p>
      <w:pPr>
        <w:pStyle w:val="8"/>
        <w:numPr>
          <w:ilvl w:val="0"/>
          <w:numId w:val="1"/>
        </w:numPr>
        <w:ind w:firstLineChars="0"/>
        <w:rPr>
          <w:rFonts w:ascii="Tahoma" w:hAnsi="Tahoma" w:cs="Tahoma"/>
          <w:color w:val="666666"/>
          <w:sz w:val="18"/>
          <w:szCs w:val="18"/>
        </w:rPr>
      </w:pPr>
      <w:r>
        <w:t>The Message Transfer Protocol</w:t>
      </w:r>
      <w:r>
        <w:rPr>
          <w:rFonts w:ascii="Tahoma" w:hAnsi="Tahoma" w:cs="Tahoma"/>
          <w:color w:val="666666"/>
          <w:sz w:val="18"/>
          <w:szCs w:val="18"/>
        </w:rPr>
        <w:t>消息传输协议</w:t>
      </w:r>
    </w:p>
    <w:p>
      <w:pPr>
        <w:rPr>
          <w:rFonts w:ascii="Tahoma" w:hAnsi="Tahoma" w:cs="Tahoma"/>
          <w:color w:val="666666"/>
          <w:sz w:val="18"/>
          <w:szCs w:val="18"/>
        </w:rPr>
      </w:pPr>
      <w:r>
        <w:rPr>
          <w:rFonts w:hint="eastAsia"/>
        </w:rPr>
        <w:t xml:space="preserve">   </w:t>
      </w:r>
      <w:r>
        <w:t>3.1 Intent</w:t>
      </w:r>
      <w:r>
        <w:rPr>
          <w:rFonts w:ascii="Tahoma" w:hAnsi="Tahoma" w:cs="Tahoma"/>
          <w:color w:val="666666"/>
          <w:sz w:val="18"/>
          <w:szCs w:val="18"/>
        </w:rPr>
        <w:t>目的</w:t>
      </w:r>
    </w:p>
    <w:p>
      <w:pPr>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w:t>
      </w:r>
      <w:r>
        <w:t xml:space="preserve">3.2 Messages </w:t>
      </w:r>
      <w:r>
        <w:rPr>
          <w:rFonts w:ascii="Tahoma" w:hAnsi="Tahoma" w:cs="Tahoma"/>
          <w:color w:val="666666"/>
          <w:sz w:val="18"/>
          <w:szCs w:val="18"/>
        </w:rPr>
        <w:t>信息</w:t>
      </w:r>
    </w:p>
    <w:p>
      <w:pPr>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w:t>
      </w:r>
      <w:r>
        <w:t>3.2 Blocking Requirements</w:t>
      </w:r>
      <w:r>
        <w:rPr>
          <w:rFonts w:hint="eastAsia" w:ascii="Tahoma" w:hAnsi="Tahoma" w:cs="Tahoma"/>
          <w:color w:val="666666"/>
          <w:sz w:val="18"/>
          <w:szCs w:val="18"/>
        </w:rPr>
        <w:t xml:space="preserve"> 封闭要求</w:t>
      </w:r>
    </w:p>
    <w:p>
      <w:pPr>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 xml:space="preserve"> </w:t>
      </w:r>
      <w:r>
        <w:t>3.2 Message Header</w:t>
      </w:r>
      <w:r>
        <w:rPr>
          <w:rFonts w:hint="eastAsia" w:ascii="Tahoma" w:hAnsi="Tahoma" w:cs="Tahoma"/>
          <w:color w:val="666666"/>
          <w:sz w:val="18"/>
          <w:szCs w:val="18"/>
        </w:rPr>
        <w:t>消息标题</w:t>
      </w:r>
    </w:p>
    <w:p>
      <w:pPr>
        <w:ind w:firstLine="420" w:firstLineChars="200"/>
        <w:rPr>
          <w:rFonts w:ascii="Tahoma" w:hAnsi="Tahoma" w:cs="Tahoma"/>
          <w:color w:val="666666"/>
          <w:sz w:val="18"/>
          <w:szCs w:val="18"/>
        </w:rPr>
      </w:pPr>
      <w:r>
        <w:t>3.2 The Transaction Timeout</w:t>
      </w:r>
      <w:r>
        <w:rPr>
          <w:rFonts w:hint="eastAsia" w:ascii="Tahoma" w:hAnsi="Tahoma" w:cs="Tahoma"/>
          <w:color w:val="666666"/>
          <w:sz w:val="18"/>
          <w:szCs w:val="18"/>
        </w:rPr>
        <w:t>事务超时</w:t>
      </w:r>
    </w:p>
    <w:p>
      <w:pPr>
        <w:ind w:firstLine="360"/>
        <w:rPr>
          <w:rFonts w:ascii="Tahoma" w:hAnsi="Tahoma" w:cs="Tahoma"/>
          <w:color w:val="666666"/>
          <w:sz w:val="18"/>
          <w:szCs w:val="18"/>
        </w:rPr>
      </w:pPr>
      <w:r>
        <w:rPr>
          <w:rFonts w:ascii="Tahoma" w:hAnsi="Tahoma" w:cs="Tahoma"/>
          <w:color w:val="666666"/>
          <w:sz w:val="18"/>
          <w:szCs w:val="18"/>
        </w:rPr>
        <w:t>3.2 Multiple Open Transaction</w:t>
      </w:r>
      <w:r>
        <w:rPr>
          <w:rFonts w:hint="eastAsia" w:ascii="Tahoma" w:hAnsi="Tahoma" w:cs="Tahoma"/>
          <w:color w:val="666666"/>
          <w:sz w:val="18"/>
          <w:szCs w:val="18"/>
        </w:rPr>
        <w:t>多个开放交易</w:t>
      </w:r>
    </w:p>
    <w:p>
      <w:pPr>
        <w:pStyle w:val="8"/>
        <w:numPr>
          <w:ilvl w:val="0"/>
          <w:numId w:val="1"/>
        </w:numPr>
        <w:ind w:firstLineChars="0"/>
        <w:rPr>
          <w:rFonts w:ascii="Tahoma" w:hAnsi="Tahoma" w:cs="Tahoma"/>
          <w:color w:val="666666"/>
          <w:sz w:val="18"/>
          <w:szCs w:val="18"/>
        </w:rPr>
      </w:pPr>
      <w:r>
        <w:t>Streams and Functions</w:t>
      </w:r>
      <w:r>
        <w:rPr>
          <w:rFonts w:hint="eastAsia" w:ascii="Tahoma" w:hAnsi="Tahoma" w:cs="Tahoma"/>
          <w:color w:val="666666"/>
          <w:sz w:val="18"/>
          <w:szCs w:val="18"/>
        </w:rPr>
        <w:t xml:space="preserve"> 流和功能</w:t>
      </w:r>
    </w:p>
    <w:p>
      <w:pPr>
        <w:pStyle w:val="8"/>
        <w:numPr>
          <w:ilvl w:val="1"/>
          <w:numId w:val="1"/>
        </w:numPr>
        <w:ind w:firstLineChars="0"/>
        <w:rPr>
          <w:rFonts w:ascii="Tahoma" w:hAnsi="Tahoma" w:cs="Tahoma"/>
          <w:color w:val="666666"/>
          <w:sz w:val="18"/>
          <w:szCs w:val="18"/>
        </w:rPr>
      </w:pPr>
      <w:r>
        <w:t>Streams</w:t>
      </w:r>
      <w:r>
        <w:rPr>
          <w:rFonts w:hint="eastAsia" w:ascii="Tahoma" w:hAnsi="Tahoma" w:cs="Tahoma"/>
          <w:color w:val="666666"/>
          <w:sz w:val="18"/>
          <w:szCs w:val="18"/>
        </w:rPr>
        <w:t xml:space="preserve"> 流</w:t>
      </w:r>
    </w:p>
    <w:p>
      <w:pPr>
        <w:pStyle w:val="8"/>
        <w:numPr>
          <w:ilvl w:val="1"/>
          <w:numId w:val="1"/>
        </w:numPr>
        <w:ind w:firstLineChars="0"/>
        <w:rPr>
          <w:rFonts w:ascii="Tahoma" w:hAnsi="Tahoma" w:cs="Tahoma"/>
          <w:color w:val="666666"/>
          <w:sz w:val="18"/>
          <w:szCs w:val="18"/>
        </w:rPr>
      </w:pPr>
      <w:r>
        <w:t>Functions</w:t>
      </w:r>
      <w:r>
        <w:rPr>
          <w:rFonts w:hint="eastAsia" w:ascii="Tahoma" w:hAnsi="Tahoma" w:cs="Tahoma"/>
          <w:color w:val="666666"/>
          <w:sz w:val="18"/>
          <w:szCs w:val="18"/>
        </w:rPr>
        <w:t>功能</w:t>
      </w:r>
    </w:p>
    <w:p>
      <w:pPr>
        <w:pStyle w:val="8"/>
        <w:numPr>
          <w:ilvl w:val="1"/>
          <w:numId w:val="1"/>
        </w:numPr>
        <w:ind w:firstLineChars="0"/>
        <w:rPr>
          <w:rFonts w:ascii="Tahoma" w:hAnsi="Tahoma" w:cs="Tahoma"/>
          <w:color w:val="666666"/>
          <w:sz w:val="18"/>
          <w:szCs w:val="18"/>
        </w:rPr>
      </w:pPr>
      <w:r>
        <w:t>Stream and Function Allocation</w:t>
      </w:r>
      <w:r>
        <w:rPr>
          <w:rFonts w:ascii="Tahoma" w:hAnsi="Tahoma" w:cs="Tahoma"/>
          <w:color w:val="666666"/>
          <w:sz w:val="18"/>
          <w:szCs w:val="18"/>
        </w:rPr>
        <w:t>流和功能配置</w:t>
      </w:r>
    </w:p>
    <w:p>
      <w:pPr>
        <w:pStyle w:val="8"/>
        <w:numPr>
          <w:ilvl w:val="0"/>
          <w:numId w:val="1"/>
        </w:numPr>
        <w:ind w:firstLineChars="0"/>
        <w:rPr>
          <w:rFonts w:ascii="Tahoma" w:hAnsi="Tahoma" w:cs="Tahoma"/>
          <w:color w:val="666666"/>
          <w:sz w:val="18"/>
          <w:szCs w:val="18"/>
        </w:rPr>
      </w:pPr>
      <w:r>
        <w:rPr>
          <w:rFonts w:ascii="Tahoma" w:hAnsi="Tahoma" w:cs="Tahoma"/>
          <w:color w:val="666666"/>
          <w:sz w:val="18"/>
          <w:szCs w:val="18"/>
        </w:rPr>
        <w:t>Transaction and Conversation Protocols事务和对话协议</w:t>
      </w:r>
    </w:p>
    <w:p>
      <w:pPr>
        <w:pStyle w:val="8"/>
        <w:numPr>
          <w:ilvl w:val="1"/>
          <w:numId w:val="1"/>
        </w:numPr>
        <w:ind w:firstLineChars="0"/>
        <w:rPr>
          <w:rFonts w:ascii="Tahoma" w:hAnsi="Tahoma" w:cs="Tahoma"/>
          <w:color w:val="666666"/>
          <w:sz w:val="18"/>
          <w:szCs w:val="18"/>
        </w:rPr>
      </w:pPr>
      <w:r>
        <w:rPr>
          <w:rFonts w:ascii="Tahoma" w:hAnsi="Tahoma" w:cs="Tahoma"/>
          <w:color w:val="666666"/>
          <w:sz w:val="18"/>
          <w:szCs w:val="18"/>
        </w:rPr>
        <w:t>Intent 目的</w:t>
      </w:r>
    </w:p>
    <w:p>
      <w:pPr>
        <w:pStyle w:val="8"/>
        <w:numPr>
          <w:ilvl w:val="1"/>
          <w:numId w:val="1"/>
        </w:numPr>
        <w:ind w:firstLineChars="0"/>
        <w:rPr>
          <w:rFonts w:ascii="Tahoma" w:hAnsi="Tahoma" w:cs="Tahoma"/>
          <w:color w:val="666666"/>
          <w:sz w:val="18"/>
          <w:szCs w:val="18"/>
        </w:rPr>
      </w:pPr>
      <w:r>
        <w:rPr>
          <w:rFonts w:ascii="Tahoma" w:hAnsi="Tahoma" w:cs="Tahoma"/>
          <w:color w:val="666666"/>
          <w:sz w:val="18"/>
          <w:szCs w:val="18"/>
        </w:rPr>
        <w:t>Transaction Definition</w:t>
      </w:r>
      <w:r>
        <w:rPr>
          <w:rFonts w:hint="eastAsia" w:ascii="Tahoma" w:hAnsi="Tahoma" w:cs="Tahoma"/>
          <w:color w:val="666666"/>
          <w:sz w:val="18"/>
          <w:szCs w:val="18"/>
        </w:rPr>
        <w:t>交易的定义</w:t>
      </w:r>
    </w:p>
    <w:p>
      <w:pPr>
        <w:pStyle w:val="8"/>
        <w:numPr>
          <w:ilvl w:val="1"/>
          <w:numId w:val="1"/>
        </w:numPr>
        <w:ind w:firstLineChars="0"/>
        <w:rPr>
          <w:rFonts w:ascii="Tahoma" w:hAnsi="Tahoma" w:cs="Tahoma"/>
          <w:color w:val="666666"/>
          <w:sz w:val="18"/>
          <w:szCs w:val="18"/>
        </w:rPr>
      </w:pPr>
      <w:r>
        <w:rPr>
          <w:rFonts w:ascii="Tahoma" w:hAnsi="Tahoma" w:cs="Tahoma"/>
          <w:color w:val="666666"/>
          <w:sz w:val="18"/>
          <w:szCs w:val="18"/>
        </w:rPr>
        <w:t xml:space="preserve">Transaction Level Requirem </w:t>
      </w:r>
      <w:r>
        <w:rPr>
          <w:rFonts w:hint="eastAsia" w:ascii="Tahoma" w:hAnsi="Tahoma" w:cs="Tahoma"/>
          <w:color w:val="666666"/>
          <w:sz w:val="18"/>
          <w:szCs w:val="18"/>
        </w:rPr>
        <w:t>交易水平的要求</w:t>
      </w:r>
    </w:p>
    <w:p>
      <w:pPr>
        <w:pStyle w:val="8"/>
        <w:numPr>
          <w:ilvl w:val="1"/>
          <w:numId w:val="1"/>
        </w:numPr>
        <w:ind w:firstLineChars="0"/>
        <w:rPr>
          <w:rFonts w:ascii="Tahoma" w:hAnsi="Tahoma" w:cs="Tahoma"/>
          <w:color w:val="666666"/>
          <w:sz w:val="18"/>
          <w:szCs w:val="18"/>
        </w:rPr>
      </w:pPr>
      <w:r>
        <w:rPr>
          <w:rFonts w:ascii="Tahoma" w:hAnsi="Tahoma" w:cs="Tahoma"/>
          <w:color w:val="666666"/>
          <w:sz w:val="18"/>
          <w:szCs w:val="18"/>
        </w:rPr>
        <w:t>Conversation Protocols</w:t>
      </w:r>
      <w:r>
        <w:rPr>
          <w:rFonts w:hint="eastAsia" w:ascii="Tahoma" w:hAnsi="Tahoma" w:cs="Tahoma"/>
          <w:color w:val="666666"/>
          <w:sz w:val="18"/>
          <w:szCs w:val="18"/>
        </w:rPr>
        <w:t>会话协议</w:t>
      </w:r>
    </w:p>
    <w:p>
      <w:pPr>
        <w:pStyle w:val="8"/>
        <w:numPr>
          <w:ilvl w:val="0"/>
          <w:numId w:val="1"/>
        </w:numPr>
        <w:ind w:firstLineChars="0"/>
        <w:rPr>
          <w:rFonts w:ascii="Tahoma" w:hAnsi="Tahoma" w:cs="Tahoma"/>
          <w:color w:val="666666"/>
          <w:sz w:val="18"/>
          <w:szCs w:val="18"/>
        </w:rPr>
      </w:pPr>
      <w:r>
        <w:rPr>
          <w:rFonts w:ascii="Tahoma" w:hAnsi="Tahoma" w:cs="Tahoma"/>
          <w:color w:val="666666"/>
          <w:sz w:val="18"/>
          <w:szCs w:val="18"/>
        </w:rPr>
        <w:t>Data Structures 数据结构</w:t>
      </w:r>
    </w:p>
    <w:p>
      <w:pPr>
        <w:pStyle w:val="8"/>
        <w:numPr>
          <w:ilvl w:val="1"/>
          <w:numId w:val="1"/>
        </w:numPr>
        <w:ind w:firstLineChars="0"/>
        <w:rPr>
          <w:rFonts w:ascii="Tahoma" w:hAnsi="Tahoma" w:cs="Tahoma"/>
          <w:color w:val="666666"/>
          <w:sz w:val="18"/>
          <w:szCs w:val="18"/>
        </w:rPr>
      </w:pPr>
      <w:r>
        <w:rPr>
          <w:rFonts w:ascii="Tahoma" w:hAnsi="Tahoma" w:cs="Tahoma"/>
          <w:color w:val="666666"/>
          <w:sz w:val="18"/>
          <w:szCs w:val="18"/>
        </w:rPr>
        <w:t>Inten</w:t>
      </w:r>
      <w:r>
        <w:rPr>
          <w:rFonts w:hint="eastAsia" w:ascii="Tahoma" w:hAnsi="Tahoma" w:cs="Tahoma"/>
          <w:color w:val="666666"/>
          <w:sz w:val="18"/>
          <w:szCs w:val="18"/>
        </w:rPr>
        <w:t>意向</w:t>
      </w:r>
    </w:p>
    <w:p>
      <w:pPr>
        <w:pStyle w:val="8"/>
        <w:numPr>
          <w:ilvl w:val="1"/>
          <w:numId w:val="1"/>
        </w:numPr>
        <w:ind w:firstLineChars="0"/>
        <w:rPr>
          <w:rFonts w:ascii="Tahoma" w:hAnsi="Tahoma" w:cs="Tahoma"/>
          <w:color w:val="666666"/>
          <w:sz w:val="18"/>
          <w:szCs w:val="18"/>
        </w:rPr>
      </w:pPr>
      <w:r>
        <w:rPr>
          <w:rFonts w:ascii="Tahoma" w:hAnsi="Tahoma" w:cs="Tahoma"/>
          <w:color w:val="666666"/>
          <w:sz w:val="18"/>
          <w:szCs w:val="18"/>
        </w:rPr>
        <w:t>Item 项</w:t>
      </w:r>
    </w:p>
    <w:p>
      <w:pPr>
        <w:pStyle w:val="8"/>
        <w:numPr>
          <w:ilvl w:val="1"/>
          <w:numId w:val="1"/>
        </w:numPr>
        <w:ind w:firstLineChars="0"/>
        <w:rPr>
          <w:rFonts w:ascii="Tahoma" w:hAnsi="Tahoma" w:cs="Tahoma"/>
          <w:color w:val="666666"/>
          <w:sz w:val="18"/>
          <w:szCs w:val="18"/>
        </w:rPr>
      </w:pPr>
      <w:r>
        <w:rPr>
          <w:rFonts w:ascii="Tahoma" w:hAnsi="Tahoma" w:cs="Tahoma"/>
          <w:color w:val="666666"/>
          <w:sz w:val="18"/>
          <w:szCs w:val="18"/>
        </w:rPr>
        <w:t>List列表</w:t>
      </w:r>
    </w:p>
    <w:p>
      <w:pPr>
        <w:pStyle w:val="8"/>
        <w:numPr>
          <w:ilvl w:val="1"/>
          <w:numId w:val="1"/>
        </w:numPr>
        <w:ind w:firstLineChars="0"/>
        <w:rPr>
          <w:rFonts w:ascii="Tahoma" w:hAnsi="Tahoma" w:cs="Tahoma"/>
          <w:color w:val="666666"/>
          <w:sz w:val="18"/>
          <w:szCs w:val="18"/>
        </w:rPr>
      </w:pPr>
      <w:r>
        <w:rPr>
          <w:rFonts w:ascii="Tahoma" w:hAnsi="Tahoma" w:cs="Tahoma"/>
          <w:color w:val="434343"/>
          <w:sz w:val="18"/>
          <w:szCs w:val="18"/>
        </w:rPr>
        <w:t>Localized Character String Items</w:t>
      </w:r>
      <w:r>
        <w:rPr>
          <w:rFonts w:ascii="Tahoma" w:hAnsi="Tahoma" w:cs="Tahoma"/>
          <w:color w:val="666666"/>
          <w:sz w:val="18"/>
          <w:szCs w:val="18"/>
        </w:rPr>
        <w:t>本地化字符串条目</w:t>
      </w:r>
    </w:p>
    <w:p>
      <w:pPr>
        <w:pStyle w:val="8"/>
        <w:numPr>
          <w:ilvl w:val="1"/>
          <w:numId w:val="1"/>
        </w:numPr>
        <w:ind w:firstLineChars="0"/>
        <w:rPr>
          <w:rFonts w:ascii="Tahoma" w:hAnsi="Tahoma" w:cs="Tahoma"/>
          <w:color w:val="666666"/>
          <w:sz w:val="18"/>
          <w:szCs w:val="18"/>
        </w:rPr>
      </w:pPr>
      <w:r>
        <w:rPr>
          <w:rFonts w:ascii="Tahoma" w:hAnsi="Tahoma" w:cs="Tahoma"/>
          <w:color w:val="434343"/>
          <w:sz w:val="18"/>
          <w:szCs w:val="18"/>
        </w:rPr>
        <w:t>Example Data Structures</w:t>
      </w:r>
      <w:r>
        <w:rPr>
          <w:rFonts w:ascii="Tahoma" w:hAnsi="Tahoma" w:cs="Tahoma"/>
          <w:color w:val="666666"/>
          <w:sz w:val="18"/>
          <w:szCs w:val="18"/>
        </w:rPr>
        <w:t>示例数据结构</w:t>
      </w:r>
    </w:p>
    <w:p>
      <w:pPr>
        <w:pStyle w:val="8"/>
        <w:numPr>
          <w:ilvl w:val="1"/>
          <w:numId w:val="1"/>
        </w:numPr>
        <w:ind w:firstLineChars="0"/>
        <w:rPr>
          <w:rFonts w:ascii="Tahoma" w:hAnsi="Tahoma" w:cs="Tahoma"/>
          <w:color w:val="666666"/>
          <w:sz w:val="18"/>
          <w:szCs w:val="18"/>
        </w:rPr>
      </w:pPr>
      <w:r>
        <w:rPr>
          <w:rFonts w:ascii="Tahoma" w:hAnsi="Tahoma" w:cs="Tahoma"/>
          <w:color w:val="434343"/>
          <w:sz w:val="18"/>
          <w:szCs w:val="18"/>
        </w:rPr>
        <w:t>Data Item Dictionary</w:t>
      </w:r>
      <w:r>
        <w:rPr>
          <w:rFonts w:ascii="Tahoma" w:hAnsi="Tahoma" w:cs="Tahoma"/>
          <w:color w:val="666666"/>
          <w:sz w:val="18"/>
          <w:szCs w:val="18"/>
        </w:rPr>
        <w:t>数据字典项</w:t>
      </w:r>
    </w:p>
    <w:p>
      <w:pPr>
        <w:pStyle w:val="8"/>
        <w:numPr>
          <w:ilvl w:val="1"/>
          <w:numId w:val="1"/>
        </w:numPr>
        <w:ind w:firstLineChars="0"/>
        <w:rPr>
          <w:rFonts w:ascii="Tahoma" w:hAnsi="Tahoma" w:cs="Tahoma"/>
          <w:color w:val="666666"/>
          <w:sz w:val="18"/>
          <w:szCs w:val="18"/>
        </w:rPr>
      </w:pPr>
      <w:r>
        <w:rPr>
          <w:rFonts w:ascii="Tahoma" w:hAnsi="Tahoma" w:cs="Tahoma"/>
          <w:color w:val="434343"/>
          <w:sz w:val="18"/>
          <w:szCs w:val="18"/>
        </w:rPr>
        <w:t>Variable Item Dictionary</w:t>
      </w:r>
      <w:r>
        <w:rPr>
          <w:rFonts w:ascii="Tahoma" w:hAnsi="Tahoma" w:cs="Tahoma"/>
          <w:color w:val="666666"/>
          <w:sz w:val="18"/>
          <w:szCs w:val="18"/>
        </w:rPr>
        <w:t>变量字典条目</w:t>
      </w:r>
    </w:p>
    <w:p>
      <w:pPr>
        <w:pStyle w:val="8"/>
        <w:numPr>
          <w:ilvl w:val="1"/>
          <w:numId w:val="1"/>
        </w:numPr>
        <w:ind w:firstLineChars="0"/>
        <w:rPr>
          <w:rFonts w:ascii="Tahoma" w:hAnsi="Tahoma" w:cs="Tahoma"/>
          <w:color w:val="666666"/>
          <w:sz w:val="18"/>
          <w:szCs w:val="18"/>
        </w:rPr>
      </w:pPr>
      <w:r>
        <w:rPr>
          <w:rFonts w:ascii="Tahoma" w:hAnsi="Tahoma" w:cs="Tahoma"/>
          <w:color w:val="434343"/>
          <w:sz w:val="18"/>
          <w:szCs w:val="18"/>
        </w:rPr>
        <w:t>Object Dictionary</w:t>
      </w:r>
      <w:r>
        <w:rPr>
          <w:rFonts w:ascii="Tahoma" w:hAnsi="Tahoma" w:cs="Tahoma"/>
          <w:color w:val="666666"/>
          <w:sz w:val="18"/>
          <w:szCs w:val="18"/>
        </w:rPr>
        <w:t>对象字典</w:t>
      </w:r>
    </w:p>
    <w:p>
      <w:pPr>
        <w:pStyle w:val="8"/>
        <w:numPr>
          <w:ilvl w:val="0"/>
          <w:numId w:val="1"/>
        </w:numPr>
        <w:ind w:firstLineChars="0"/>
        <w:rPr>
          <w:rFonts w:ascii="Tahoma" w:hAnsi="Tahoma" w:cs="Tahoma"/>
          <w:color w:val="666666"/>
          <w:sz w:val="18"/>
          <w:szCs w:val="18"/>
        </w:rPr>
      </w:pPr>
      <w:r>
        <w:rPr>
          <w:rFonts w:ascii="Tahoma" w:hAnsi="Tahoma" w:cs="Tahoma"/>
          <w:color w:val="666666"/>
          <w:sz w:val="18"/>
          <w:szCs w:val="18"/>
        </w:rPr>
        <w:t>Message Detail 详细信息</w:t>
      </w:r>
    </w:p>
    <w:p>
      <w:pPr>
        <w:pStyle w:val="8"/>
        <w:numPr>
          <w:ilvl w:val="1"/>
          <w:numId w:val="1"/>
        </w:numPr>
        <w:ind w:firstLineChars="0"/>
        <w:rPr>
          <w:rFonts w:ascii="Tahoma" w:hAnsi="Tahoma" w:cs="Tahoma"/>
          <w:color w:val="666666"/>
          <w:sz w:val="18"/>
          <w:szCs w:val="18"/>
        </w:rPr>
      </w:pPr>
      <w:r>
        <w:rPr>
          <w:rFonts w:ascii="Tahoma" w:hAnsi="Tahoma" w:cs="Tahoma"/>
          <w:color w:val="666666"/>
          <w:sz w:val="18"/>
          <w:szCs w:val="18"/>
        </w:rPr>
        <w:t>Intent</w:t>
      </w:r>
      <w:r>
        <w:rPr>
          <w:rFonts w:hint="eastAsia" w:ascii="Tahoma" w:hAnsi="Tahoma" w:cs="Tahoma"/>
          <w:color w:val="666666"/>
          <w:sz w:val="18"/>
          <w:szCs w:val="18"/>
        </w:rPr>
        <w:t xml:space="preserve"> 意图</w:t>
      </w:r>
    </w:p>
    <w:p>
      <w:pPr>
        <w:pStyle w:val="8"/>
        <w:numPr>
          <w:ilvl w:val="1"/>
          <w:numId w:val="2"/>
        </w:numPr>
        <w:ind w:firstLineChars="0"/>
        <w:rPr>
          <w:rFonts w:ascii="Tahoma" w:hAnsi="Tahoma" w:cs="Tahoma"/>
          <w:color w:val="666666"/>
          <w:sz w:val="18"/>
          <w:szCs w:val="18"/>
        </w:rPr>
      </w:pPr>
      <w:r>
        <w:rPr>
          <w:rFonts w:ascii="Tahoma" w:hAnsi="Tahoma" w:cs="Tahoma"/>
          <w:color w:val="666666"/>
          <w:sz w:val="18"/>
          <w:szCs w:val="18"/>
        </w:rPr>
        <w:t xml:space="preserve">Stream 0 and Function 0 </w:t>
      </w:r>
      <w:r>
        <w:rPr>
          <w:rFonts w:hint="eastAsia" w:ascii="Tahoma" w:hAnsi="Tahoma" w:cs="Tahoma"/>
          <w:color w:val="666666"/>
          <w:sz w:val="18"/>
          <w:szCs w:val="18"/>
        </w:rPr>
        <w:t>流0和功能0</w:t>
      </w:r>
    </w:p>
    <w:p>
      <w:pPr>
        <w:pStyle w:val="8"/>
        <w:numPr>
          <w:ilvl w:val="1"/>
          <w:numId w:val="2"/>
        </w:numPr>
        <w:ind w:firstLineChars="0"/>
        <w:rPr>
          <w:rFonts w:ascii="Tahoma" w:hAnsi="Tahoma" w:cs="Tahoma"/>
          <w:color w:val="666666"/>
          <w:sz w:val="18"/>
          <w:szCs w:val="18"/>
        </w:rPr>
      </w:pPr>
      <w:r>
        <w:rPr>
          <w:rFonts w:ascii="Tahoma" w:hAnsi="Tahoma" w:cs="Tahoma"/>
          <w:color w:val="666666"/>
          <w:sz w:val="18"/>
          <w:szCs w:val="18"/>
        </w:rPr>
        <w:t>Stream 1 Equipment Status</w:t>
      </w:r>
      <w:r>
        <w:rPr>
          <w:rFonts w:hint="eastAsia" w:ascii="Tahoma" w:hAnsi="Tahoma" w:cs="Tahoma"/>
          <w:color w:val="666666"/>
          <w:sz w:val="18"/>
          <w:szCs w:val="18"/>
        </w:rPr>
        <w:t>流1设备状态</w:t>
      </w:r>
    </w:p>
    <w:p>
      <w:pPr>
        <w:ind w:firstLine="720" w:firstLineChars="400"/>
        <w:rPr>
          <w:rFonts w:ascii="Tahoma" w:hAnsi="Tahoma" w:cs="Tahoma"/>
          <w:color w:val="666666"/>
          <w:sz w:val="18"/>
          <w:szCs w:val="18"/>
        </w:rPr>
      </w:pPr>
      <w:r>
        <w:rPr>
          <w:rFonts w:ascii="Tahoma" w:hAnsi="Tahoma" w:cs="Tahoma"/>
          <w:color w:val="666666"/>
          <w:sz w:val="18"/>
          <w:szCs w:val="18"/>
        </w:rPr>
        <w:t xml:space="preserve">S1,F0 Abort Transaction (S1F0) </w:t>
      </w:r>
      <w:r>
        <w:rPr>
          <w:rFonts w:hint="eastAsia" w:ascii="Tahoma" w:hAnsi="Tahoma" w:cs="Tahoma"/>
          <w:color w:val="666666"/>
          <w:sz w:val="18"/>
          <w:szCs w:val="18"/>
        </w:rPr>
        <w:t>中止</w:t>
      </w:r>
      <w:r>
        <w:rPr>
          <w:rFonts w:ascii="Tahoma" w:hAnsi="Tahoma" w:cs="Tahoma"/>
          <w:color w:val="666666"/>
          <w:sz w:val="18"/>
          <w:szCs w:val="18"/>
        </w:rPr>
        <w:t>交易</w:t>
      </w:r>
    </w:p>
    <w:p>
      <w:pPr>
        <w:ind w:firstLine="720" w:firstLineChars="400"/>
        <w:rPr>
          <w:rFonts w:ascii="Tahoma" w:hAnsi="Tahoma" w:cs="Tahoma"/>
          <w:color w:val="666666"/>
          <w:sz w:val="18"/>
          <w:szCs w:val="18"/>
        </w:rPr>
      </w:pPr>
      <w:r>
        <w:rPr>
          <w:rFonts w:ascii="Tahoma" w:hAnsi="Tahoma" w:cs="Tahoma"/>
          <w:color w:val="666666"/>
          <w:sz w:val="18"/>
          <w:szCs w:val="18"/>
        </w:rPr>
        <w:t>S1,F1 Are You There Request (R)</w:t>
      </w:r>
      <w:r>
        <w:rPr>
          <w:rFonts w:hint="eastAsia" w:ascii="Tahoma" w:hAnsi="Tahoma" w:cs="Tahoma"/>
          <w:color w:val="666666"/>
          <w:sz w:val="18"/>
          <w:szCs w:val="18"/>
        </w:rPr>
        <w:t xml:space="preserve"> 你有要求（R）</w:t>
      </w:r>
    </w:p>
    <w:p>
      <w:pPr>
        <w:ind w:firstLine="720" w:firstLineChars="400"/>
        <w:rPr>
          <w:rFonts w:ascii="Tahoma" w:hAnsi="Tahoma" w:cs="Tahoma"/>
          <w:color w:val="666666"/>
          <w:sz w:val="18"/>
          <w:szCs w:val="18"/>
        </w:rPr>
      </w:pPr>
      <w:r>
        <w:rPr>
          <w:rFonts w:ascii="Tahoma" w:hAnsi="Tahoma" w:cs="Tahoma"/>
          <w:color w:val="666666"/>
          <w:sz w:val="18"/>
          <w:szCs w:val="18"/>
        </w:rPr>
        <w:t>S1,F2 On Line Data (D)</w:t>
      </w:r>
      <w:r>
        <w:rPr>
          <w:rFonts w:hint="eastAsia" w:ascii="Tahoma" w:hAnsi="Tahoma" w:cs="Tahoma"/>
          <w:color w:val="666666"/>
          <w:sz w:val="18"/>
          <w:szCs w:val="18"/>
        </w:rPr>
        <w:t xml:space="preserve"> 在线数据（D）</w:t>
      </w:r>
    </w:p>
    <w:p>
      <w:pPr>
        <w:ind w:firstLine="720" w:firstLineChars="400"/>
        <w:rPr>
          <w:rFonts w:ascii="Tahoma" w:hAnsi="Tahoma" w:cs="Tahoma"/>
          <w:color w:val="666666"/>
          <w:sz w:val="18"/>
          <w:szCs w:val="18"/>
        </w:rPr>
      </w:pPr>
      <w:r>
        <w:rPr>
          <w:rFonts w:ascii="Tahoma" w:hAnsi="Tahoma" w:cs="Tahoma"/>
          <w:color w:val="666666"/>
          <w:sz w:val="18"/>
          <w:szCs w:val="18"/>
        </w:rPr>
        <w:t>S1,F3</w:t>
      </w:r>
      <w:r>
        <w:t xml:space="preserve"> </w:t>
      </w:r>
      <w:r>
        <w:rPr>
          <w:rFonts w:ascii="Tahoma" w:hAnsi="Tahoma" w:cs="Tahoma"/>
          <w:color w:val="666666"/>
          <w:sz w:val="18"/>
          <w:szCs w:val="18"/>
        </w:rPr>
        <w:t>Selected Equipment Status Request (SSR)</w:t>
      </w:r>
      <w:r>
        <w:rPr>
          <w:rFonts w:hint="eastAsia" w:ascii="Tahoma" w:hAnsi="Tahoma" w:cs="Tahoma"/>
          <w:color w:val="666666"/>
          <w:sz w:val="18"/>
          <w:szCs w:val="18"/>
        </w:rPr>
        <w:t xml:space="preserve"> 选定的设备状态请求（SSR）</w:t>
      </w:r>
    </w:p>
    <w:p>
      <w:pPr>
        <w:ind w:firstLine="720" w:firstLineChars="400"/>
        <w:rPr>
          <w:rFonts w:ascii="Tahoma" w:hAnsi="Tahoma" w:cs="Tahoma"/>
          <w:color w:val="666666"/>
          <w:sz w:val="18"/>
          <w:szCs w:val="18"/>
        </w:rPr>
      </w:pPr>
      <w:r>
        <w:rPr>
          <w:rFonts w:ascii="Tahoma" w:hAnsi="Tahoma" w:cs="Tahoma"/>
          <w:color w:val="666666"/>
          <w:sz w:val="18"/>
          <w:szCs w:val="18"/>
        </w:rPr>
        <w:t>S1,F4</w:t>
      </w:r>
      <w:r>
        <w:t xml:space="preserve"> </w:t>
      </w:r>
      <w:r>
        <w:rPr>
          <w:rFonts w:ascii="Tahoma" w:hAnsi="Tahoma" w:cs="Tahoma"/>
          <w:color w:val="666666"/>
          <w:sz w:val="18"/>
          <w:szCs w:val="18"/>
        </w:rPr>
        <w:t>Selected Equipment Status Data (SSD)</w:t>
      </w:r>
      <w:r>
        <w:rPr>
          <w:rFonts w:hint="eastAsia" w:ascii="Tahoma" w:hAnsi="Tahoma" w:cs="Tahoma"/>
          <w:color w:val="666666"/>
          <w:sz w:val="18"/>
          <w:szCs w:val="18"/>
        </w:rPr>
        <w:t xml:space="preserve"> 选定的设备状态数据（SSD）</w:t>
      </w:r>
    </w:p>
    <w:p>
      <w:pPr>
        <w:ind w:firstLine="720" w:firstLineChars="400"/>
        <w:rPr>
          <w:rFonts w:ascii="Tahoma" w:hAnsi="Tahoma" w:cs="Tahoma"/>
          <w:color w:val="666666"/>
          <w:sz w:val="18"/>
          <w:szCs w:val="18"/>
        </w:rPr>
      </w:pPr>
      <w:r>
        <w:rPr>
          <w:rFonts w:ascii="Tahoma" w:hAnsi="Tahoma" w:cs="Tahoma"/>
          <w:color w:val="666666"/>
          <w:sz w:val="18"/>
          <w:szCs w:val="18"/>
        </w:rPr>
        <w:t>S1,F5</w:t>
      </w:r>
      <w:r>
        <w:t xml:space="preserve"> </w:t>
      </w:r>
      <w:r>
        <w:rPr>
          <w:rFonts w:ascii="Tahoma" w:hAnsi="Tahoma" w:cs="Tahoma"/>
          <w:color w:val="666666"/>
          <w:sz w:val="18"/>
          <w:szCs w:val="18"/>
        </w:rPr>
        <w:t>Formatted Status Request (FSR)</w:t>
      </w:r>
      <w:r>
        <w:rPr>
          <w:rFonts w:hint="eastAsia" w:ascii="Tahoma" w:hAnsi="Tahoma" w:cs="Tahoma"/>
          <w:color w:val="666666"/>
          <w:sz w:val="18"/>
          <w:szCs w:val="18"/>
        </w:rPr>
        <w:t xml:space="preserve"> 格式化状态请求（FSR）</w:t>
      </w:r>
    </w:p>
    <w:p>
      <w:pPr>
        <w:ind w:firstLine="720" w:firstLineChars="400"/>
        <w:rPr>
          <w:rFonts w:ascii="Tahoma" w:hAnsi="Tahoma" w:cs="Tahoma"/>
          <w:color w:val="666666"/>
          <w:sz w:val="18"/>
          <w:szCs w:val="18"/>
        </w:rPr>
      </w:pPr>
      <w:r>
        <w:rPr>
          <w:rFonts w:ascii="Tahoma" w:hAnsi="Tahoma" w:cs="Tahoma"/>
          <w:color w:val="666666"/>
          <w:sz w:val="18"/>
          <w:szCs w:val="18"/>
        </w:rPr>
        <w:t>S1,F6 Formatted Status Data (FSD)</w:t>
      </w:r>
      <w:r>
        <w:rPr>
          <w:rFonts w:hint="eastAsia" w:ascii="Tahoma" w:hAnsi="Tahoma" w:cs="Tahoma"/>
          <w:color w:val="666666"/>
          <w:sz w:val="18"/>
          <w:szCs w:val="18"/>
        </w:rPr>
        <w:t xml:space="preserve"> 格式化的状态数据（FSD）</w:t>
      </w:r>
    </w:p>
    <w:p>
      <w:pPr>
        <w:ind w:firstLine="720" w:firstLineChars="400"/>
        <w:rPr>
          <w:rFonts w:ascii="Tahoma" w:hAnsi="Tahoma" w:cs="Tahoma"/>
          <w:color w:val="666666"/>
          <w:sz w:val="18"/>
          <w:szCs w:val="18"/>
        </w:rPr>
      </w:pPr>
      <w:r>
        <w:rPr>
          <w:rFonts w:ascii="Tahoma" w:hAnsi="Tahoma" w:cs="Tahoma"/>
          <w:color w:val="666666"/>
          <w:sz w:val="18"/>
          <w:szCs w:val="18"/>
        </w:rPr>
        <w:t>S1,F7</w:t>
      </w:r>
      <w:r>
        <w:rPr>
          <w:rFonts w:hint="eastAsia" w:ascii="Tahoma" w:hAnsi="Tahoma" w:cs="Tahoma"/>
          <w:color w:val="666666"/>
          <w:sz w:val="18"/>
          <w:szCs w:val="18"/>
        </w:rPr>
        <w:t xml:space="preserve"> </w:t>
      </w:r>
      <w:r>
        <w:rPr>
          <w:rFonts w:ascii="Tahoma" w:hAnsi="Tahoma" w:cs="Tahoma"/>
          <w:color w:val="666666"/>
          <w:sz w:val="18"/>
          <w:szCs w:val="18"/>
        </w:rPr>
        <w:t>Fixed Form Request (FFR)</w:t>
      </w:r>
      <w:r>
        <w:rPr>
          <w:rFonts w:hint="eastAsia" w:ascii="Tahoma" w:hAnsi="Tahoma" w:cs="Tahoma"/>
          <w:color w:val="666666"/>
          <w:sz w:val="18"/>
          <w:szCs w:val="18"/>
        </w:rPr>
        <w:t xml:space="preserve"> 固定的形式要求（FFR）</w:t>
      </w:r>
    </w:p>
    <w:p>
      <w:pPr>
        <w:ind w:firstLine="720" w:firstLineChars="400"/>
        <w:rPr>
          <w:rFonts w:ascii="Tahoma" w:hAnsi="Tahoma" w:cs="Tahoma"/>
          <w:color w:val="666666"/>
          <w:sz w:val="18"/>
          <w:szCs w:val="18"/>
        </w:rPr>
      </w:pPr>
      <w:r>
        <w:rPr>
          <w:rFonts w:ascii="Tahoma" w:hAnsi="Tahoma" w:cs="Tahoma"/>
          <w:color w:val="666666"/>
          <w:sz w:val="18"/>
          <w:szCs w:val="18"/>
        </w:rPr>
        <w:t>S1,F8</w:t>
      </w:r>
      <w:r>
        <w:rPr>
          <w:rFonts w:hint="eastAsia" w:ascii="Tahoma" w:hAnsi="Tahoma" w:cs="Tahoma"/>
          <w:color w:val="666666"/>
          <w:sz w:val="18"/>
          <w:szCs w:val="18"/>
        </w:rPr>
        <w:t xml:space="preserve"> </w:t>
      </w:r>
      <w:r>
        <w:rPr>
          <w:rFonts w:ascii="Tahoma" w:hAnsi="Tahoma" w:cs="Tahoma"/>
          <w:color w:val="666666"/>
          <w:sz w:val="18"/>
          <w:szCs w:val="18"/>
        </w:rPr>
        <w:t>Fixed Form Data (FFD)</w:t>
      </w:r>
      <w:r>
        <w:rPr>
          <w:rFonts w:hint="eastAsia" w:ascii="Tahoma" w:hAnsi="Tahoma" w:cs="Tahoma"/>
          <w:color w:val="666666"/>
          <w:sz w:val="18"/>
          <w:szCs w:val="18"/>
        </w:rPr>
        <w:t xml:space="preserve"> 固定格式的数据（FFD）</w:t>
      </w:r>
    </w:p>
    <w:p>
      <w:pPr>
        <w:ind w:firstLine="720" w:firstLineChars="400"/>
        <w:rPr>
          <w:rFonts w:ascii="Tahoma" w:hAnsi="Tahoma" w:cs="Tahoma"/>
          <w:color w:val="666666"/>
          <w:sz w:val="18"/>
          <w:szCs w:val="18"/>
        </w:rPr>
      </w:pPr>
      <w:r>
        <w:rPr>
          <w:rFonts w:ascii="Tahoma" w:hAnsi="Tahoma" w:cs="Tahoma"/>
          <w:color w:val="666666"/>
          <w:sz w:val="18"/>
          <w:szCs w:val="18"/>
        </w:rPr>
        <w:t>S1,F9</w:t>
      </w:r>
      <w:r>
        <w:rPr>
          <w:rFonts w:hint="eastAsia" w:ascii="Tahoma" w:hAnsi="Tahoma" w:cs="Tahoma"/>
          <w:color w:val="666666"/>
          <w:sz w:val="18"/>
          <w:szCs w:val="18"/>
        </w:rPr>
        <w:t xml:space="preserve"> </w:t>
      </w:r>
      <w:r>
        <w:rPr>
          <w:rFonts w:ascii="Tahoma" w:hAnsi="Tahoma" w:cs="Tahoma"/>
          <w:color w:val="666666"/>
          <w:sz w:val="18"/>
          <w:szCs w:val="18"/>
        </w:rPr>
        <w:t>Material Transfer Status Request (TSR)</w:t>
      </w:r>
      <w:r>
        <w:rPr>
          <w:rFonts w:hint="eastAsia" w:ascii="Tahoma" w:hAnsi="Tahoma" w:cs="Tahoma"/>
          <w:color w:val="666666"/>
          <w:sz w:val="18"/>
          <w:szCs w:val="18"/>
        </w:rPr>
        <w:t xml:space="preserve"> 材料转移状态请求（TSR）</w:t>
      </w:r>
    </w:p>
    <w:p>
      <w:pPr>
        <w:ind w:firstLine="720" w:firstLineChars="400"/>
        <w:rPr>
          <w:rFonts w:ascii="Tahoma" w:hAnsi="Tahoma" w:cs="Tahoma"/>
          <w:color w:val="666666"/>
          <w:sz w:val="18"/>
          <w:szCs w:val="18"/>
        </w:rPr>
      </w:pPr>
      <w:r>
        <w:rPr>
          <w:rFonts w:ascii="Tahoma" w:hAnsi="Tahoma" w:cs="Tahoma"/>
          <w:color w:val="666666"/>
          <w:sz w:val="18"/>
          <w:szCs w:val="18"/>
        </w:rPr>
        <w:t>S1,F10</w:t>
      </w:r>
      <w:r>
        <w:t xml:space="preserve"> </w:t>
      </w:r>
      <w:r>
        <w:rPr>
          <w:rFonts w:ascii="Tahoma" w:hAnsi="Tahoma" w:cs="Tahoma"/>
          <w:color w:val="666666"/>
          <w:sz w:val="18"/>
          <w:szCs w:val="18"/>
        </w:rPr>
        <w:t>Material Transfer Status Data (TSD)</w:t>
      </w:r>
      <w:r>
        <w:rPr>
          <w:rFonts w:hint="eastAsia" w:ascii="Tahoma" w:hAnsi="Tahoma" w:cs="Tahoma"/>
          <w:color w:val="666666"/>
          <w:sz w:val="18"/>
          <w:szCs w:val="18"/>
        </w:rPr>
        <w:t xml:space="preserve"> 材料转移状态数据（TSD）</w:t>
      </w:r>
    </w:p>
    <w:p>
      <w:pPr>
        <w:ind w:firstLine="720" w:firstLineChars="400"/>
        <w:rPr>
          <w:rFonts w:ascii="Tahoma" w:hAnsi="Tahoma" w:cs="Tahoma"/>
          <w:color w:val="666666"/>
          <w:sz w:val="18"/>
          <w:szCs w:val="18"/>
        </w:rPr>
      </w:pPr>
      <w:r>
        <w:rPr>
          <w:rFonts w:ascii="Tahoma" w:hAnsi="Tahoma" w:cs="Tahoma"/>
          <w:color w:val="666666"/>
          <w:sz w:val="18"/>
          <w:szCs w:val="18"/>
        </w:rPr>
        <w:t>S1,F11 Status Variable NameList Request(SVNR)</w:t>
      </w:r>
      <w:r>
        <w:rPr>
          <w:rFonts w:hint="eastAsia" w:ascii="Tahoma" w:hAnsi="Tahoma" w:cs="Tahoma"/>
          <w:color w:val="666666"/>
          <w:sz w:val="18"/>
          <w:szCs w:val="18"/>
        </w:rPr>
        <w:t>状态变量请求</w:t>
      </w:r>
      <w:r>
        <w:rPr>
          <w:rFonts w:ascii="Tahoma" w:hAnsi="Tahoma" w:cs="Tahoma"/>
          <w:color w:val="666666"/>
          <w:sz w:val="18"/>
          <w:szCs w:val="18"/>
        </w:rPr>
        <w:t>(SVNR)</w:t>
      </w:r>
    </w:p>
    <w:p>
      <w:pPr>
        <w:ind w:firstLine="720" w:firstLineChars="400"/>
        <w:rPr>
          <w:rFonts w:ascii="Tahoma" w:hAnsi="Tahoma" w:cs="Tahoma"/>
          <w:color w:val="666666"/>
          <w:sz w:val="18"/>
          <w:szCs w:val="18"/>
        </w:rPr>
      </w:pPr>
      <w:r>
        <w:rPr>
          <w:rFonts w:ascii="Tahoma" w:hAnsi="Tahoma" w:cs="Tahoma"/>
          <w:color w:val="666666"/>
          <w:sz w:val="18"/>
          <w:szCs w:val="18"/>
        </w:rPr>
        <w:t>S1,F12 Status Variable NameList Reply(SVNRR)</w:t>
      </w:r>
      <w:r>
        <w:rPr>
          <w:rFonts w:hint="eastAsia" w:ascii="Tahoma" w:hAnsi="Tahoma" w:cs="Tahoma"/>
          <w:color w:val="666666"/>
          <w:sz w:val="18"/>
          <w:szCs w:val="18"/>
        </w:rPr>
        <w:t xml:space="preserve"> 状态变量名单回复</w:t>
      </w:r>
      <w:r>
        <w:rPr>
          <w:rFonts w:ascii="Tahoma" w:hAnsi="Tahoma" w:cs="Tahoma"/>
          <w:color w:val="666666"/>
          <w:sz w:val="18"/>
          <w:szCs w:val="18"/>
        </w:rPr>
        <w:t>(SVNRR)</w:t>
      </w:r>
    </w:p>
    <w:p>
      <w:pPr>
        <w:ind w:firstLine="720" w:firstLineChars="400"/>
        <w:rPr>
          <w:rFonts w:ascii="Tahoma" w:hAnsi="Tahoma" w:cs="Tahoma"/>
          <w:color w:val="666666"/>
          <w:sz w:val="18"/>
          <w:szCs w:val="18"/>
        </w:rPr>
      </w:pPr>
      <w:r>
        <w:rPr>
          <w:rFonts w:ascii="Tahoma" w:hAnsi="Tahoma" w:cs="Tahoma"/>
          <w:color w:val="666666"/>
          <w:sz w:val="18"/>
          <w:szCs w:val="18"/>
        </w:rPr>
        <w:t>S1,F13  Establish Communications Request (CR)</w:t>
      </w:r>
      <w:r>
        <w:rPr>
          <w:rFonts w:hint="eastAsia" w:ascii="Tahoma" w:hAnsi="Tahoma" w:cs="Tahoma"/>
          <w:color w:val="666666"/>
          <w:sz w:val="18"/>
          <w:szCs w:val="18"/>
        </w:rPr>
        <w:t xml:space="preserve"> 建立通讯请求（CR）</w:t>
      </w:r>
    </w:p>
    <w:p>
      <w:pPr>
        <w:ind w:firstLine="720" w:firstLineChars="400"/>
        <w:rPr>
          <w:rFonts w:ascii="Tahoma" w:hAnsi="Tahoma" w:cs="Tahoma"/>
          <w:color w:val="666666"/>
          <w:sz w:val="18"/>
          <w:szCs w:val="18"/>
        </w:rPr>
      </w:pPr>
      <w:r>
        <w:rPr>
          <w:rFonts w:ascii="Tahoma" w:hAnsi="Tahoma" w:cs="Tahoma"/>
          <w:color w:val="666666"/>
          <w:sz w:val="18"/>
          <w:szCs w:val="18"/>
        </w:rPr>
        <w:t>S1,F14  Establish Communications RequestAcknowledge (CRA)</w:t>
      </w:r>
      <w:r>
        <w:rPr>
          <w:rFonts w:hint="eastAsia" w:ascii="Tahoma" w:hAnsi="Tahoma" w:cs="Tahoma"/>
          <w:color w:val="666666"/>
          <w:sz w:val="18"/>
          <w:szCs w:val="18"/>
        </w:rPr>
        <w:t xml:space="preserve"> 建立通信requestacknowledge（CRA）</w:t>
      </w:r>
    </w:p>
    <w:p>
      <w:pPr>
        <w:ind w:firstLine="720" w:firstLineChars="400"/>
        <w:rPr>
          <w:rFonts w:ascii="Tahoma" w:hAnsi="Tahoma" w:cs="Tahoma"/>
          <w:color w:val="666666"/>
          <w:sz w:val="18"/>
          <w:szCs w:val="18"/>
        </w:rPr>
      </w:pPr>
      <w:r>
        <w:rPr>
          <w:rFonts w:ascii="Tahoma" w:hAnsi="Tahoma" w:cs="Tahoma"/>
          <w:color w:val="666666"/>
          <w:sz w:val="18"/>
          <w:szCs w:val="18"/>
        </w:rPr>
        <w:t>S1,F15  Request OFF-LINE (ROFL)</w:t>
      </w:r>
      <w:r>
        <w:rPr>
          <w:rFonts w:hint="eastAsia" w:ascii="Tahoma" w:hAnsi="Tahoma" w:cs="Tahoma"/>
          <w:color w:val="666666"/>
          <w:sz w:val="18"/>
          <w:szCs w:val="18"/>
        </w:rPr>
        <w:t>请求离线</w:t>
      </w:r>
      <w:r>
        <w:rPr>
          <w:rFonts w:ascii="Tahoma" w:hAnsi="Tahoma" w:cs="Tahoma"/>
          <w:color w:val="666666"/>
          <w:sz w:val="18"/>
          <w:szCs w:val="18"/>
        </w:rPr>
        <w:t>(ROFL)</w:t>
      </w:r>
      <w:r>
        <w:rPr>
          <w:rFonts w:hint="eastAsia" w:ascii="Tahoma" w:hAnsi="Tahoma" w:cs="Tahoma"/>
          <w:color w:val="666666"/>
          <w:sz w:val="18"/>
          <w:szCs w:val="18"/>
        </w:rPr>
        <w:t>）</w:t>
      </w:r>
    </w:p>
    <w:p>
      <w:pPr>
        <w:ind w:firstLine="720" w:firstLineChars="400"/>
        <w:rPr>
          <w:rFonts w:ascii="Tahoma" w:hAnsi="Tahoma" w:cs="Tahoma"/>
          <w:color w:val="666666"/>
          <w:sz w:val="18"/>
          <w:szCs w:val="18"/>
        </w:rPr>
      </w:pPr>
      <w:r>
        <w:rPr>
          <w:rFonts w:ascii="Tahoma" w:hAnsi="Tahoma" w:cs="Tahoma"/>
          <w:color w:val="666666"/>
          <w:sz w:val="18"/>
          <w:szCs w:val="18"/>
        </w:rPr>
        <w:t>S1,F16  OFF-LINE Acknowledge (OFLA)</w:t>
      </w:r>
      <w:r>
        <w:rPr>
          <w:rFonts w:hint="eastAsia" w:ascii="Tahoma" w:hAnsi="Tahoma" w:cs="Tahoma"/>
          <w:color w:val="666666"/>
          <w:sz w:val="18"/>
          <w:szCs w:val="18"/>
        </w:rPr>
        <w:t xml:space="preserve"> 离线承认</w:t>
      </w:r>
      <w:r>
        <w:rPr>
          <w:rFonts w:ascii="Tahoma" w:hAnsi="Tahoma" w:cs="Tahoma"/>
          <w:color w:val="666666"/>
          <w:sz w:val="18"/>
          <w:szCs w:val="18"/>
        </w:rPr>
        <w:t>(OFLA)</w:t>
      </w:r>
    </w:p>
    <w:p>
      <w:pPr>
        <w:ind w:firstLine="720" w:firstLineChars="400"/>
        <w:rPr>
          <w:rFonts w:ascii="Tahoma" w:hAnsi="Tahoma" w:cs="Tahoma"/>
          <w:color w:val="666666"/>
          <w:sz w:val="18"/>
          <w:szCs w:val="18"/>
        </w:rPr>
      </w:pPr>
      <w:r>
        <w:rPr>
          <w:rFonts w:ascii="Tahoma" w:hAnsi="Tahoma" w:cs="Tahoma"/>
          <w:color w:val="666666"/>
          <w:sz w:val="18"/>
          <w:szCs w:val="18"/>
        </w:rPr>
        <w:t>S1,F17  Request ON-LINE (RONL)</w:t>
      </w:r>
      <w:r>
        <w:rPr>
          <w:rFonts w:hint="eastAsia" w:ascii="Tahoma" w:hAnsi="Tahoma" w:cs="Tahoma"/>
          <w:color w:val="666666"/>
          <w:sz w:val="18"/>
          <w:szCs w:val="18"/>
        </w:rPr>
        <w:t xml:space="preserve"> 通过在线请求</w:t>
      </w:r>
      <w:r>
        <w:rPr>
          <w:rFonts w:ascii="Tahoma" w:hAnsi="Tahoma" w:cs="Tahoma"/>
          <w:color w:val="666666"/>
          <w:sz w:val="18"/>
          <w:szCs w:val="18"/>
        </w:rPr>
        <w:t>(RONL)</w:t>
      </w:r>
    </w:p>
    <w:p>
      <w:pPr>
        <w:ind w:firstLine="720" w:firstLineChars="400"/>
        <w:rPr>
          <w:rFonts w:ascii="Tahoma" w:hAnsi="Tahoma" w:cs="Tahoma"/>
          <w:color w:val="666666"/>
          <w:sz w:val="18"/>
          <w:szCs w:val="18"/>
        </w:rPr>
      </w:pPr>
      <w:r>
        <w:rPr>
          <w:rFonts w:ascii="Tahoma" w:hAnsi="Tahoma" w:cs="Tahoma"/>
          <w:color w:val="666666"/>
          <w:sz w:val="18"/>
          <w:szCs w:val="18"/>
        </w:rPr>
        <w:t>S1,F18  ON-LINE Acknowledge (ONLA)</w:t>
      </w:r>
      <w:r>
        <w:rPr>
          <w:rFonts w:hint="eastAsia" w:ascii="Tahoma" w:hAnsi="Tahoma" w:cs="Tahoma"/>
          <w:color w:val="666666"/>
          <w:sz w:val="18"/>
          <w:szCs w:val="18"/>
        </w:rPr>
        <w:t xml:space="preserve"> 在线承认</w:t>
      </w:r>
      <w:r>
        <w:rPr>
          <w:rFonts w:ascii="Tahoma" w:hAnsi="Tahoma" w:cs="Tahoma"/>
          <w:color w:val="666666"/>
          <w:sz w:val="18"/>
          <w:szCs w:val="18"/>
        </w:rPr>
        <w:t>(ONLA)</w:t>
      </w:r>
    </w:p>
    <w:p>
      <w:pPr>
        <w:ind w:firstLine="360" w:firstLineChars="200"/>
        <w:rPr>
          <w:rFonts w:ascii="Tahoma" w:hAnsi="Tahoma" w:cs="Tahoma"/>
          <w:color w:val="666666"/>
          <w:sz w:val="18"/>
          <w:szCs w:val="18"/>
        </w:rPr>
      </w:pPr>
      <w:r>
        <w:rPr>
          <w:rFonts w:ascii="Tahoma" w:hAnsi="Tahoma" w:cs="Tahoma"/>
          <w:color w:val="666666"/>
          <w:sz w:val="18"/>
          <w:szCs w:val="18"/>
        </w:rPr>
        <w:t>Macro Level Messages宏观层面的信息</w:t>
      </w:r>
    </w:p>
    <w:p>
      <w:pPr>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S1,F19  Get Attribute (GA)</w:t>
      </w:r>
      <w:r>
        <w:rPr>
          <w:rFonts w:hint="eastAsia" w:ascii="Tahoma" w:hAnsi="Tahoma" w:cs="Tahoma"/>
          <w:color w:val="666666"/>
          <w:sz w:val="18"/>
          <w:szCs w:val="18"/>
        </w:rPr>
        <w:t xml:space="preserve"> 获得属性（GA）</w:t>
      </w:r>
    </w:p>
    <w:p>
      <w:pPr>
        <w:ind w:firstLine="720" w:firstLineChars="400"/>
        <w:rPr>
          <w:rFonts w:ascii="Tahoma" w:hAnsi="Tahoma" w:cs="Tahoma"/>
          <w:color w:val="666666"/>
          <w:sz w:val="18"/>
          <w:szCs w:val="18"/>
        </w:rPr>
      </w:pPr>
      <w:r>
        <w:rPr>
          <w:rFonts w:ascii="Tahoma" w:hAnsi="Tahoma" w:cs="Tahoma"/>
          <w:color w:val="666666"/>
          <w:sz w:val="18"/>
          <w:szCs w:val="18"/>
        </w:rPr>
        <w:t>S1,F20  Attribute Data (AD)</w:t>
      </w:r>
      <w:r>
        <w:rPr>
          <w:rFonts w:hint="eastAsia" w:ascii="Tahoma" w:hAnsi="Tahoma" w:cs="Tahoma"/>
          <w:color w:val="666666"/>
          <w:sz w:val="18"/>
          <w:szCs w:val="18"/>
        </w:rPr>
        <w:t xml:space="preserve"> 属性数据（AD）</w:t>
      </w:r>
    </w:p>
    <w:p>
      <w:pPr>
        <w:pStyle w:val="8"/>
        <w:numPr>
          <w:ilvl w:val="1"/>
          <w:numId w:val="2"/>
        </w:numPr>
        <w:ind w:firstLineChars="0"/>
        <w:rPr>
          <w:rFonts w:ascii="Tahoma" w:hAnsi="Tahoma" w:cs="Tahoma"/>
          <w:color w:val="666666"/>
          <w:sz w:val="18"/>
          <w:szCs w:val="18"/>
        </w:rPr>
      </w:pPr>
      <w:r>
        <w:rPr>
          <w:rFonts w:ascii="Tahoma" w:hAnsi="Tahoma" w:cs="Tahoma"/>
          <w:color w:val="666666"/>
          <w:sz w:val="18"/>
          <w:szCs w:val="18"/>
        </w:rPr>
        <w:t>Stream 2 Equipment Control and Diagnostics流2设备控制和诊断</w:t>
      </w:r>
    </w:p>
    <w:p>
      <w:pPr>
        <w:ind w:firstLine="720" w:firstLineChars="400"/>
        <w:rPr>
          <w:rFonts w:ascii="Tahoma" w:hAnsi="Tahoma" w:cs="Tahoma"/>
          <w:color w:val="666666"/>
          <w:sz w:val="18"/>
          <w:szCs w:val="18"/>
        </w:rPr>
      </w:pPr>
      <w:r>
        <w:rPr>
          <w:rFonts w:ascii="Tahoma" w:hAnsi="Tahoma" w:cs="Tahoma"/>
          <w:color w:val="666666"/>
          <w:sz w:val="18"/>
          <w:szCs w:val="18"/>
        </w:rPr>
        <w:t>S2,F0</w:t>
      </w:r>
      <w:r>
        <w:t xml:space="preserve"> </w:t>
      </w:r>
      <w:r>
        <w:rPr>
          <w:rFonts w:ascii="Tahoma" w:hAnsi="Tahoma" w:cs="Tahoma"/>
          <w:color w:val="666666"/>
          <w:sz w:val="18"/>
          <w:szCs w:val="18"/>
        </w:rPr>
        <w:t>Abort Transaction (S2F0) 中止事务(S2F0)</w:t>
      </w:r>
    </w:p>
    <w:p>
      <w:pPr>
        <w:ind w:firstLine="689" w:firstLineChars="383"/>
        <w:rPr>
          <w:rFonts w:ascii="Tahoma" w:hAnsi="Tahoma" w:cs="Tahoma"/>
          <w:color w:val="666666"/>
          <w:sz w:val="18"/>
          <w:szCs w:val="18"/>
        </w:rPr>
      </w:pPr>
      <w:r>
        <w:rPr>
          <w:rFonts w:ascii="Tahoma" w:hAnsi="Tahoma" w:cs="Tahoma"/>
          <w:color w:val="666666"/>
          <w:sz w:val="18"/>
          <w:szCs w:val="18"/>
        </w:rPr>
        <w:t>S2,F1 Service Program Load Inquire (SPI)</w:t>
      </w:r>
      <w:r>
        <w:rPr>
          <w:rFonts w:hint="eastAsia" w:ascii="Tahoma" w:hAnsi="Tahoma" w:cs="Tahoma"/>
          <w:color w:val="666666"/>
          <w:sz w:val="18"/>
          <w:szCs w:val="18"/>
        </w:rPr>
        <w:t xml:space="preserve"> 服务程序加载查询（SPI）</w:t>
      </w:r>
    </w:p>
    <w:p>
      <w:pPr>
        <w:ind w:firstLine="720" w:firstLineChars="400"/>
        <w:rPr>
          <w:rFonts w:ascii="Tahoma" w:hAnsi="Tahoma" w:cs="Tahoma"/>
          <w:color w:val="666666"/>
          <w:sz w:val="18"/>
          <w:szCs w:val="18"/>
        </w:rPr>
      </w:pPr>
      <w:r>
        <w:rPr>
          <w:rFonts w:ascii="Tahoma" w:hAnsi="Tahoma" w:cs="Tahoma"/>
          <w:color w:val="666666"/>
          <w:sz w:val="18"/>
          <w:szCs w:val="18"/>
        </w:rPr>
        <w:t>S2,F2</w:t>
      </w:r>
      <w:r>
        <w:rPr>
          <w:rFonts w:hint="eastAsia" w:ascii="Tahoma" w:hAnsi="Tahoma" w:cs="Tahoma"/>
          <w:color w:val="666666"/>
          <w:sz w:val="18"/>
          <w:szCs w:val="18"/>
        </w:rPr>
        <w:t xml:space="preserve"> </w:t>
      </w:r>
      <w:r>
        <w:rPr>
          <w:rFonts w:ascii="Tahoma" w:hAnsi="Tahoma" w:cs="Tahoma"/>
          <w:color w:val="666666"/>
          <w:sz w:val="18"/>
          <w:szCs w:val="18"/>
        </w:rPr>
        <w:t>Service Program Load Grant (SPG)</w:t>
      </w:r>
      <w:r>
        <w:rPr>
          <w:rFonts w:hint="eastAsia" w:ascii="Tahoma" w:hAnsi="Tahoma" w:cs="Tahoma"/>
          <w:color w:val="666666"/>
          <w:sz w:val="18"/>
          <w:szCs w:val="18"/>
        </w:rPr>
        <w:t xml:space="preserve"> 服务程序加载格兰特（SPG）</w:t>
      </w:r>
    </w:p>
    <w:p>
      <w:pPr>
        <w:ind w:firstLine="720" w:firstLineChars="400"/>
        <w:rPr>
          <w:rFonts w:ascii="Tahoma" w:hAnsi="Tahoma" w:cs="Tahoma"/>
          <w:color w:val="666666"/>
          <w:sz w:val="18"/>
          <w:szCs w:val="18"/>
        </w:rPr>
      </w:pPr>
    </w:p>
    <w:p>
      <w:pPr>
        <w:autoSpaceDE w:val="0"/>
        <w:autoSpaceDN w:val="0"/>
        <w:adjustRightInd w:val="0"/>
        <w:spacing w:line="279" w:lineRule="exact"/>
        <w:jc w:val="center"/>
        <w:rPr>
          <w:rFonts w:ascii="KWOCRH+Arial-BoldMT"/>
          <w:color w:val="000000"/>
          <w:sz w:val="15"/>
          <w:szCs w:val="15"/>
        </w:rPr>
      </w:pPr>
      <w:r>
        <w:rPr>
          <w:rFonts w:ascii="KWOCRH+Arial-BoldMT"/>
          <w:color w:val="000000"/>
          <w:sz w:val="15"/>
          <w:szCs w:val="15"/>
        </w:rPr>
        <w:t>1</w:t>
      </w:r>
    </w:p>
    <w:p>
      <w:pPr>
        <w:ind w:firstLine="720" w:firstLineChars="400"/>
        <w:rPr>
          <w:rFonts w:ascii="Tahoma" w:hAnsi="Tahoma" w:cs="Tahoma"/>
          <w:color w:val="666666"/>
          <w:sz w:val="18"/>
          <w:szCs w:val="18"/>
        </w:rPr>
      </w:pPr>
      <w:r>
        <w:rPr>
          <w:rFonts w:ascii="Tahoma" w:hAnsi="Tahoma" w:cs="Tahoma"/>
          <w:color w:val="666666"/>
          <w:sz w:val="18"/>
          <w:szCs w:val="18"/>
        </w:rPr>
        <w:drawing>
          <wp:anchor distT="0" distB="0" distL="114300" distR="114300" simplePos="0" relativeHeight="251659264" behindDoc="1" locked="1" layoutInCell="1" allowOverlap="1">
            <wp:simplePos x="0" y="0"/>
            <wp:positionH relativeFrom="page">
              <wp:posOffset>3566795</wp:posOffset>
            </wp:positionH>
            <wp:positionV relativeFrom="page">
              <wp:posOffset>273050</wp:posOffset>
            </wp:positionV>
            <wp:extent cx="638810" cy="544195"/>
            <wp:effectExtent l="0" t="0" r="8890"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38810" cy="544195"/>
                    </a:xfrm>
                    <a:prstGeom prst="rect">
                      <a:avLst/>
                    </a:prstGeom>
                    <a:noFill/>
                    <a:ln>
                      <a:noFill/>
                    </a:ln>
                  </pic:spPr>
                </pic:pic>
              </a:graphicData>
            </a:graphic>
          </wp:anchor>
        </w:drawing>
      </w:r>
      <w:r>
        <w:rPr>
          <w:rFonts w:ascii="Tahoma" w:hAnsi="Tahoma" w:cs="Tahoma"/>
          <w:color w:val="666666"/>
          <w:sz w:val="18"/>
          <w:szCs w:val="18"/>
        </w:rPr>
        <w:t>S2,F3 Service Program Send (SPS)</w:t>
      </w:r>
      <w:r>
        <w:rPr>
          <w:rFonts w:hint="eastAsia" w:ascii="Tahoma" w:hAnsi="Tahoma" w:cs="Tahoma"/>
          <w:color w:val="666666"/>
          <w:sz w:val="18"/>
          <w:szCs w:val="18"/>
        </w:rPr>
        <w:t>服务程序发送（SPS）</w:t>
      </w:r>
    </w:p>
    <w:p>
      <w:pPr>
        <w:ind w:firstLine="720" w:firstLineChars="400"/>
        <w:rPr>
          <w:rFonts w:ascii="Tahoma" w:hAnsi="Tahoma" w:cs="Tahoma"/>
          <w:color w:val="666666"/>
          <w:sz w:val="18"/>
          <w:szCs w:val="18"/>
        </w:rPr>
      </w:pPr>
      <w:r>
        <w:rPr>
          <w:rFonts w:ascii="Tahoma" w:hAnsi="Tahoma" w:cs="Tahoma"/>
          <w:color w:val="666666"/>
          <w:sz w:val="18"/>
          <w:szCs w:val="18"/>
        </w:rPr>
        <w:t>S2,F4 Service Program Send Acknowledge(SPA)</w:t>
      </w:r>
      <w:r>
        <w:rPr>
          <w:rFonts w:hint="eastAsia" w:ascii="Tahoma" w:hAnsi="Tahoma" w:cs="Tahoma"/>
          <w:color w:val="666666"/>
          <w:sz w:val="18"/>
          <w:szCs w:val="18"/>
        </w:rPr>
        <w:t>服务程序发送确认</w:t>
      </w:r>
      <w:r>
        <w:rPr>
          <w:rFonts w:ascii="Tahoma" w:hAnsi="Tahoma" w:cs="Tahoma"/>
          <w:color w:val="666666"/>
          <w:sz w:val="18"/>
          <w:szCs w:val="18"/>
        </w:rPr>
        <w:t>(SPA)</w:t>
      </w:r>
    </w:p>
    <w:p>
      <w:pPr>
        <w:ind w:firstLine="720" w:firstLineChars="400"/>
        <w:rPr>
          <w:rFonts w:ascii="Tahoma" w:hAnsi="Tahoma" w:cs="Tahoma"/>
          <w:color w:val="666666"/>
          <w:sz w:val="18"/>
          <w:szCs w:val="18"/>
        </w:rPr>
      </w:pPr>
      <w:r>
        <w:rPr>
          <w:rFonts w:ascii="Tahoma" w:hAnsi="Tahoma" w:cs="Tahoma"/>
          <w:color w:val="666666"/>
          <w:sz w:val="18"/>
          <w:szCs w:val="18"/>
        </w:rPr>
        <w:t>S2,F5 Service Program Load Request (SPR)</w:t>
      </w:r>
      <w:r>
        <w:rPr>
          <w:rFonts w:hint="eastAsia" w:ascii="Tahoma" w:hAnsi="Tahoma" w:cs="Tahoma"/>
          <w:color w:val="666666"/>
          <w:sz w:val="18"/>
          <w:szCs w:val="18"/>
        </w:rPr>
        <w:t xml:space="preserve"> 服务程序的负载要求（SPR）</w:t>
      </w:r>
    </w:p>
    <w:p>
      <w:pPr>
        <w:ind w:firstLine="720" w:firstLineChars="400"/>
        <w:rPr>
          <w:rFonts w:ascii="Tahoma" w:hAnsi="Tahoma" w:cs="Tahoma"/>
          <w:color w:val="666666"/>
          <w:sz w:val="18"/>
          <w:szCs w:val="18"/>
        </w:rPr>
      </w:pPr>
      <w:r>
        <w:rPr>
          <w:rFonts w:ascii="Tahoma" w:hAnsi="Tahoma" w:cs="Tahoma"/>
          <w:color w:val="666666"/>
          <w:sz w:val="18"/>
          <w:szCs w:val="18"/>
        </w:rPr>
        <w:t>S2,F6Service Program Load Data (SPD)</w:t>
      </w:r>
      <w:r>
        <w:rPr>
          <w:rFonts w:hint="eastAsia" w:ascii="Tahoma" w:hAnsi="Tahoma" w:cs="Tahoma"/>
          <w:color w:val="666666"/>
          <w:sz w:val="18"/>
          <w:szCs w:val="18"/>
        </w:rPr>
        <w:t xml:space="preserve"> 服务程序加载数据（SPD）</w:t>
      </w:r>
    </w:p>
    <w:p>
      <w:pPr>
        <w:ind w:firstLine="720" w:firstLineChars="400"/>
        <w:rPr>
          <w:rFonts w:ascii="Tahoma" w:hAnsi="Tahoma" w:cs="Tahoma"/>
          <w:color w:val="666666"/>
          <w:sz w:val="18"/>
          <w:szCs w:val="18"/>
        </w:rPr>
      </w:pPr>
      <w:r>
        <w:rPr>
          <w:rFonts w:ascii="Tahoma" w:hAnsi="Tahoma" w:cs="Tahoma"/>
          <w:color w:val="666666"/>
          <w:sz w:val="18"/>
          <w:szCs w:val="18"/>
        </w:rPr>
        <w:t>S2,F7</w:t>
      </w:r>
      <w:r>
        <w:rPr>
          <w:rFonts w:hint="eastAsia" w:ascii="Tahoma" w:hAnsi="Tahoma" w:cs="Tahoma"/>
          <w:color w:val="666666"/>
          <w:sz w:val="18"/>
          <w:szCs w:val="18"/>
        </w:rPr>
        <w:t xml:space="preserve"> </w:t>
      </w:r>
      <w:r>
        <w:rPr>
          <w:rFonts w:ascii="Tahoma" w:hAnsi="Tahoma" w:cs="Tahoma"/>
          <w:color w:val="666666"/>
          <w:sz w:val="18"/>
          <w:szCs w:val="18"/>
        </w:rPr>
        <w:t>Service Program Run Send (CSS)</w:t>
      </w:r>
      <w:r>
        <w:rPr>
          <w:rFonts w:hint="eastAsia" w:ascii="Tahoma" w:hAnsi="Tahoma" w:cs="Tahoma"/>
          <w:color w:val="666666"/>
          <w:sz w:val="18"/>
          <w:szCs w:val="18"/>
        </w:rPr>
        <w:t>服务程序发送（CSS）</w:t>
      </w:r>
    </w:p>
    <w:p>
      <w:pPr>
        <w:ind w:firstLine="720" w:firstLineChars="400"/>
        <w:rPr>
          <w:rFonts w:ascii="Tahoma" w:hAnsi="Tahoma" w:cs="Tahoma"/>
          <w:color w:val="666666"/>
          <w:sz w:val="18"/>
          <w:szCs w:val="18"/>
        </w:rPr>
      </w:pPr>
      <w:r>
        <w:rPr>
          <w:rFonts w:ascii="Tahoma" w:hAnsi="Tahoma" w:cs="Tahoma"/>
          <w:color w:val="666666"/>
          <w:sz w:val="18"/>
          <w:szCs w:val="18"/>
        </w:rPr>
        <w:t>S2,F8 Service Program Run Acknowledge(CSA)</w:t>
      </w:r>
      <w:r>
        <w:rPr>
          <w:rFonts w:hint="eastAsia" w:ascii="Tahoma" w:hAnsi="Tahoma" w:cs="Tahoma"/>
          <w:color w:val="666666"/>
          <w:sz w:val="18"/>
          <w:szCs w:val="18"/>
        </w:rPr>
        <w:t xml:space="preserve"> 服务程序运行确认（CSA）</w:t>
      </w:r>
    </w:p>
    <w:p>
      <w:pPr>
        <w:ind w:firstLine="720" w:firstLineChars="400"/>
        <w:rPr>
          <w:rFonts w:ascii="Tahoma" w:hAnsi="Tahoma" w:cs="Tahoma"/>
          <w:color w:val="666666"/>
          <w:sz w:val="18"/>
          <w:szCs w:val="18"/>
        </w:rPr>
      </w:pPr>
      <w:r>
        <w:rPr>
          <w:rFonts w:ascii="Tahoma" w:hAnsi="Tahoma" w:cs="Tahoma"/>
          <w:color w:val="666666"/>
          <w:sz w:val="18"/>
          <w:szCs w:val="18"/>
        </w:rPr>
        <w:t>S2,F9 Service Program Results Request (SRR) 服务请求程序结果(SRR)</w:t>
      </w:r>
    </w:p>
    <w:p>
      <w:pPr>
        <w:ind w:firstLine="720" w:firstLineChars="400"/>
        <w:rPr>
          <w:rFonts w:ascii="Tahoma" w:hAnsi="Tahoma" w:cs="Tahoma"/>
          <w:color w:val="666666"/>
          <w:sz w:val="18"/>
          <w:szCs w:val="18"/>
        </w:rPr>
      </w:pPr>
      <w:r>
        <w:rPr>
          <w:rFonts w:ascii="Tahoma" w:hAnsi="Tahoma" w:cs="Tahoma"/>
          <w:color w:val="666666"/>
          <w:sz w:val="18"/>
          <w:szCs w:val="18"/>
        </w:rPr>
        <w:t>S2,F10  Service Program Results Data (SRD)</w:t>
      </w:r>
      <w:r>
        <w:rPr>
          <w:rFonts w:hint="eastAsia" w:ascii="Tahoma" w:hAnsi="Tahoma" w:cs="Tahoma"/>
          <w:color w:val="666666"/>
          <w:sz w:val="18"/>
          <w:szCs w:val="18"/>
        </w:rPr>
        <w:t xml:space="preserve"> 服务程序的结果数据（SRD）</w:t>
      </w:r>
    </w:p>
    <w:p>
      <w:pPr>
        <w:ind w:firstLine="720" w:firstLineChars="400"/>
        <w:rPr>
          <w:rFonts w:ascii="Tahoma" w:hAnsi="Tahoma" w:cs="Tahoma"/>
          <w:color w:val="666666"/>
          <w:sz w:val="18"/>
          <w:szCs w:val="18"/>
        </w:rPr>
      </w:pPr>
      <w:r>
        <w:rPr>
          <w:rFonts w:ascii="Tahoma" w:hAnsi="Tahoma" w:cs="Tahoma"/>
          <w:color w:val="666666"/>
          <w:sz w:val="18"/>
          <w:szCs w:val="18"/>
        </w:rPr>
        <w:t>S2,F11  Service Program Directory Request(SDR)</w:t>
      </w:r>
      <w:r>
        <w:rPr>
          <w:rFonts w:hint="eastAsia" w:ascii="Tahoma" w:hAnsi="Tahoma" w:cs="Tahoma"/>
          <w:color w:val="666666"/>
          <w:sz w:val="18"/>
          <w:szCs w:val="18"/>
        </w:rPr>
        <w:t xml:space="preserve"> 服务程序目录要求（SDR）</w:t>
      </w:r>
    </w:p>
    <w:p>
      <w:pPr>
        <w:ind w:firstLine="720" w:firstLineChars="400"/>
        <w:rPr>
          <w:rFonts w:ascii="Tahoma" w:hAnsi="Tahoma" w:cs="Tahoma"/>
          <w:color w:val="666666"/>
          <w:sz w:val="18"/>
          <w:szCs w:val="18"/>
        </w:rPr>
      </w:pPr>
      <w:r>
        <w:rPr>
          <w:rFonts w:ascii="Tahoma" w:hAnsi="Tahoma" w:cs="Tahoma"/>
          <w:color w:val="666666"/>
          <w:sz w:val="18"/>
          <w:szCs w:val="18"/>
        </w:rPr>
        <w:t>S2,F12  Service Program Directory Data (SDD)</w:t>
      </w:r>
      <w:r>
        <w:rPr>
          <w:rFonts w:hint="eastAsia" w:ascii="Tahoma" w:hAnsi="Tahoma" w:cs="Tahoma"/>
          <w:color w:val="666666"/>
          <w:sz w:val="18"/>
          <w:szCs w:val="18"/>
        </w:rPr>
        <w:t xml:space="preserve"> 服务程序目录数据（SDD）</w:t>
      </w:r>
    </w:p>
    <w:p>
      <w:pPr>
        <w:ind w:firstLine="720" w:firstLineChars="400"/>
        <w:rPr>
          <w:rFonts w:ascii="Tahoma" w:hAnsi="Tahoma" w:cs="Tahoma"/>
          <w:color w:val="666666"/>
          <w:sz w:val="18"/>
          <w:szCs w:val="18"/>
        </w:rPr>
      </w:pPr>
      <w:r>
        <w:rPr>
          <w:rFonts w:ascii="Tahoma" w:hAnsi="Tahoma" w:cs="Tahoma"/>
          <w:color w:val="666666"/>
          <w:sz w:val="18"/>
          <w:szCs w:val="18"/>
        </w:rPr>
        <w:t>S2,F13  Equipment Constant Request (ECR)</w:t>
      </w:r>
      <w:r>
        <w:rPr>
          <w:rFonts w:hint="eastAsia" w:ascii="Tahoma" w:hAnsi="Tahoma" w:cs="Tahoma"/>
          <w:color w:val="666666"/>
          <w:sz w:val="18"/>
          <w:szCs w:val="18"/>
        </w:rPr>
        <w:t xml:space="preserve"> 设备不断的要求（ECR）</w:t>
      </w:r>
    </w:p>
    <w:p>
      <w:pPr>
        <w:ind w:firstLine="720" w:firstLineChars="400"/>
        <w:rPr>
          <w:rFonts w:ascii="Tahoma" w:hAnsi="Tahoma" w:cs="Tahoma"/>
          <w:color w:val="666666"/>
          <w:sz w:val="18"/>
          <w:szCs w:val="18"/>
        </w:rPr>
      </w:pPr>
      <w:r>
        <w:rPr>
          <w:rFonts w:ascii="Tahoma" w:hAnsi="Tahoma" w:cs="Tahoma"/>
          <w:color w:val="666666"/>
          <w:sz w:val="18"/>
          <w:szCs w:val="18"/>
        </w:rPr>
        <w:t>S2,F14  Equipment Constant Data (ECD)</w:t>
      </w:r>
      <w:r>
        <w:rPr>
          <w:rFonts w:hint="eastAsia" w:ascii="Tahoma" w:hAnsi="Tahoma" w:cs="Tahoma"/>
          <w:color w:val="666666"/>
          <w:sz w:val="18"/>
          <w:szCs w:val="18"/>
        </w:rPr>
        <w:t xml:space="preserve"> 设备恒定的数据（ECD）</w:t>
      </w:r>
    </w:p>
    <w:p>
      <w:pPr>
        <w:ind w:firstLine="720" w:firstLineChars="400"/>
        <w:rPr>
          <w:rFonts w:ascii="Tahoma" w:hAnsi="Tahoma" w:cs="Tahoma"/>
          <w:color w:val="666666"/>
          <w:sz w:val="18"/>
          <w:szCs w:val="18"/>
        </w:rPr>
      </w:pPr>
      <w:r>
        <w:rPr>
          <w:rFonts w:ascii="Tahoma" w:hAnsi="Tahoma" w:cs="Tahoma"/>
          <w:color w:val="666666"/>
          <w:sz w:val="18"/>
          <w:szCs w:val="18"/>
        </w:rPr>
        <w:t>S2,F15  New Equipment Constant Send (ECS)</w:t>
      </w:r>
      <w:r>
        <w:rPr>
          <w:rFonts w:hint="eastAsia" w:ascii="Tahoma" w:hAnsi="Tahoma" w:cs="Tahoma"/>
          <w:color w:val="666666"/>
          <w:sz w:val="18"/>
          <w:szCs w:val="18"/>
        </w:rPr>
        <w:t xml:space="preserve"> 新设备不断发送（ECS）</w:t>
      </w:r>
    </w:p>
    <w:p>
      <w:pPr>
        <w:ind w:firstLine="720" w:firstLineChars="400"/>
        <w:rPr>
          <w:rFonts w:ascii="Tahoma" w:hAnsi="Tahoma" w:cs="Tahoma"/>
          <w:color w:val="666666"/>
          <w:sz w:val="18"/>
          <w:szCs w:val="18"/>
        </w:rPr>
      </w:pPr>
      <w:r>
        <w:rPr>
          <w:rFonts w:ascii="Tahoma" w:hAnsi="Tahoma" w:cs="Tahoma"/>
          <w:color w:val="666666"/>
          <w:sz w:val="18"/>
          <w:szCs w:val="18"/>
        </w:rPr>
        <w:t>S2,F16  New Equipment Constant Acknowledge(ECA)</w:t>
      </w:r>
      <w:r>
        <w:rPr>
          <w:rFonts w:hint="eastAsia" w:ascii="Tahoma" w:hAnsi="Tahoma" w:cs="Tahoma"/>
          <w:color w:val="666666"/>
          <w:sz w:val="18"/>
          <w:szCs w:val="18"/>
        </w:rPr>
        <w:t xml:space="preserve"> 新装备不断的承认（ECA）</w:t>
      </w:r>
    </w:p>
    <w:p>
      <w:pPr>
        <w:ind w:firstLine="720" w:firstLineChars="400"/>
        <w:rPr>
          <w:rFonts w:ascii="Tahoma" w:hAnsi="Tahoma" w:cs="Tahoma"/>
          <w:color w:val="666666"/>
          <w:sz w:val="18"/>
          <w:szCs w:val="18"/>
        </w:rPr>
      </w:pPr>
      <w:r>
        <w:rPr>
          <w:rFonts w:ascii="Tahoma" w:hAnsi="Tahoma" w:cs="Tahoma"/>
          <w:color w:val="666666"/>
          <w:sz w:val="18"/>
          <w:szCs w:val="18"/>
        </w:rPr>
        <w:t>S2,F17  Date and Time Request (DTR)</w:t>
      </w:r>
      <w:r>
        <w:rPr>
          <w:rFonts w:hint="eastAsia" w:ascii="Tahoma" w:hAnsi="Tahoma" w:cs="Tahoma"/>
          <w:color w:val="666666"/>
          <w:sz w:val="18"/>
          <w:szCs w:val="18"/>
        </w:rPr>
        <w:t xml:space="preserve"> 日期和时间要求（DTR）</w:t>
      </w:r>
    </w:p>
    <w:p>
      <w:pPr>
        <w:ind w:firstLine="720" w:firstLineChars="400"/>
        <w:rPr>
          <w:rFonts w:ascii="Tahoma" w:hAnsi="Tahoma" w:cs="Tahoma"/>
          <w:color w:val="666666"/>
          <w:sz w:val="18"/>
          <w:szCs w:val="18"/>
        </w:rPr>
      </w:pPr>
      <w:r>
        <w:rPr>
          <w:rFonts w:ascii="Tahoma" w:hAnsi="Tahoma" w:cs="Tahoma"/>
          <w:color w:val="666666"/>
          <w:sz w:val="18"/>
          <w:szCs w:val="18"/>
        </w:rPr>
        <w:t>S2,F18  Date and Time Data (DTD)</w:t>
      </w:r>
      <w:r>
        <w:rPr>
          <w:rFonts w:hint="eastAsia" w:ascii="Tahoma" w:hAnsi="Tahoma" w:cs="Tahoma"/>
          <w:color w:val="666666"/>
          <w:sz w:val="18"/>
          <w:szCs w:val="18"/>
        </w:rPr>
        <w:t xml:space="preserve"> 日期和时间数据（DTD）</w:t>
      </w:r>
    </w:p>
    <w:p>
      <w:pPr>
        <w:ind w:firstLine="720" w:firstLineChars="400"/>
        <w:rPr>
          <w:rFonts w:ascii="Tahoma" w:hAnsi="Tahoma" w:cs="Tahoma"/>
          <w:color w:val="666666"/>
          <w:sz w:val="18"/>
          <w:szCs w:val="18"/>
        </w:rPr>
      </w:pPr>
      <w:r>
        <w:rPr>
          <w:rFonts w:ascii="Tahoma" w:hAnsi="Tahoma" w:cs="Tahoma"/>
          <w:color w:val="666666"/>
          <w:sz w:val="18"/>
          <w:szCs w:val="18"/>
        </w:rPr>
        <w:t>S2,F19  Reset/Initialize Send (RIS)</w:t>
      </w:r>
      <w:r>
        <w:rPr>
          <w:rFonts w:hint="eastAsia" w:ascii="Tahoma" w:hAnsi="Tahoma" w:cs="Tahoma"/>
          <w:color w:val="666666"/>
          <w:sz w:val="18"/>
          <w:szCs w:val="18"/>
        </w:rPr>
        <w:t xml:space="preserve"> 复位/初始化发送（RIS）</w:t>
      </w:r>
    </w:p>
    <w:p>
      <w:pPr>
        <w:ind w:firstLine="720" w:firstLineChars="400"/>
        <w:rPr>
          <w:rFonts w:ascii="Tahoma" w:hAnsi="Tahoma" w:cs="Tahoma"/>
          <w:color w:val="666666"/>
          <w:sz w:val="18"/>
          <w:szCs w:val="18"/>
        </w:rPr>
      </w:pPr>
      <w:r>
        <w:rPr>
          <w:rFonts w:ascii="Tahoma" w:hAnsi="Tahoma" w:cs="Tahoma"/>
          <w:color w:val="666666"/>
          <w:sz w:val="18"/>
          <w:szCs w:val="18"/>
        </w:rPr>
        <w:t>S2,F20  Reset Acknowledge (RIA)</w:t>
      </w:r>
      <w:r>
        <w:rPr>
          <w:rFonts w:hint="eastAsia" w:ascii="Tahoma" w:hAnsi="Tahoma" w:cs="Tahoma"/>
          <w:color w:val="666666"/>
          <w:sz w:val="18"/>
          <w:szCs w:val="18"/>
        </w:rPr>
        <w:t xml:space="preserve"> 复位应答（RIA）</w:t>
      </w:r>
    </w:p>
    <w:p>
      <w:pPr>
        <w:ind w:firstLine="720" w:firstLineChars="400"/>
        <w:rPr>
          <w:rFonts w:ascii="Tahoma" w:hAnsi="Tahoma" w:cs="Tahoma"/>
          <w:color w:val="666666"/>
          <w:sz w:val="18"/>
          <w:szCs w:val="18"/>
        </w:rPr>
      </w:pPr>
      <w:r>
        <w:rPr>
          <w:rFonts w:ascii="Tahoma" w:hAnsi="Tahoma" w:cs="Tahoma"/>
          <w:color w:val="666666"/>
          <w:sz w:val="18"/>
          <w:szCs w:val="18"/>
        </w:rPr>
        <w:t>S2,F21  Remote Command Send (RCS)</w:t>
      </w:r>
      <w:r>
        <w:rPr>
          <w:rFonts w:hint="eastAsia" w:ascii="Tahoma" w:hAnsi="Tahoma" w:cs="Tahoma"/>
          <w:color w:val="666666"/>
          <w:sz w:val="18"/>
          <w:szCs w:val="18"/>
        </w:rPr>
        <w:t xml:space="preserve"> 远程命令发送（RCS）</w:t>
      </w:r>
    </w:p>
    <w:p>
      <w:pPr>
        <w:ind w:firstLine="720" w:firstLineChars="400"/>
        <w:rPr>
          <w:rFonts w:ascii="Tahoma" w:hAnsi="Tahoma" w:cs="Tahoma"/>
          <w:color w:val="666666"/>
          <w:sz w:val="18"/>
          <w:szCs w:val="18"/>
        </w:rPr>
      </w:pPr>
      <w:r>
        <w:rPr>
          <w:rFonts w:ascii="Tahoma" w:hAnsi="Tahoma" w:cs="Tahoma"/>
          <w:color w:val="666666"/>
          <w:sz w:val="18"/>
          <w:szCs w:val="18"/>
        </w:rPr>
        <w:t>S2,F22  Remote Command Acknowledge (RCA)</w:t>
      </w:r>
      <w:r>
        <w:rPr>
          <w:rFonts w:hint="eastAsia" w:ascii="Tahoma" w:hAnsi="Tahoma" w:cs="Tahoma"/>
          <w:color w:val="666666"/>
          <w:sz w:val="18"/>
          <w:szCs w:val="18"/>
        </w:rPr>
        <w:t xml:space="preserve"> 远程命令承认（RCA）</w:t>
      </w:r>
    </w:p>
    <w:p>
      <w:pPr>
        <w:ind w:firstLine="720" w:firstLineChars="400"/>
        <w:rPr>
          <w:rFonts w:ascii="Tahoma" w:hAnsi="Tahoma" w:cs="Tahoma"/>
          <w:color w:val="666666"/>
          <w:sz w:val="18"/>
          <w:szCs w:val="18"/>
        </w:rPr>
      </w:pPr>
      <w:r>
        <w:rPr>
          <w:rFonts w:ascii="Tahoma" w:hAnsi="Tahoma" w:cs="Tahoma"/>
          <w:color w:val="666666"/>
          <w:sz w:val="18"/>
          <w:szCs w:val="18"/>
        </w:rPr>
        <w:t>S2,F23  Trace Initialize Send (TIS)</w:t>
      </w:r>
      <w:r>
        <w:rPr>
          <w:rFonts w:hint="eastAsia" w:ascii="Tahoma" w:hAnsi="Tahoma" w:cs="Tahoma"/>
          <w:color w:val="666666"/>
          <w:sz w:val="18"/>
          <w:szCs w:val="18"/>
        </w:rPr>
        <w:t xml:space="preserve"> 微量初始化发送（TIS）</w:t>
      </w:r>
    </w:p>
    <w:p>
      <w:pPr>
        <w:ind w:firstLine="720" w:firstLineChars="400"/>
        <w:rPr>
          <w:rFonts w:ascii="Tahoma" w:hAnsi="Tahoma" w:cs="Tahoma"/>
          <w:color w:val="666666"/>
          <w:sz w:val="18"/>
          <w:szCs w:val="18"/>
        </w:rPr>
      </w:pPr>
      <w:r>
        <w:rPr>
          <w:rFonts w:ascii="Tahoma" w:hAnsi="Tahoma" w:cs="Tahoma"/>
          <w:color w:val="666666"/>
          <w:sz w:val="18"/>
          <w:szCs w:val="18"/>
        </w:rPr>
        <w:t xml:space="preserve">S2,F24  Trace Initialize Acknowledge (TIA) </w:t>
      </w:r>
      <w:r>
        <w:rPr>
          <w:rFonts w:hint="eastAsia" w:ascii="Tahoma" w:hAnsi="Tahoma" w:cs="Tahoma"/>
          <w:color w:val="666666"/>
          <w:sz w:val="18"/>
          <w:szCs w:val="18"/>
        </w:rPr>
        <w:t>微量初始化承认（TIA）</w:t>
      </w:r>
    </w:p>
    <w:p>
      <w:pPr>
        <w:ind w:firstLine="720" w:firstLineChars="400"/>
        <w:rPr>
          <w:rFonts w:ascii="Tahoma" w:hAnsi="Tahoma" w:cs="Tahoma"/>
          <w:color w:val="666666"/>
          <w:sz w:val="18"/>
          <w:szCs w:val="18"/>
        </w:rPr>
      </w:pPr>
      <w:r>
        <w:rPr>
          <w:rFonts w:ascii="Tahoma" w:hAnsi="Tahoma" w:cs="Tahoma"/>
          <w:color w:val="666666"/>
          <w:sz w:val="18"/>
          <w:szCs w:val="18"/>
        </w:rPr>
        <w:t>S2,F25  Loopback Diagnostic Request (LDR)</w:t>
      </w:r>
      <w:r>
        <w:rPr>
          <w:rFonts w:hint="eastAsia" w:ascii="Tahoma" w:hAnsi="Tahoma" w:cs="Tahoma"/>
          <w:color w:val="666666"/>
          <w:sz w:val="18"/>
          <w:szCs w:val="18"/>
        </w:rPr>
        <w:t xml:space="preserve"> 回送请求（LDR）的诊断</w:t>
      </w:r>
    </w:p>
    <w:p>
      <w:pPr>
        <w:ind w:firstLine="720" w:firstLineChars="400"/>
        <w:rPr>
          <w:rFonts w:ascii="Tahoma" w:hAnsi="Tahoma" w:cs="Tahoma"/>
          <w:color w:val="666666"/>
          <w:sz w:val="18"/>
          <w:szCs w:val="18"/>
        </w:rPr>
      </w:pPr>
      <w:r>
        <w:rPr>
          <w:rFonts w:ascii="Tahoma" w:hAnsi="Tahoma" w:cs="Tahoma"/>
          <w:color w:val="666666"/>
          <w:sz w:val="18"/>
          <w:szCs w:val="18"/>
        </w:rPr>
        <w:t>S2,F26  Loopback Diagnostic Data (LDD)</w:t>
      </w:r>
      <w:r>
        <w:rPr>
          <w:rFonts w:hint="eastAsia" w:ascii="Tahoma" w:hAnsi="Tahoma" w:cs="Tahoma"/>
          <w:color w:val="666666"/>
          <w:sz w:val="18"/>
          <w:szCs w:val="18"/>
        </w:rPr>
        <w:t xml:space="preserve"> 回送诊断数据（LDD）</w:t>
      </w:r>
    </w:p>
    <w:p>
      <w:pPr>
        <w:ind w:firstLine="720" w:firstLineChars="400"/>
        <w:rPr>
          <w:rFonts w:ascii="Tahoma" w:hAnsi="Tahoma" w:cs="Tahoma"/>
          <w:color w:val="666666"/>
          <w:sz w:val="18"/>
          <w:szCs w:val="18"/>
        </w:rPr>
      </w:pPr>
      <w:r>
        <w:rPr>
          <w:rFonts w:ascii="Tahoma" w:hAnsi="Tahoma" w:cs="Tahoma"/>
          <w:color w:val="666666"/>
          <w:sz w:val="18"/>
          <w:szCs w:val="18"/>
        </w:rPr>
        <w:t>S2,F27  Initiate Processing Request (IPR)</w:t>
      </w:r>
      <w:r>
        <w:rPr>
          <w:rFonts w:hint="eastAsia" w:ascii="Tahoma" w:hAnsi="Tahoma" w:cs="Tahoma"/>
          <w:color w:val="666666"/>
          <w:sz w:val="18"/>
          <w:szCs w:val="18"/>
        </w:rPr>
        <w:t xml:space="preserve"> 开始处理请求（知识产权）</w:t>
      </w:r>
    </w:p>
    <w:p>
      <w:pPr>
        <w:ind w:firstLine="720" w:firstLineChars="400"/>
        <w:rPr>
          <w:rFonts w:ascii="Tahoma" w:hAnsi="Tahoma" w:cs="Tahoma"/>
          <w:color w:val="666666"/>
          <w:sz w:val="18"/>
          <w:szCs w:val="18"/>
        </w:rPr>
      </w:pPr>
      <w:r>
        <w:rPr>
          <w:rFonts w:ascii="Tahoma" w:hAnsi="Tahoma" w:cs="Tahoma"/>
          <w:color w:val="666666"/>
          <w:sz w:val="18"/>
          <w:szCs w:val="18"/>
        </w:rPr>
        <w:t>S2,F28  Initiate Processing Acknowledge (IPA)</w:t>
      </w:r>
      <w:r>
        <w:rPr>
          <w:rFonts w:hint="eastAsia" w:ascii="Tahoma" w:hAnsi="Tahoma" w:cs="Tahoma"/>
          <w:color w:val="666666"/>
          <w:sz w:val="18"/>
          <w:szCs w:val="18"/>
        </w:rPr>
        <w:t xml:space="preserve"> 初始化处理承认（IPA）</w:t>
      </w:r>
    </w:p>
    <w:p>
      <w:pPr>
        <w:ind w:firstLine="720" w:firstLineChars="400"/>
        <w:rPr>
          <w:rFonts w:ascii="Tahoma" w:hAnsi="Tahoma" w:cs="Tahoma"/>
          <w:color w:val="666666"/>
          <w:sz w:val="18"/>
          <w:szCs w:val="18"/>
        </w:rPr>
      </w:pPr>
      <w:r>
        <w:rPr>
          <w:rFonts w:ascii="Tahoma" w:hAnsi="Tahoma" w:cs="Tahoma"/>
          <w:color w:val="666666"/>
          <w:sz w:val="18"/>
          <w:szCs w:val="18"/>
        </w:rPr>
        <w:t>S2,F29  Equipment Constant Namelist Request(ECNR)</w:t>
      </w:r>
      <w:r>
        <w:rPr>
          <w:rFonts w:hint="eastAsia" w:ascii="Tahoma" w:hAnsi="Tahoma" w:cs="Tahoma"/>
          <w:color w:val="666666"/>
          <w:sz w:val="18"/>
          <w:szCs w:val="18"/>
        </w:rPr>
        <w:t xml:space="preserve"> 设备恒名单要求</w:t>
      </w:r>
      <w:r>
        <w:rPr>
          <w:rFonts w:ascii="Tahoma" w:hAnsi="Tahoma" w:cs="Tahoma"/>
          <w:color w:val="666666"/>
          <w:sz w:val="18"/>
          <w:szCs w:val="18"/>
        </w:rPr>
        <w:t>(ECNR)</w:t>
      </w:r>
    </w:p>
    <w:p>
      <w:pPr>
        <w:ind w:firstLine="720" w:firstLineChars="400"/>
        <w:rPr>
          <w:rFonts w:ascii="Tahoma" w:hAnsi="Tahoma" w:cs="Tahoma"/>
          <w:color w:val="666666"/>
          <w:sz w:val="18"/>
          <w:szCs w:val="18"/>
        </w:rPr>
      </w:pPr>
      <w:r>
        <w:rPr>
          <w:rFonts w:ascii="Tahoma" w:hAnsi="Tahoma" w:cs="Tahoma"/>
          <w:color w:val="666666"/>
          <w:sz w:val="18"/>
          <w:szCs w:val="18"/>
        </w:rPr>
        <w:t>S2,F30  Equipment Constant Namelist (ECN)</w:t>
      </w:r>
      <w:r>
        <w:rPr>
          <w:rFonts w:hint="eastAsia" w:ascii="Tahoma" w:hAnsi="Tahoma" w:cs="Tahoma"/>
          <w:color w:val="666666"/>
          <w:sz w:val="18"/>
          <w:szCs w:val="18"/>
        </w:rPr>
        <w:t xml:space="preserve"> 设备不断的名单（ECN）</w:t>
      </w:r>
    </w:p>
    <w:p>
      <w:pPr>
        <w:ind w:firstLine="720" w:firstLineChars="400"/>
        <w:rPr>
          <w:rFonts w:ascii="Tahoma" w:hAnsi="Tahoma" w:cs="Tahoma"/>
          <w:color w:val="666666"/>
          <w:sz w:val="18"/>
          <w:szCs w:val="18"/>
        </w:rPr>
      </w:pPr>
      <w:r>
        <w:rPr>
          <w:rFonts w:ascii="Tahoma" w:hAnsi="Tahoma" w:cs="Tahoma"/>
          <w:color w:val="666666"/>
          <w:sz w:val="18"/>
          <w:szCs w:val="18"/>
        </w:rPr>
        <w:t>S2,F31  Date and Time Set Request (DTS)</w:t>
      </w:r>
      <w:r>
        <w:rPr>
          <w:rFonts w:hint="eastAsia" w:ascii="Tahoma" w:hAnsi="Tahoma" w:cs="Tahoma"/>
          <w:color w:val="666666"/>
          <w:sz w:val="18"/>
          <w:szCs w:val="18"/>
        </w:rPr>
        <w:t xml:space="preserve"> 日期和时间设置请求（DTS）</w:t>
      </w:r>
    </w:p>
    <w:p>
      <w:pPr>
        <w:ind w:firstLine="720" w:firstLineChars="400"/>
        <w:rPr>
          <w:rFonts w:ascii="Tahoma" w:hAnsi="Tahoma" w:cs="Tahoma"/>
          <w:color w:val="666666"/>
          <w:sz w:val="18"/>
          <w:szCs w:val="18"/>
        </w:rPr>
      </w:pPr>
      <w:r>
        <w:rPr>
          <w:rFonts w:ascii="Tahoma" w:hAnsi="Tahoma" w:cs="Tahoma"/>
          <w:color w:val="666666"/>
          <w:sz w:val="18"/>
          <w:szCs w:val="18"/>
        </w:rPr>
        <w:t>S2,F32  Date and Time Set Acknowledge (DTA)</w:t>
      </w:r>
      <w:r>
        <w:rPr>
          <w:rFonts w:hint="eastAsia" w:ascii="Tahoma" w:hAnsi="Tahoma" w:cs="Tahoma"/>
          <w:color w:val="666666"/>
          <w:sz w:val="18"/>
          <w:szCs w:val="18"/>
        </w:rPr>
        <w:t xml:space="preserve"> 的日期和时间设置确认（DTA）</w:t>
      </w:r>
    </w:p>
    <w:p>
      <w:pPr>
        <w:ind w:firstLine="720" w:firstLineChars="400"/>
        <w:rPr>
          <w:rFonts w:ascii="Tahoma" w:hAnsi="Tahoma" w:cs="Tahoma"/>
          <w:color w:val="666666"/>
          <w:sz w:val="18"/>
          <w:szCs w:val="18"/>
        </w:rPr>
      </w:pPr>
      <w:r>
        <w:rPr>
          <w:rFonts w:ascii="Tahoma" w:hAnsi="Tahoma" w:cs="Tahoma"/>
          <w:color w:val="666666"/>
          <w:sz w:val="18"/>
          <w:szCs w:val="18"/>
        </w:rPr>
        <w:t>S2,F33  Define Report (DR)</w:t>
      </w:r>
      <w:r>
        <w:rPr>
          <w:rFonts w:hint="eastAsia" w:ascii="Tahoma" w:hAnsi="Tahoma" w:cs="Tahoma"/>
          <w:color w:val="666666"/>
          <w:sz w:val="18"/>
          <w:szCs w:val="18"/>
        </w:rPr>
        <w:t xml:space="preserve"> 定义报表（DR）</w:t>
      </w:r>
    </w:p>
    <w:p>
      <w:pPr>
        <w:ind w:firstLine="720" w:firstLineChars="400"/>
        <w:rPr>
          <w:rFonts w:ascii="Tahoma" w:hAnsi="Tahoma" w:cs="Tahoma"/>
          <w:color w:val="666666"/>
          <w:sz w:val="18"/>
          <w:szCs w:val="18"/>
        </w:rPr>
      </w:pPr>
      <w:r>
        <w:rPr>
          <w:rFonts w:ascii="Tahoma" w:hAnsi="Tahoma" w:cs="Tahoma"/>
          <w:color w:val="666666"/>
          <w:sz w:val="18"/>
          <w:szCs w:val="18"/>
        </w:rPr>
        <w:t>S2,F34  Define Report Acknowledge (DRA)</w:t>
      </w:r>
      <w:r>
        <w:rPr>
          <w:rFonts w:hint="eastAsia" w:ascii="Tahoma" w:hAnsi="Tahoma" w:cs="Tahoma"/>
          <w:color w:val="666666"/>
          <w:sz w:val="18"/>
          <w:szCs w:val="18"/>
        </w:rPr>
        <w:t xml:space="preserve"> 定义报告承认（DRA）</w:t>
      </w:r>
    </w:p>
    <w:p>
      <w:pPr>
        <w:ind w:firstLine="720" w:firstLineChars="400"/>
        <w:rPr>
          <w:rFonts w:ascii="Tahoma" w:hAnsi="Tahoma" w:cs="Tahoma"/>
          <w:color w:val="666666"/>
          <w:sz w:val="18"/>
          <w:szCs w:val="18"/>
        </w:rPr>
      </w:pPr>
      <w:r>
        <w:rPr>
          <w:rFonts w:ascii="Tahoma" w:hAnsi="Tahoma" w:cs="Tahoma"/>
          <w:color w:val="666666"/>
          <w:sz w:val="18"/>
          <w:szCs w:val="18"/>
        </w:rPr>
        <w:t>S2,F35  Link Event Report (LER)</w:t>
      </w:r>
      <w:r>
        <w:rPr>
          <w:rFonts w:hint="eastAsia" w:ascii="Tahoma" w:hAnsi="Tahoma" w:cs="Tahoma"/>
          <w:color w:val="666666"/>
          <w:sz w:val="18"/>
          <w:szCs w:val="18"/>
        </w:rPr>
        <w:t xml:space="preserve"> 链接事件报告（LER）</w:t>
      </w:r>
    </w:p>
    <w:p>
      <w:pPr>
        <w:ind w:firstLine="720" w:firstLineChars="400"/>
        <w:rPr>
          <w:rFonts w:ascii="Tahoma" w:hAnsi="Tahoma" w:cs="Tahoma"/>
          <w:color w:val="666666"/>
          <w:sz w:val="18"/>
          <w:szCs w:val="18"/>
        </w:rPr>
      </w:pPr>
      <w:r>
        <w:rPr>
          <w:rFonts w:ascii="Tahoma" w:hAnsi="Tahoma" w:cs="Tahoma"/>
          <w:color w:val="666666"/>
          <w:sz w:val="18"/>
          <w:szCs w:val="18"/>
        </w:rPr>
        <w:t>S2,F36  Link Event Report Acknowledge(LERA)</w:t>
      </w:r>
      <w:r>
        <w:rPr>
          <w:rFonts w:hint="eastAsia" w:ascii="Tahoma" w:hAnsi="Tahoma" w:cs="Tahoma"/>
          <w:color w:val="666666"/>
          <w:sz w:val="18"/>
          <w:szCs w:val="18"/>
        </w:rPr>
        <w:t xml:space="preserve"> 链接事件报告承认（LERA）</w:t>
      </w:r>
    </w:p>
    <w:p>
      <w:pPr>
        <w:ind w:firstLine="720" w:firstLineChars="400"/>
        <w:rPr>
          <w:rFonts w:ascii="Tahoma" w:hAnsi="Tahoma" w:cs="Tahoma"/>
          <w:color w:val="666666"/>
          <w:sz w:val="18"/>
          <w:szCs w:val="18"/>
        </w:rPr>
      </w:pPr>
      <w:r>
        <w:rPr>
          <w:rFonts w:ascii="Tahoma" w:hAnsi="Tahoma" w:cs="Tahoma"/>
          <w:color w:val="666666"/>
          <w:sz w:val="18"/>
          <w:szCs w:val="18"/>
        </w:rPr>
        <w:t>S2,F37  Enable/Disable Event Report (EDER) 启用/禁用事件报告(EDER)</w:t>
      </w:r>
    </w:p>
    <w:p>
      <w:pPr>
        <w:ind w:firstLine="720" w:firstLineChars="400"/>
        <w:rPr>
          <w:rFonts w:ascii="Tahoma" w:hAnsi="Tahoma" w:cs="Tahoma"/>
          <w:color w:val="666666"/>
          <w:sz w:val="18"/>
          <w:szCs w:val="18"/>
        </w:rPr>
      </w:pPr>
      <w:r>
        <w:rPr>
          <w:rFonts w:ascii="Tahoma" w:hAnsi="Tahoma" w:cs="Tahoma"/>
          <w:color w:val="666666"/>
          <w:sz w:val="18"/>
          <w:szCs w:val="18"/>
        </w:rPr>
        <w:t>S2,F38  Enable/Disable Event Report Acknowledge (EERA)</w:t>
      </w:r>
      <w:r>
        <w:rPr>
          <w:rFonts w:hint="eastAsia" w:ascii="Tahoma" w:hAnsi="Tahoma" w:cs="Tahoma"/>
          <w:color w:val="666666"/>
          <w:sz w:val="18"/>
          <w:szCs w:val="18"/>
        </w:rPr>
        <w:t xml:space="preserve"> 启用/禁用事件报告承认（EERA）</w:t>
      </w:r>
    </w:p>
    <w:p>
      <w:pPr>
        <w:ind w:firstLine="720" w:firstLineChars="400"/>
        <w:rPr>
          <w:rFonts w:ascii="Tahoma" w:hAnsi="Tahoma" w:cs="Tahoma"/>
          <w:color w:val="666666"/>
          <w:sz w:val="18"/>
          <w:szCs w:val="18"/>
        </w:rPr>
      </w:pPr>
      <w:r>
        <w:rPr>
          <w:rFonts w:ascii="Tahoma" w:hAnsi="Tahoma" w:cs="Tahoma"/>
          <w:color w:val="666666"/>
          <w:sz w:val="18"/>
          <w:szCs w:val="18"/>
        </w:rPr>
        <w:t>S2,F39  Multi-block Inquire (DMBI)</w:t>
      </w:r>
      <w:r>
        <w:rPr>
          <w:rFonts w:hint="eastAsia" w:ascii="Tahoma" w:hAnsi="Tahoma" w:cs="Tahoma"/>
          <w:color w:val="666666"/>
          <w:sz w:val="18"/>
          <w:szCs w:val="18"/>
        </w:rPr>
        <w:t>多块查询（DMBI）</w:t>
      </w:r>
    </w:p>
    <w:p>
      <w:pPr>
        <w:ind w:firstLine="720" w:firstLineChars="400"/>
        <w:rPr>
          <w:rFonts w:ascii="Tahoma" w:hAnsi="Tahoma" w:cs="Tahoma"/>
          <w:color w:val="666666"/>
          <w:sz w:val="18"/>
          <w:szCs w:val="18"/>
        </w:rPr>
      </w:pPr>
      <w:r>
        <w:rPr>
          <w:rFonts w:ascii="Tahoma" w:hAnsi="Tahoma" w:cs="Tahoma"/>
          <w:color w:val="666666"/>
          <w:sz w:val="18"/>
          <w:szCs w:val="18"/>
        </w:rPr>
        <w:t>S2,F40  Multi-block Grant (DMBG)</w:t>
      </w:r>
      <w:r>
        <w:rPr>
          <w:rFonts w:hint="eastAsia" w:ascii="Tahoma" w:hAnsi="Tahoma" w:cs="Tahoma"/>
          <w:color w:val="666666"/>
          <w:sz w:val="18"/>
          <w:szCs w:val="18"/>
        </w:rPr>
        <w:t xml:space="preserve"> 多块</w:t>
      </w:r>
      <w:r>
        <w:rPr>
          <w:rFonts w:ascii="Tahoma" w:hAnsi="Tahoma" w:cs="Tahoma"/>
          <w:color w:val="666666"/>
          <w:sz w:val="18"/>
          <w:szCs w:val="18"/>
        </w:rPr>
        <w:t>Grant (DMBG)</w:t>
      </w:r>
    </w:p>
    <w:p>
      <w:pPr>
        <w:ind w:firstLine="720" w:firstLineChars="400"/>
        <w:rPr>
          <w:rFonts w:ascii="Tahoma" w:hAnsi="Tahoma" w:cs="Tahoma"/>
          <w:color w:val="666666"/>
          <w:sz w:val="18"/>
          <w:szCs w:val="18"/>
        </w:rPr>
      </w:pPr>
      <w:r>
        <w:rPr>
          <w:rFonts w:ascii="Tahoma" w:hAnsi="Tahoma" w:cs="Tahoma"/>
          <w:color w:val="666666"/>
          <w:sz w:val="18"/>
          <w:szCs w:val="18"/>
        </w:rPr>
        <w:t>S2,F41  Host Command Send (HCS)</w:t>
      </w:r>
      <w:r>
        <w:rPr>
          <w:rFonts w:hint="eastAsia" w:ascii="Tahoma" w:hAnsi="Tahoma" w:cs="Tahoma"/>
          <w:color w:val="666666"/>
          <w:sz w:val="18"/>
          <w:szCs w:val="18"/>
        </w:rPr>
        <w:t xml:space="preserve"> 主机命令发送（HCS）</w:t>
      </w:r>
    </w:p>
    <w:p>
      <w:pPr>
        <w:ind w:firstLine="720" w:firstLineChars="400"/>
        <w:rPr>
          <w:rFonts w:ascii="Tahoma" w:hAnsi="Tahoma" w:cs="Tahoma"/>
          <w:color w:val="666666"/>
          <w:sz w:val="18"/>
          <w:szCs w:val="18"/>
        </w:rPr>
      </w:pPr>
      <w:r>
        <w:rPr>
          <w:rFonts w:ascii="Tahoma" w:hAnsi="Tahoma" w:cs="Tahoma"/>
          <w:color w:val="666666"/>
          <w:sz w:val="18"/>
          <w:szCs w:val="18"/>
        </w:rPr>
        <w:t>S2,F42  Host Command Acknowledge (HCA)</w:t>
      </w:r>
      <w:r>
        <w:rPr>
          <w:rFonts w:hint="eastAsia" w:ascii="Tahoma" w:hAnsi="Tahoma" w:cs="Tahoma"/>
          <w:color w:val="666666"/>
          <w:sz w:val="18"/>
          <w:szCs w:val="18"/>
        </w:rPr>
        <w:t xml:space="preserve"> 主机命令承认（HCA）</w:t>
      </w:r>
    </w:p>
    <w:p>
      <w:pPr>
        <w:ind w:firstLine="720" w:firstLineChars="400"/>
        <w:rPr>
          <w:rFonts w:ascii="Tahoma" w:hAnsi="Tahoma" w:cs="Tahoma"/>
          <w:color w:val="666666"/>
          <w:sz w:val="18"/>
          <w:szCs w:val="18"/>
        </w:rPr>
      </w:pPr>
      <w:r>
        <w:rPr>
          <w:rFonts w:ascii="Tahoma" w:hAnsi="Tahoma" w:cs="Tahoma"/>
          <w:color w:val="666666"/>
          <w:sz w:val="18"/>
          <w:szCs w:val="18"/>
        </w:rPr>
        <w:t>S2,F43  Reset Spooling Streams and Functions(RSSF)</w:t>
      </w:r>
      <w:r>
        <w:rPr>
          <w:rFonts w:hint="eastAsia" w:ascii="Tahoma" w:hAnsi="Tahoma" w:cs="Tahoma"/>
          <w:color w:val="666666"/>
          <w:sz w:val="18"/>
          <w:szCs w:val="18"/>
        </w:rPr>
        <w:t xml:space="preserve"> 复位绕流和功能</w:t>
      </w:r>
      <w:r>
        <w:rPr>
          <w:rFonts w:ascii="Tahoma" w:hAnsi="Tahoma" w:cs="Tahoma"/>
          <w:color w:val="666666"/>
          <w:sz w:val="18"/>
          <w:szCs w:val="18"/>
        </w:rPr>
        <w:t>(RSSF)</w:t>
      </w:r>
    </w:p>
    <w:p>
      <w:pPr>
        <w:ind w:firstLine="720" w:firstLineChars="400"/>
        <w:rPr>
          <w:rFonts w:ascii="Tahoma" w:hAnsi="Tahoma" w:cs="Tahoma"/>
          <w:color w:val="666666"/>
          <w:sz w:val="18"/>
          <w:szCs w:val="18"/>
        </w:rPr>
      </w:pPr>
      <w:r>
        <w:rPr>
          <w:rFonts w:ascii="Tahoma" w:hAnsi="Tahoma" w:cs="Tahoma"/>
          <w:color w:val="666666"/>
          <w:sz w:val="18"/>
          <w:szCs w:val="18"/>
        </w:rPr>
        <w:t>S2,F44  Reset Spooling Acknowledge (RSA)</w:t>
      </w:r>
      <w:r>
        <w:rPr>
          <w:rFonts w:hint="eastAsia" w:ascii="Tahoma" w:hAnsi="Tahoma" w:cs="Tahoma"/>
          <w:color w:val="666666"/>
          <w:sz w:val="18"/>
          <w:szCs w:val="18"/>
        </w:rPr>
        <w:t>重置卷轴承认（RSA）</w:t>
      </w:r>
    </w:p>
    <w:p>
      <w:pPr>
        <w:ind w:firstLine="720" w:firstLineChars="400"/>
        <w:rPr>
          <w:rFonts w:ascii="Tahoma" w:hAnsi="Tahoma" w:cs="Tahoma"/>
          <w:color w:val="666666"/>
          <w:sz w:val="18"/>
          <w:szCs w:val="18"/>
        </w:rPr>
      </w:pPr>
      <w:r>
        <w:rPr>
          <w:rFonts w:ascii="Tahoma" w:hAnsi="Tahoma" w:cs="Tahoma"/>
          <w:color w:val="666666"/>
          <w:sz w:val="18"/>
          <w:szCs w:val="18"/>
        </w:rPr>
        <w:t>S2,F45  Define Variable Limit Attributes(DVLA)</w:t>
      </w:r>
      <w:r>
        <w:rPr>
          <w:rFonts w:hint="eastAsia" w:ascii="Tahoma" w:hAnsi="Tahoma" w:cs="Tahoma"/>
          <w:color w:val="666666"/>
          <w:sz w:val="18"/>
          <w:szCs w:val="18"/>
        </w:rPr>
        <w:t xml:space="preserve"> 定义变量极限属性</w:t>
      </w:r>
      <w:r>
        <w:rPr>
          <w:rFonts w:ascii="Tahoma" w:hAnsi="Tahoma" w:cs="Tahoma"/>
          <w:color w:val="666666"/>
          <w:sz w:val="18"/>
          <w:szCs w:val="18"/>
        </w:rPr>
        <w:t>(DVLA)</w:t>
      </w:r>
    </w:p>
    <w:p>
      <w:pPr>
        <w:ind w:firstLine="720" w:firstLineChars="400"/>
        <w:rPr>
          <w:rFonts w:ascii="Tahoma" w:hAnsi="Tahoma" w:cs="Tahoma"/>
          <w:color w:val="666666"/>
          <w:sz w:val="18"/>
          <w:szCs w:val="18"/>
        </w:rPr>
      </w:pPr>
      <w:r>
        <w:rPr>
          <w:rFonts w:ascii="Tahoma" w:hAnsi="Tahoma" w:cs="Tahoma"/>
          <w:color w:val="666666"/>
          <w:sz w:val="18"/>
          <w:szCs w:val="18"/>
        </w:rPr>
        <w:t>S2,F46  Variable Limit Attribute Acknowledge(VLAA)</w:t>
      </w:r>
      <w:r>
        <w:rPr>
          <w:rFonts w:hint="eastAsia" w:ascii="Tahoma" w:hAnsi="Tahoma" w:cs="Tahoma"/>
          <w:color w:val="666666"/>
          <w:sz w:val="18"/>
          <w:szCs w:val="18"/>
        </w:rPr>
        <w:t xml:space="preserve"> 可变极限属性的认识</w:t>
      </w:r>
      <w:r>
        <w:rPr>
          <w:rFonts w:ascii="Tahoma" w:hAnsi="Tahoma" w:cs="Tahoma"/>
          <w:color w:val="666666"/>
          <w:sz w:val="18"/>
          <w:szCs w:val="18"/>
        </w:rPr>
        <w:t>(VLAA)</w:t>
      </w:r>
    </w:p>
    <w:p>
      <w:pPr>
        <w:ind w:firstLine="720" w:firstLineChars="400"/>
        <w:rPr>
          <w:rFonts w:ascii="Tahoma" w:hAnsi="Tahoma" w:cs="Tahoma"/>
          <w:color w:val="666666"/>
          <w:sz w:val="18"/>
          <w:szCs w:val="18"/>
        </w:rPr>
      </w:pPr>
      <w:r>
        <w:rPr>
          <w:rFonts w:ascii="Tahoma" w:hAnsi="Tahoma" w:cs="Tahoma"/>
          <w:color w:val="666666"/>
          <w:sz w:val="18"/>
          <w:szCs w:val="18"/>
        </w:rPr>
        <w:t>S2,F47  Variable Limit Attribute Request(VLAR)</w:t>
      </w:r>
      <w:r>
        <w:rPr>
          <w:rFonts w:hint="eastAsia" w:ascii="Tahoma" w:hAnsi="Tahoma" w:cs="Tahoma"/>
          <w:color w:val="666666"/>
          <w:sz w:val="18"/>
          <w:szCs w:val="18"/>
        </w:rPr>
        <w:t xml:space="preserve"> 可变极限属性的请求</w:t>
      </w:r>
      <w:r>
        <w:rPr>
          <w:rFonts w:ascii="Tahoma" w:hAnsi="Tahoma" w:cs="Tahoma"/>
          <w:color w:val="666666"/>
          <w:sz w:val="18"/>
          <w:szCs w:val="18"/>
        </w:rPr>
        <w:t>(VLAR)</w:t>
      </w:r>
    </w:p>
    <w:p>
      <w:pPr>
        <w:ind w:firstLine="720" w:firstLineChars="400"/>
        <w:rPr>
          <w:rFonts w:ascii="Tahoma" w:hAnsi="Tahoma" w:cs="Tahoma"/>
          <w:color w:val="666666"/>
          <w:sz w:val="18"/>
          <w:szCs w:val="18"/>
        </w:rPr>
      </w:pPr>
      <w:r>
        <w:rPr>
          <w:rFonts w:ascii="Tahoma" w:hAnsi="Tahoma" w:cs="Tahoma"/>
          <w:color w:val="666666"/>
          <w:sz w:val="18"/>
          <w:szCs w:val="18"/>
        </w:rPr>
        <w:t>S2,F48  Variable Limit Attribute Send (VLAS)</w:t>
      </w:r>
      <w:r>
        <w:rPr>
          <w:rFonts w:hint="eastAsia" w:ascii="Tahoma" w:hAnsi="Tahoma" w:cs="Tahoma"/>
          <w:color w:val="666666"/>
          <w:sz w:val="18"/>
          <w:szCs w:val="18"/>
        </w:rPr>
        <w:t xml:space="preserve"> 可变极限属性发送（VLA）</w:t>
      </w:r>
    </w:p>
    <w:p>
      <w:pPr>
        <w:ind w:firstLine="720" w:firstLineChars="400"/>
        <w:rPr>
          <w:rFonts w:ascii="Tahoma" w:hAnsi="Tahoma" w:cs="Tahoma"/>
          <w:color w:val="666666"/>
          <w:sz w:val="18"/>
          <w:szCs w:val="18"/>
        </w:rPr>
      </w:pPr>
      <w:r>
        <w:rPr>
          <w:rFonts w:ascii="Tahoma" w:hAnsi="Tahoma" w:cs="Tahoma"/>
          <w:color w:val="666666"/>
          <w:sz w:val="18"/>
          <w:szCs w:val="18"/>
        </w:rPr>
        <w:t>S2,F49  Enhanced Remote Command</w:t>
      </w:r>
      <w:r>
        <w:rPr>
          <w:rFonts w:hint="eastAsia" w:ascii="Tahoma" w:hAnsi="Tahoma" w:cs="Tahoma"/>
          <w:color w:val="666666"/>
          <w:sz w:val="18"/>
          <w:szCs w:val="18"/>
        </w:rPr>
        <w:t xml:space="preserve"> 增强远程命令</w:t>
      </w:r>
    </w:p>
    <w:p>
      <w:pPr>
        <w:ind w:firstLine="720" w:firstLineChars="400"/>
        <w:rPr>
          <w:rFonts w:ascii="Tahoma" w:hAnsi="Tahoma" w:cs="Tahoma"/>
          <w:color w:val="666666"/>
          <w:sz w:val="18"/>
          <w:szCs w:val="18"/>
        </w:rPr>
      </w:pPr>
      <w:r>
        <w:rPr>
          <w:rFonts w:ascii="Tahoma" w:hAnsi="Tahoma" w:cs="Tahoma"/>
          <w:color w:val="666666"/>
          <w:sz w:val="18"/>
          <w:szCs w:val="18"/>
        </w:rPr>
        <w:t>S2,F50  Enhanced Remote Command Acknowledge</w:t>
      </w:r>
      <w:r>
        <w:rPr>
          <w:rFonts w:hint="eastAsia" w:ascii="Tahoma" w:hAnsi="Tahoma" w:cs="Tahoma"/>
          <w:color w:val="666666"/>
          <w:sz w:val="18"/>
          <w:szCs w:val="18"/>
        </w:rPr>
        <w:t xml:space="preserve"> 增强远程命令承认</w:t>
      </w:r>
    </w:p>
    <w:p>
      <w:pPr>
        <w:pStyle w:val="8"/>
        <w:numPr>
          <w:ilvl w:val="1"/>
          <w:numId w:val="2"/>
        </w:numPr>
        <w:ind w:firstLineChars="0"/>
        <w:rPr>
          <w:rFonts w:ascii="Tahoma" w:hAnsi="Tahoma" w:cs="Tahoma"/>
          <w:color w:val="666666"/>
          <w:sz w:val="18"/>
          <w:szCs w:val="18"/>
        </w:rPr>
      </w:pPr>
      <w:r>
        <w:rPr>
          <w:rFonts w:ascii="Tahoma" w:hAnsi="Tahoma" w:cs="Tahoma"/>
          <w:color w:val="666666"/>
          <w:sz w:val="18"/>
          <w:szCs w:val="18"/>
        </w:rPr>
        <w:t>Stream 3 Material Status流3材料状态</w:t>
      </w:r>
    </w:p>
    <w:p>
      <w:pPr>
        <w:pStyle w:val="8"/>
        <w:ind w:left="720" w:firstLine="360"/>
        <w:rPr>
          <w:rFonts w:ascii="Tahoma" w:hAnsi="Tahoma" w:cs="Tahoma"/>
          <w:color w:val="666666"/>
          <w:sz w:val="18"/>
          <w:szCs w:val="18"/>
        </w:rPr>
      </w:pPr>
      <w:r>
        <w:rPr>
          <w:rFonts w:ascii="Tahoma" w:hAnsi="Tahoma" w:cs="Tahoma"/>
          <w:color w:val="666666"/>
          <w:sz w:val="18"/>
          <w:szCs w:val="18"/>
        </w:rPr>
        <w:t>S3,F0</w:t>
      </w:r>
      <w:r>
        <w:t xml:space="preserve"> </w:t>
      </w:r>
      <w:r>
        <w:rPr>
          <w:rFonts w:ascii="Tahoma" w:hAnsi="Tahoma" w:cs="Tahoma"/>
          <w:color w:val="666666"/>
          <w:sz w:val="18"/>
          <w:szCs w:val="18"/>
        </w:rPr>
        <w:t>Abort Transaction (S3F0) 中止事务(S3F0)</w:t>
      </w:r>
    </w:p>
    <w:p>
      <w:pPr>
        <w:pStyle w:val="8"/>
        <w:ind w:left="720" w:firstLine="360"/>
        <w:rPr>
          <w:rFonts w:ascii="Tahoma" w:hAnsi="Tahoma" w:cs="Tahoma"/>
          <w:color w:val="666666"/>
          <w:sz w:val="18"/>
          <w:szCs w:val="18"/>
        </w:rPr>
      </w:pPr>
      <w:r>
        <w:rPr>
          <w:rFonts w:ascii="Tahoma" w:hAnsi="Tahoma" w:cs="Tahoma"/>
          <w:color w:val="666666"/>
          <w:sz w:val="18"/>
          <w:szCs w:val="18"/>
        </w:rPr>
        <w:t>S3,F1</w:t>
      </w:r>
      <w:r>
        <w:t xml:space="preserve"> </w:t>
      </w:r>
      <w:r>
        <w:rPr>
          <w:rFonts w:ascii="Tahoma" w:hAnsi="Tahoma" w:cs="Tahoma"/>
          <w:color w:val="666666"/>
          <w:sz w:val="18"/>
          <w:szCs w:val="18"/>
        </w:rPr>
        <w:t xml:space="preserve">Material Status Request (MSR) </w:t>
      </w:r>
      <w:r>
        <w:rPr>
          <w:rFonts w:hint="eastAsia" w:ascii="Tahoma" w:hAnsi="Tahoma" w:cs="Tahoma"/>
          <w:color w:val="666666"/>
          <w:sz w:val="18"/>
          <w:szCs w:val="18"/>
        </w:rPr>
        <w:t>材料状态请求（MSR）</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S3,F2 Material Status Data (MSD) </w:t>
      </w:r>
      <w:r>
        <w:rPr>
          <w:rFonts w:hint="eastAsia" w:ascii="Tahoma" w:hAnsi="Tahoma" w:cs="Tahoma"/>
          <w:color w:val="666666"/>
          <w:sz w:val="18"/>
          <w:szCs w:val="18"/>
        </w:rPr>
        <w:t>材料状态数据（MSD）</w:t>
      </w:r>
    </w:p>
    <w:p>
      <w:pPr>
        <w:pStyle w:val="8"/>
        <w:ind w:left="720" w:firstLine="360"/>
        <w:rPr>
          <w:rFonts w:ascii="Tahoma" w:hAnsi="Tahoma" w:cs="Tahoma"/>
          <w:color w:val="666666"/>
          <w:sz w:val="18"/>
          <w:szCs w:val="18"/>
        </w:rPr>
      </w:pPr>
      <w:r>
        <w:rPr>
          <w:rFonts w:ascii="Tahoma" w:hAnsi="Tahoma" w:cs="Tahoma"/>
          <w:color w:val="666666"/>
          <w:sz w:val="18"/>
          <w:szCs w:val="18"/>
        </w:rPr>
        <w:t>S3,F3</w:t>
      </w:r>
      <w:r>
        <w:t xml:space="preserve"> </w:t>
      </w:r>
      <w:r>
        <w:rPr>
          <w:rFonts w:ascii="Tahoma" w:hAnsi="Tahoma" w:cs="Tahoma"/>
          <w:color w:val="666666"/>
          <w:sz w:val="18"/>
          <w:szCs w:val="18"/>
        </w:rPr>
        <w:t xml:space="preserve">Time to Completion Request (TCR) </w:t>
      </w:r>
      <w:r>
        <w:rPr>
          <w:rFonts w:hint="eastAsia" w:ascii="Tahoma" w:hAnsi="Tahoma" w:cs="Tahoma"/>
          <w:color w:val="666666"/>
          <w:sz w:val="18"/>
          <w:szCs w:val="18"/>
        </w:rPr>
        <w:t>完成时间要求（TCR）</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S3,F4 Time to Completion Data (TCD) </w:t>
      </w:r>
      <w:r>
        <w:rPr>
          <w:rFonts w:hint="eastAsia" w:ascii="Tahoma" w:hAnsi="Tahoma" w:cs="Tahoma"/>
          <w:color w:val="666666"/>
          <w:sz w:val="18"/>
          <w:szCs w:val="18"/>
        </w:rPr>
        <w:t>完成时间数据（TCD）</w:t>
      </w:r>
    </w:p>
    <w:p>
      <w:pPr>
        <w:pStyle w:val="8"/>
        <w:ind w:left="720" w:firstLine="360"/>
        <w:rPr>
          <w:rFonts w:ascii="Tahoma" w:hAnsi="Tahoma" w:cs="Tahoma"/>
          <w:color w:val="666666"/>
          <w:sz w:val="18"/>
          <w:szCs w:val="18"/>
        </w:rPr>
      </w:pPr>
      <w:r>
        <w:rPr>
          <w:rFonts w:ascii="Tahoma" w:hAnsi="Tahoma" w:cs="Tahoma"/>
          <w:color w:val="666666"/>
          <w:sz w:val="18"/>
          <w:szCs w:val="18"/>
        </w:rPr>
        <w:t>S3,F5 Material Found Send (MFS) 材料发现发送(MFS)</w:t>
      </w:r>
    </w:p>
    <w:p>
      <w:pPr>
        <w:pStyle w:val="8"/>
        <w:ind w:left="720" w:firstLine="360"/>
        <w:rPr>
          <w:rFonts w:ascii="Tahoma" w:hAnsi="Tahoma" w:cs="Tahoma"/>
          <w:color w:val="666666"/>
          <w:sz w:val="18"/>
          <w:szCs w:val="18"/>
        </w:rPr>
      </w:pPr>
      <w:r>
        <w:rPr>
          <w:rFonts w:ascii="Tahoma" w:hAnsi="Tahoma" w:cs="Tahoma"/>
          <w:color w:val="666666"/>
          <w:sz w:val="18"/>
          <w:szCs w:val="18"/>
        </w:rPr>
        <w:t>S3,F6</w:t>
      </w:r>
      <w:r>
        <w:t xml:space="preserve"> </w:t>
      </w:r>
      <w:r>
        <w:rPr>
          <w:rFonts w:ascii="Tahoma" w:hAnsi="Tahoma" w:cs="Tahoma"/>
          <w:color w:val="666666"/>
          <w:sz w:val="18"/>
          <w:szCs w:val="18"/>
        </w:rPr>
        <w:t xml:space="preserve">Material Found Acknowledge (MFA) </w:t>
      </w:r>
      <w:r>
        <w:rPr>
          <w:rFonts w:hint="eastAsia" w:ascii="Tahoma" w:hAnsi="Tahoma" w:cs="Tahoma"/>
          <w:color w:val="666666"/>
          <w:sz w:val="18"/>
          <w:szCs w:val="18"/>
        </w:rPr>
        <w:t>材料确认（MFA）</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S3,F7 Material Lost Send (MLS) </w:t>
      </w:r>
      <w:r>
        <w:rPr>
          <w:rFonts w:hint="eastAsia" w:ascii="Tahoma" w:hAnsi="Tahoma" w:cs="Tahoma"/>
          <w:color w:val="666666"/>
          <w:sz w:val="18"/>
          <w:szCs w:val="18"/>
        </w:rPr>
        <w:t>材料损失发送（MLS）</w:t>
      </w:r>
    </w:p>
    <w:p>
      <w:pPr>
        <w:pStyle w:val="8"/>
        <w:ind w:left="720" w:firstLine="360"/>
        <w:rPr>
          <w:rFonts w:ascii="Tahoma" w:hAnsi="Tahoma" w:cs="Tahoma"/>
          <w:color w:val="666666"/>
          <w:sz w:val="18"/>
          <w:szCs w:val="18"/>
        </w:rPr>
      </w:pPr>
      <w:r>
        <w:rPr>
          <w:rFonts w:ascii="Tahoma" w:hAnsi="Tahoma" w:cs="Tahoma"/>
          <w:color w:val="666666"/>
          <w:sz w:val="18"/>
          <w:szCs w:val="18"/>
        </w:rPr>
        <w:t>S3,F8</w:t>
      </w:r>
      <w:r>
        <w:t xml:space="preserve"> </w:t>
      </w:r>
      <w:r>
        <w:rPr>
          <w:rFonts w:ascii="Tahoma" w:hAnsi="Tahoma" w:cs="Tahoma"/>
          <w:color w:val="666666"/>
          <w:sz w:val="18"/>
          <w:szCs w:val="18"/>
        </w:rPr>
        <w:t xml:space="preserve">Material Lost Acknowledge (MLA) </w:t>
      </w:r>
      <w:r>
        <w:rPr>
          <w:rFonts w:hint="eastAsia" w:ascii="Tahoma" w:hAnsi="Tahoma" w:cs="Tahoma"/>
          <w:color w:val="666666"/>
          <w:sz w:val="18"/>
          <w:szCs w:val="18"/>
        </w:rPr>
        <w:t>材料失去承认（MLA）</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S3,F9 </w:t>
      </w:r>
      <w:bookmarkStart w:id="0" w:name="OLE_LINK3"/>
      <w:bookmarkStart w:id="1" w:name="OLE_LINK4"/>
      <w:r>
        <w:rPr>
          <w:rFonts w:ascii="Tahoma" w:hAnsi="Tahoma" w:cs="Tahoma"/>
          <w:color w:val="666666"/>
          <w:sz w:val="18"/>
          <w:szCs w:val="18"/>
        </w:rPr>
        <w:t>Material ID Equate Send</w:t>
      </w:r>
      <w:bookmarkEnd w:id="0"/>
      <w:bookmarkEnd w:id="1"/>
      <w:r>
        <w:rPr>
          <w:rFonts w:ascii="Tahoma" w:hAnsi="Tahoma" w:cs="Tahoma"/>
          <w:color w:val="666666"/>
          <w:sz w:val="18"/>
          <w:szCs w:val="18"/>
        </w:rPr>
        <w:t xml:space="preserve"> (IES) </w:t>
      </w:r>
      <w:r>
        <w:rPr>
          <w:rFonts w:ascii="Tahoma" w:hAnsi="Tahoma" w:cs="Tahoma"/>
          <w:color w:val="434343"/>
          <w:sz w:val="18"/>
          <w:szCs w:val="18"/>
        </w:rPr>
        <w:t>材料标识等同发送 </w:t>
      </w:r>
      <w:r>
        <w:rPr>
          <w:rFonts w:hint="eastAsia" w:ascii="Tahoma" w:hAnsi="Tahoma" w:cs="Tahoma"/>
          <w:color w:val="666666"/>
          <w:sz w:val="18"/>
          <w:szCs w:val="18"/>
        </w:rPr>
        <w:t>（IES）</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S3,F10 Material ID Equate Acknowledge (IEA) </w:t>
      </w:r>
      <w:r>
        <w:rPr>
          <w:rFonts w:hint="eastAsia" w:ascii="Tahoma" w:hAnsi="Tahoma" w:cs="Tahoma"/>
          <w:color w:val="666666"/>
          <w:sz w:val="18"/>
          <w:szCs w:val="18"/>
        </w:rPr>
        <w:t>材料ID等同于承认（IEA）</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S3,F11 Material ID Request (MIDR) </w:t>
      </w:r>
      <w:r>
        <w:rPr>
          <w:rFonts w:hint="eastAsia" w:ascii="Tahoma" w:hAnsi="Tahoma" w:cs="Tahoma"/>
          <w:color w:val="666666"/>
          <w:sz w:val="18"/>
          <w:szCs w:val="18"/>
        </w:rPr>
        <w:t>材质ID的请求</w:t>
      </w:r>
      <w:r>
        <w:rPr>
          <w:rFonts w:ascii="Tahoma" w:hAnsi="Tahoma" w:cs="Tahoma"/>
          <w:color w:val="666666"/>
          <w:sz w:val="18"/>
          <w:szCs w:val="18"/>
        </w:rPr>
        <w:t>(MIDR)</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S3,F12 Material ID Request Acknowledge(MIRA) </w:t>
      </w:r>
      <w:r>
        <w:rPr>
          <w:rFonts w:hint="eastAsia" w:ascii="Tahoma" w:hAnsi="Tahoma" w:cs="Tahoma"/>
          <w:color w:val="666666"/>
          <w:sz w:val="18"/>
          <w:szCs w:val="18"/>
        </w:rPr>
        <w:t>材质ID请求确认</w:t>
      </w:r>
      <w:r>
        <w:rPr>
          <w:rFonts w:ascii="Tahoma" w:hAnsi="Tahoma" w:cs="Tahoma"/>
          <w:color w:val="666666"/>
          <w:sz w:val="18"/>
          <w:szCs w:val="18"/>
        </w:rPr>
        <w:t>(MIRA)</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S3,F13  Material ID Send (MIS) </w:t>
      </w:r>
      <w:r>
        <w:rPr>
          <w:rFonts w:hint="eastAsia" w:ascii="Tahoma" w:hAnsi="Tahoma" w:cs="Tahoma"/>
          <w:color w:val="666666"/>
          <w:sz w:val="18"/>
          <w:szCs w:val="18"/>
        </w:rPr>
        <w:t>材料ID发送（MIS）</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S3,F14  Material ID Acknowledge (MIA) </w:t>
      </w:r>
      <w:r>
        <w:rPr>
          <w:rFonts w:hint="eastAsia" w:ascii="Tahoma" w:hAnsi="Tahoma" w:cs="Tahoma"/>
          <w:color w:val="666666"/>
          <w:sz w:val="18"/>
          <w:szCs w:val="18"/>
        </w:rPr>
        <w:t>材质ID确认（MIA）</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S3,F15  Materials Multi-Block Inquire (MMBI) </w:t>
      </w:r>
      <w:r>
        <w:rPr>
          <w:rFonts w:hint="eastAsia" w:ascii="Tahoma" w:hAnsi="Tahoma" w:cs="Tahoma"/>
          <w:color w:val="666666"/>
          <w:sz w:val="18"/>
          <w:szCs w:val="18"/>
        </w:rPr>
        <w:t>材料多块查询</w:t>
      </w:r>
      <w:r>
        <w:rPr>
          <w:rFonts w:ascii="Tahoma" w:hAnsi="Tahoma" w:cs="Tahoma"/>
          <w:color w:val="666666"/>
          <w:sz w:val="18"/>
          <w:szCs w:val="18"/>
        </w:rPr>
        <w:t>(MMBI)</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S3,F16  Materials Multi-Block Grant (MMBG) </w:t>
      </w:r>
      <w:r>
        <w:rPr>
          <w:rFonts w:hint="eastAsia" w:ascii="Tahoma" w:hAnsi="Tahoma" w:cs="Tahoma"/>
          <w:color w:val="666666"/>
          <w:sz w:val="18"/>
          <w:szCs w:val="18"/>
        </w:rPr>
        <w:t>材料多块补助</w:t>
      </w:r>
      <w:r>
        <w:rPr>
          <w:rFonts w:ascii="Tahoma" w:hAnsi="Tahoma" w:cs="Tahoma"/>
          <w:color w:val="666666"/>
          <w:sz w:val="18"/>
          <w:szCs w:val="18"/>
        </w:rPr>
        <w:t>(MMBG)</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S3,F17  Carrier Action Request </w:t>
      </w:r>
      <w:r>
        <w:rPr>
          <w:rFonts w:hint="eastAsia" w:ascii="Tahoma" w:hAnsi="Tahoma" w:cs="Tahoma"/>
          <w:color w:val="666666"/>
          <w:sz w:val="18"/>
          <w:szCs w:val="18"/>
        </w:rPr>
        <w:t>载体行动要求</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S3,F18  Carrier Action Acknowledge </w:t>
      </w:r>
      <w:r>
        <w:rPr>
          <w:rFonts w:hint="eastAsia" w:ascii="Tahoma" w:hAnsi="Tahoma" w:cs="Tahoma"/>
          <w:color w:val="666666"/>
          <w:sz w:val="18"/>
          <w:szCs w:val="18"/>
        </w:rPr>
        <w:t>载体行动承认</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S3,F19  Cancel All Carrier Out Request </w:t>
      </w:r>
      <w:r>
        <w:rPr>
          <w:rFonts w:hint="eastAsia" w:ascii="Tahoma" w:hAnsi="Tahoma" w:cs="Tahoma"/>
          <w:color w:val="666666"/>
          <w:sz w:val="18"/>
          <w:szCs w:val="18"/>
        </w:rPr>
        <w:t>取消所有载体的要求</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S3,F20  Cancel All Carrier Out Acknowledge </w:t>
      </w:r>
      <w:r>
        <w:rPr>
          <w:rFonts w:hint="eastAsia" w:ascii="Tahoma" w:hAnsi="Tahoma" w:cs="Tahoma"/>
          <w:color w:val="666666"/>
          <w:sz w:val="18"/>
          <w:szCs w:val="18"/>
        </w:rPr>
        <w:t>取消所有载体的承认</w:t>
      </w:r>
    </w:p>
    <w:p>
      <w:pPr>
        <w:pStyle w:val="8"/>
        <w:ind w:left="720" w:firstLine="360"/>
        <w:rPr>
          <w:rFonts w:ascii="Tahoma" w:hAnsi="Tahoma" w:cs="Tahoma"/>
          <w:color w:val="666666"/>
          <w:sz w:val="18"/>
          <w:szCs w:val="18"/>
        </w:rPr>
      </w:pPr>
      <w:r>
        <w:rPr>
          <w:rFonts w:ascii="Tahoma" w:hAnsi="Tahoma" w:cs="Tahoma"/>
          <w:color w:val="666666"/>
          <w:sz w:val="18"/>
          <w:szCs w:val="18"/>
        </w:rPr>
        <w:t>S3,F21  Port Group Definition端口组定义</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S3,F22  Port Group Definition Acknowledge </w:t>
      </w:r>
      <w:r>
        <w:rPr>
          <w:rFonts w:hint="eastAsia" w:ascii="Tahoma" w:hAnsi="Tahoma" w:cs="Tahoma"/>
          <w:color w:val="666666"/>
          <w:sz w:val="18"/>
          <w:szCs w:val="18"/>
        </w:rPr>
        <w:t>端口组定义承认</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S3,F23  Port Group Action Request </w:t>
      </w:r>
      <w:r>
        <w:rPr>
          <w:rFonts w:hint="eastAsia" w:ascii="Tahoma" w:hAnsi="Tahoma" w:cs="Tahoma"/>
          <w:color w:val="666666"/>
          <w:sz w:val="18"/>
          <w:szCs w:val="18"/>
        </w:rPr>
        <w:t>端口组诉讼请求</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S3,F24  Port Group Action Acknowledge </w:t>
      </w:r>
      <w:r>
        <w:rPr>
          <w:rFonts w:hint="eastAsia" w:ascii="Tahoma" w:hAnsi="Tahoma" w:cs="Tahoma"/>
          <w:color w:val="666666"/>
          <w:sz w:val="18"/>
          <w:szCs w:val="18"/>
        </w:rPr>
        <w:t>端口组行动承认</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S3,F25  Port Action Request </w:t>
      </w:r>
      <w:r>
        <w:rPr>
          <w:rFonts w:hint="eastAsia" w:ascii="Tahoma" w:hAnsi="Tahoma" w:cs="Tahoma"/>
          <w:color w:val="666666"/>
          <w:sz w:val="18"/>
          <w:szCs w:val="18"/>
        </w:rPr>
        <w:t>端口行动要求</w:t>
      </w:r>
    </w:p>
    <w:p>
      <w:pPr>
        <w:pStyle w:val="8"/>
        <w:ind w:left="720" w:firstLine="360"/>
        <w:rPr>
          <w:rFonts w:ascii="Tahoma" w:hAnsi="Tahoma" w:cs="Tahoma"/>
          <w:color w:val="666666"/>
          <w:sz w:val="18"/>
          <w:szCs w:val="18"/>
        </w:rPr>
      </w:pPr>
      <w:r>
        <w:rPr>
          <w:rFonts w:ascii="Tahoma" w:hAnsi="Tahoma" w:cs="Tahoma"/>
          <w:color w:val="666666"/>
          <w:sz w:val="18"/>
          <w:szCs w:val="18"/>
        </w:rPr>
        <w:t xml:space="preserve">S3,F26  Port Action Acknowledge </w:t>
      </w:r>
      <w:r>
        <w:rPr>
          <w:rFonts w:hint="eastAsia" w:ascii="Tahoma" w:hAnsi="Tahoma" w:cs="Tahoma"/>
          <w:color w:val="666666"/>
          <w:sz w:val="18"/>
          <w:szCs w:val="18"/>
        </w:rPr>
        <w:t>端口行动承认</w:t>
      </w:r>
    </w:p>
    <w:p>
      <w:pPr>
        <w:pStyle w:val="8"/>
        <w:numPr>
          <w:ilvl w:val="1"/>
          <w:numId w:val="2"/>
        </w:numPr>
        <w:ind w:firstLineChars="0"/>
        <w:rPr>
          <w:rFonts w:ascii="Tahoma" w:hAnsi="Tahoma" w:cs="Tahoma"/>
          <w:color w:val="666666"/>
          <w:sz w:val="18"/>
          <w:szCs w:val="18"/>
        </w:rPr>
      </w:pPr>
      <w:r>
        <w:rPr>
          <w:rFonts w:ascii="Tahoma" w:hAnsi="Tahoma" w:cs="Tahoma"/>
          <w:color w:val="666666"/>
          <w:sz w:val="18"/>
          <w:szCs w:val="18"/>
        </w:rPr>
        <w:t>Stream 4 Material Control流4材料控制</w:t>
      </w:r>
    </w:p>
    <w:p>
      <w:pPr>
        <w:pStyle w:val="8"/>
        <w:ind w:left="720" w:firstLine="360"/>
        <w:rPr>
          <w:rFonts w:ascii="Tahoma" w:hAnsi="Tahoma" w:cs="Tahoma"/>
          <w:color w:val="666666"/>
          <w:sz w:val="18"/>
          <w:szCs w:val="18"/>
        </w:rPr>
      </w:pPr>
      <w:r>
        <w:rPr>
          <w:rFonts w:ascii="Tahoma" w:hAnsi="Tahoma" w:cs="Tahoma"/>
          <w:color w:val="666666"/>
          <w:sz w:val="18"/>
          <w:szCs w:val="18"/>
        </w:rPr>
        <w:t>S4,F0</w:t>
      </w:r>
      <w:r>
        <w:t xml:space="preserve"> </w:t>
      </w:r>
      <w:r>
        <w:rPr>
          <w:rFonts w:ascii="Tahoma" w:hAnsi="Tahoma" w:cs="Tahoma"/>
          <w:color w:val="666666"/>
          <w:sz w:val="18"/>
          <w:szCs w:val="18"/>
        </w:rPr>
        <w:t xml:space="preserve">Abort Transaction (S4F0) </w:t>
      </w:r>
      <w:r>
        <w:rPr>
          <w:rFonts w:hint="eastAsia" w:ascii="Tahoma" w:hAnsi="Tahoma" w:cs="Tahoma"/>
          <w:color w:val="666666"/>
          <w:sz w:val="18"/>
          <w:szCs w:val="18"/>
        </w:rPr>
        <w:t>中止交易（s4f0）</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S4,F1Ready to Send Material (RSN) </w:t>
      </w:r>
      <w:r>
        <w:rPr>
          <w:rFonts w:hint="eastAsia" w:ascii="Tahoma" w:hAnsi="Tahoma" w:cs="Tahoma"/>
          <w:color w:val="666666"/>
          <w:sz w:val="18"/>
          <w:szCs w:val="18"/>
        </w:rPr>
        <w:t>准备送材料（RSN）</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S4,F2 Ready to Send Acknowledge (RSA) </w:t>
      </w:r>
      <w:r>
        <w:rPr>
          <w:rFonts w:hint="eastAsia" w:ascii="Tahoma" w:hAnsi="Tahoma" w:cs="Tahoma"/>
          <w:color w:val="666666"/>
          <w:sz w:val="18"/>
          <w:szCs w:val="18"/>
        </w:rPr>
        <w:t>准备发送确认（RSA）</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S4,F3 Send Material (SMN) </w:t>
      </w:r>
      <w:r>
        <w:rPr>
          <w:rFonts w:hint="eastAsia" w:ascii="Tahoma" w:hAnsi="Tahoma" w:cs="Tahoma"/>
          <w:color w:val="666666"/>
          <w:sz w:val="18"/>
          <w:szCs w:val="18"/>
        </w:rPr>
        <w:t>送料（SMN）</w:t>
      </w:r>
    </w:p>
    <w:p>
      <w:pPr>
        <w:pStyle w:val="8"/>
        <w:ind w:left="720" w:firstLine="360"/>
        <w:rPr>
          <w:rFonts w:ascii="Tahoma" w:hAnsi="Tahoma" w:cs="Tahoma"/>
          <w:color w:val="666666"/>
          <w:sz w:val="18"/>
          <w:szCs w:val="18"/>
        </w:rPr>
      </w:pPr>
      <w:r>
        <w:rPr>
          <w:rFonts w:ascii="Tahoma" w:hAnsi="Tahoma" w:cs="Tahoma"/>
          <w:color w:val="666666"/>
          <w:sz w:val="18"/>
          <w:szCs w:val="18"/>
        </w:rPr>
        <w:t>S4,F4 Not Used</w:t>
      </w:r>
      <w:r>
        <w:rPr>
          <w:rFonts w:hint="eastAsia" w:ascii="Tahoma" w:hAnsi="Tahoma" w:cs="Tahoma"/>
          <w:color w:val="666666"/>
          <w:sz w:val="18"/>
          <w:szCs w:val="18"/>
        </w:rPr>
        <w:t>不习惯</w:t>
      </w:r>
    </w:p>
    <w:p>
      <w:pPr>
        <w:pStyle w:val="8"/>
        <w:ind w:left="720" w:firstLine="360"/>
        <w:rPr>
          <w:rFonts w:ascii="Tahoma" w:hAnsi="Tahoma" w:cs="Tahoma"/>
          <w:color w:val="666666"/>
          <w:sz w:val="18"/>
          <w:szCs w:val="18"/>
        </w:rPr>
      </w:pPr>
      <w:r>
        <w:rPr>
          <w:rFonts w:ascii="Tahoma" w:hAnsi="Tahoma" w:cs="Tahoma"/>
          <w:color w:val="666666"/>
          <w:sz w:val="18"/>
          <w:szCs w:val="18"/>
        </w:rPr>
        <w:t>S4,F5</w:t>
      </w:r>
      <w:r>
        <w:t xml:space="preserve"> </w:t>
      </w:r>
      <w:r>
        <w:rPr>
          <w:rFonts w:ascii="Tahoma" w:hAnsi="Tahoma" w:cs="Tahoma"/>
          <w:color w:val="666666"/>
          <w:sz w:val="18"/>
          <w:szCs w:val="18"/>
        </w:rPr>
        <w:t xml:space="preserve">Handshake Complete (HCN) </w:t>
      </w:r>
      <w:r>
        <w:rPr>
          <w:rFonts w:hint="eastAsia" w:ascii="Tahoma" w:hAnsi="Tahoma" w:cs="Tahoma"/>
          <w:color w:val="666666"/>
          <w:sz w:val="18"/>
          <w:szCs w:val="18"/>
        </w:rPr>
        <w:t>握手完成（HCN）</w:t>
      </w:r>
    </w:p>
    <w:p>
      <w:pPr>
        <w:pStyle w:val="8"/>
        <w:ind w:left="720" w:firstLine="360"/>
        <w:rPr>
          <w:rFonts w:ascii="Tahoma" w:hAnsi="Tahoma" w:cs="Tahoma"/>
          <w:color w:val="666666"/>
          <w:sz w:val="18"/>
          <w:szCs w:val="18"/>
        </w:rPr>
      </w:pPr>
      <w:r>
        <w:rPr>
          <w:rFonts w:ascii="Tahoma" w:hAnsi="Tahoma" w:cs="Tahoma"/>
          <w:color w:val="666666"/>
          <w:sz w:val="18"/>
          <w:szCs w:val="18"/>
        </w:rPr>
        <w:t>S4,F6 Not Used</w:t>
      </w:r>
      <w:r>
        <w:rPr>
          <w:rFonts w:hint="eastAsia" w:ascii="Tahoma" w:hAnsi="Tahoma" w:cs="Tahoma"/>
          <w:color w:val="666666"/>
          <w:sz w:val="18"/>
          <w:szCs w:val="18"/>
        </w:rPr>
        <w:t>不习惯</w:t>
      </w:r>
    </w:p>
    <w:p>
      <w:pPr>
        <w:pStyle w:val="8"/>
        <w:ind w:left="720" w:firstLine="360"/>
        <w:rPr>
          <w:rFonts w:ascii="Tahoma" w:hAnsi="Tahoma" w:cs="Tahoma"/>
          <w:color w:val="666666"/>
          <w:sz w:val="18"/>
          <w:szCs w:val="18"/>
        </w:rPr>
      </w:pPr>
      <w:r>
        <w:rPr>
          <w:rFonts w:ascii="Tahoma" w:hAnsi="Tahoma" w:cs="Tahoma"/>
          <w:color w:val="666666"/>
          <w:sz w:val="18"/>
          <w:szCs w:val="18"/>
        </w:rPr>
        <w:t>S4,F7</w:t>
      </w:r>
      <w:r>
        <w:t xml:space="preserve"> </w:t>
      </w:r>
      <w:r>
        <w:rPr>
          <w:rFonts w:ascii="Tahoma" w:hAnsi="Tahoma" w:cs="Tahoma"/>
          <w:color w:val="666666"/>
          <w:sz w:val="18"/>
          <w:szCs w:val="18"/>
        </w:rPr>
        <w:t>Not Ready to Send (ABN) 没有准备好发送</w:t>
      </w:r>
      <w:r>
        <w:rPr>
          <w:rFonts w:hint="eastAsia" w:ascii="Tahoma" w:hAnsi="Tahoma" w:cs="Tahoma"/>
          <w:color w:val="666666"/>
          <w:sz w:val="18"/>
          <w:szCs w:val="18"/>
        </w:rPr>
        <w:t>（ABN）</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S4,F8 Not Used </w:t>
      </w:r>
      <w:r>
        <w:rPr>
          <w:rFonts w:hint="eastAsia" w:ascii="Tahoma" w:hAnsi="Tahoma" w:cs="Tahoma"/>
          <w:color w:val="666666"/>
          <w:sz w:val="18"/>
          <w:szCs w:val="18"/>
        </w:rPr>
        <w:t>不习惯</w:t>
      </w:r>
    </w:p>
    <w:p>
      <w:pPr>
        <w:pStyle w:val="8"/>
        <w:ind w:left="720" w:firstLine="360"/>
        <w:rPr>
          <w:rFonts w:ascii="Tahoma" w:hAnsi="Tahoma" w:cs="Tahoma"/>
          <w:color w:val="666666"/>
          <w:sz w:val="18"/>
          <w:szCs w:val="18"/>
        </w:rPr>
      </w:pPr>
      <w:r>
        <w:rPr>
          <w:rFonts w:ascii="Tahoma" w:hAnsi="Tahoma" w:cs="Tahoma"/>
          <w:color w:val="666666"/>
          <w:sz w:val="18"/>
          <w:szCs w:val="18"/>
        </w:rPr>
        <w:t>S4,F9</w:t>
      </w:r>
      <w:r>
        <w:t xml:space="preserve"> </w:t>
      </w:r>
      <w:r>
        <w:rPr>
          <w:rFonts w:ascii="Tahoma" w:hAnsi="Tahoma" w:cs="Tahoma"/>
          <w:color w:val="666666"/>
          <w:sz w:val="18"/>
          <w:szCs w:val="18"/>
        </w:rPr>
        <w:t xml:space="preserve">Stuck in Sender (SSN) </w:t>
      </w:r>
      <w:r>
        <w:rPr>
          <w:rFonts w:hint="eastAsia" w:ascii="Tahoma" w:hAnsi="Tahoma" w:cs="Tahoma"/>
          <w:color w:val="666666"/>
          <w:sz w:val="18"/>
          <w:szCs w:val="18"/>
        </w:rPr>
        <w:t>在发送方（SSN）</w:t>
      </w:r>
    </w:p>
    <w:p>
      <w:pPr>
        <w:pStyle w:val="8"/>
        <w:ind w:left="720" w:firstLine="360"/>
        <w:rPr>
          <w:rFonts w:ascii="Tahoma" w:hAnsi="Tahoma" w:cs="Tahoma"/>
          <w:color w:val="666666"/>
          <w:sz w:val="18"/>
          <w:szCs w:val="18"/>
        </w:rPr>
      </w:pPr>
      <w:r>
        <w:rPr>
          <w:rFonts w:ascii="Tahoma" w:hAnsi="Tahoma" w:cs="Tahoma"/>
          <w:color w:val="666666"/>
          <w:sz w:val="18"/>
          <w:szCs w:val="18"/>
        </w:rPr>
        <w:t>S4,F10  Not Used</w:t>
      </w:r>
      <w:r>
        <w:rPr>
          <w:rFonts w:hint="eastAsia" w:ascii="Tahoma" w:hAnsi="Tahoma" w:cs="Tahoma"/>
          <w:color w:val="666666"/>
          <w:sz w:val="18"/>
          <w:szCs w:val="18"/>
        </w:rPr>
        <w:t xml:space="preserve"> 没有用</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S4,F11  Stuck in Receiver (SRN) </w:t>
      </w:r>
      <w:r>
        <w:rPr>
          <w:rFonts w:hint="eastAsia" w:ascii="Tahoma" w:hAnsi="Tahoma" w:cs="Tahoma"/>
          <w:color w:val="666666"/>
          <w:sz w:val="18"/>
          <w:szCs w:val="18"/>
        </w:rPr>
        <w:t>在接收机（SRN）</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S4,F12  Not Used </w:t>
      </w:r>
      <w:r>
        <w:rPr>
          <w:rFonts w:hint="eastAsia" w:ascii="Tahoma" w:hAnsi="Tahoma" w:cs="Tahoma"/>
          <w:color w:val="666666"/>
          <w:sz w:val="18"/>
          <w:szCs w:val="18"/>
        </w:rPr>
        <w:t>不习惯</w:t>
      </w:r>
    </w:p>
    <w:p>
      <w:pPr>
        <w:pStyle w:val="8"/>
        <w:ind w:left="720" w:firstLine="360"/>
        <w:rPr>
          <w:rFonts w:ascii="Tahoma" w:hAnsi="Tahoma" w:cs="Tahoma"/>
          <w:color w:val="666666"/>
          <w:sz w:val="18"/>
          <w:szCs w:val="18"/>
        </w:rPr>
      </w:pPr>
      <w:r>
        <w:rPr>
          <w:rFonts w:ascii="Tahoma" w:hAnsi="Tahoma" w:cs="Tahoma"/>
          <w:color w:val="666666"/>
          <w:sz w:val="18"/>
          <w:szCs w:val="18"/>
        </w:rPr>
        <w:t>S4,F13  Send Incomplete Timeout (SIN) 发送不完整的超时(SIN)</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S4,F14  Not Used </w:t>
      </w:r>
      <w:r>
        <w:rPr>
          <w:rFonts w:hint="eastAsia" w:ascii="Tahoma" w:hAnsi="Tahoma" w:cs="Tahoma"/>
          <w:color w:val="666666"/>
          <w:sz w:val="18"/>
          <w:szCs w:val="18"/>
        </w:rPr>
        <w:t>不习惯</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S4,F15  Material Received (MRN) </w:t>
      </w:r>
      <w:r>
        <w:rPr>
          <w:rFonts w:hint="eastAsia" w:ascii="Tahoma" w:hAnsi="Tahoma" w:cs="Tahoma"/>
          <w:color w:val="666666"/>
          <w:sz w:val="18"/>
          <w:szCs w:val="18"/>
        </w:rPr>
        <w:t>收料（MRN）</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S4,F16  Not Used </w:t>
      </w:r>
      <w:r>
        <w:rPr>
          <w:rFonts w:hint="eastAsia" w:ascii="Tahoma" w:hAnsi="Tahoma" w:cs="Tahoma"/>
          <w:color w:val="666666"/>
          <w:sz w:val="18"/>
          <w:szCs w:val="18"/>
        </w:rPr>
        <w:t>不习惯</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S4,F17  Request to Receive (RTR) </w:t>
      </w:r>
      <w:r>
        <w:rPr>
          <w:rFonts w:hint="eastAsia" w:ascii="Tahoma" w:hAnsi="Tahoma" w:cs="Tahoma"/>
          <w:color w:val="666666"/>
          <w:sz w:val="18"/>
          <w:szCs w:val="18"/>
        </w:rPr>
        <w:t>请求接收（RTR）</w:t>
      </w:r>
    </w:p>
    <w:p>
      <w:pPr>
        <w:pStyle w:val="8"/>
        <w:ind w:left="720" w:firstLine="360"/>
        <w:rPr>
          <w:rFonts w:ascii="Tahoma" w:hAnsi="Tahoma" w:cs="Tahoma"/>
          <w:color w:val="666666"/>
          <w:sz w:val="18"/>
          <w:szCs w:val="18"/>
        </w:rPr>
      </w:pPr>
      <w:r>
        <w:rPr>
          <w:rFonts w:ascii="Tahoma" w:hAnsi="Tahoma" w:cs="Tahoma"/>
          <w:color w:val="666666"/>
          <w:sz w:val="18"/>
          <w:szCs w:val="18"/>
        </w:rPr>
        <w:t xml:space="preserve">S4,F18  Request to Receive Acknowledge (RRA) </w:t>
      </w:r>
      <w:r>
        <w:rPr>
          <w:rFonts w:hint="eastAsia" w:ascii="Tahoma" w:hAnsi="Tahoma" w:cs="Tahoma"/>
          <w:color w:val="666666"/>
          <w:sz w:val="18"/>
          <w:szCs w:val="18"/>
        </w:rPr>
        <w:t>请求接收确认（RRA）</w:t>
      </w: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pStyle w:val="8"/>
        <w:ind w:left="720" w:firstLine="360"/>
        <w:rPr>
          <w:rFonts w:ascii="Tahoma" w:hAnsi="Tahoma" w:cs="Tahoma"/>
          <w:color w:val="666666"/>
          <w:sz w:val="18"/>
          <w:szCs w:val="18"/>
        </w:rPr>
      </w:pPr>
    </w:p>
    <w:p>
      <w:pPr>
        <w:autoSpaceDE w:val="0"/>
        <w:autoSpaceDN w:val="0"/>
        <w:adjustRightInd w:val="0"/>
        <w:spacing w:line="279" w:lineRule="exact"/>
        <w:jc w:val="center"/>
        <w:rPr>
          <w:rFonts w:ascii="KWOCRH+Arial-BoldMT"/>
          <w:color w:val="000000"/>
          <w:sz w:val="15"/>
          <w:szCs w:val="15"/>
        </w:rPr>
      </w:pPr>
      <w:r>
        <w:rPr>
          <w:rFonts w:ascii="KWOCRH+Arial-BoldMT"/>
          <w:color w:val="000000"/>
          <w:sz w:val="15"/>
          <w:szCs w:val="15"/>
        </w:rPr>
        <w:t>2</w:t>
      </w:r>
    </w:p>
    <w:p>
      <w:pPr>
        <w:ind w:firstLine="450" w:firstLineChars="250"/>
        <w:jc w:val="left"/>
        <w:rPr>
          <w:rFonts w:ascii="Tahoma" w:hAnsi="Tahoma" w:cs="Tahoma"/>
          <w:color w:val="666666"/>
          <w:sz w:val="18"/>
          <w:szCs w:val="18"/>
        </w:rPr>
      </w:pPr>
      <w:r>
        <w:rPr>
          <w:rFonts w:ascii="Tahoma" w:hAnsi="Tahoma" w:cs="Tahoma"/>
          <w:color w:val="666666"/>
          <w:sz w:val="18"/>
          <w:szCs w:val="18"/>
        </w:rPr>
        <w:t xml:space="preserve">Macro Level Messages </w:t>
      </w:r>
      <w:r>
        <w:rPr>
          <w:rFonts w:hint="eastAsia" w:ascii="Tahoma" w:hAnsi="Tahoma" w:cs="Tahoma"/>
          <w:color w:val="666666"/>
          <w:sz w:val="18"/>
          <w:szCs w:val="18"/>
        </w:rPr>
        <w:t>宏观层面的信息</w:t>
      </w:r>
    </w:p>
    <w:p>
      <w:pPr>
        <w:ind w:firstLine="990" w:firstLineChars="550"/>
        <w:jc w:val="left"/>
        <w:rPr>
          <w:rFonts w:ascii="Tahoma" w:hAnsi="Tahoma" w:cs="Tahoma"/>
          <w:color w:val="666666"/>
          <w:sz w:val="18"/>
          <w:szCs w:val="18"/>
        </w:rPr>
      </w:pPr>
      <w:r>
        <w:rPr>
          <w:rFonts w:ascii="Tahoma" w:hAnsi="Tahoma" w:cs="Tahoma"/>
          <w:color w:val="666666"/>
          <w:sz w:val="18"/>
          <w:szCs w:val="18"/>
        </w:rPr>
        <w:t>S4,F19  Transfer Job Create (TJ)</w:t>
      </w:r>
      <w:r>
        <w:rPr>
          <w:rFonts w:hint="eastAsia" w:ascii="Tahoma" w:hAnsi="Tahoma" w:cs="Tahoma"/>
          <w:color w:val="666666"/>
          <w:sz w:val="18"/>
          <w:szCs w:val="18"/>
        </w:rPr>
        <w:t xml:space="preserve"> 转移工作创造（TJ）</w:t>
      </w:r>
    </w:p>
    <w:p>
      <w:pPr>
        <w:ind w:firstLine="990" w:firstLineChars="550"/>
        <w:jc w:val="left"/>
        <w:rPr>
          <w:rFonts w:ascii="Tahoma" w:hAnsi="Tahoma" w:cs="Tahoma"/>
          <w:color w:val="666666"/>
          <w:sz w:val="18"/>
          <w:szCs w:val="18"/>
        </w:rPr>
      </w:pPr>
      <w:r>
        <w:rPr>
          <w:rFonts w:ascii="Tahoma" w:hAnsi="Tahoma" w:cs="Tahoma"/>
          <w:color w:val="666666"/>
          <w:sz w:val="18"/>
          <w:szCs w:val="18"/>
        </w:rPr>
        <w:t>S4,F20  Transfer Job Acknowledge (TJA)</w:t>
      </w:r>
      <w:r>
        <w:rPr>
          <w:rFonts w:hint="eastAsia" w:ascii="Tahoma" w:hAnsi="Tahoma" w:cs="Tahoma"/>
          <w:color w:val="666666"/>
          <w:sz w:val="18"/>
          <w:szCs w:val="18"/>
        </w:rPr>
        <w:t xml:space="preserve"> 转移工作承认（TJA）</w:t>
      </w:r>
    </w:p>
    <w:p>
      <w:pPr>
        <w:ind w:firstLine="990" w:firstLineChars="550"/>
        <w:jc w:val="left"/>
        <w:rPr>
          <w:rFonts w:ascii="Tahoma" w:hAnsi="Tahoma" w:cs="Tahoma"/>
          <w:color w:val="666666"/>
          <w:sz w:val="18"/>
          <w:szCs w:val="18"/>
        </w:rPr>
      </w:pPr>
      <w:r>
        <w:rPr>
          <w:rFonts w:ascii="Tahoma" w:hAnsi="Tahoma" w:cs="Tahoma"/>
          <w:color w:val="666666"/>
          <w:sz w:val="18"/>
          <w:szCs w:val="18"/>
        </w:rPr>
        <w:t>S4,F21  Transfer Job Command (TJC)</w:t>
      </w:r>
      <w:r>
        <w:rPr>
          <w:rFonts w:hint="eastAsia" w:ascii="Tahoma" w:hAnsi="Tahoma" w:cs="Tahoma"/>
          <w:color w:val="666666"/>
          <w:sz w:val="18"/>
          <w:szCs w:val="18"/>
        </w:rPr>
        <w:t xml:space="preserve"> 转移工作命令（TJC）</w:t>
      </w:r>
    </w:p>
    <w:p>
      <w:pPr>
        <w:ind w:firstLine="990" w:firstLineChars="550"/>
        <w:jc w:val="left"/>
        <w:rPr>
          <w:rFonts w:ascii="Tahoma" w:hAnsi="Tahoma" w:cs="Tahoma"/>
          <w:color w:val="666666"/>
          <w:sz w:val="18"/>
          <w:szCs w:val="18"/>
        </w:rPr>
      </w:pPr>
      <w:r>
        <w:rPr>
          <w:rFonts w:ascii="Tahoma" w:hAnsi="Tahoma" w:cs="Tahoma"/>
          <w:color w:val="666666"/>
          <w:sz w:val="18"/>
          <w:szCs w:val="18"/>
        </w:rPr>
        <w:t>S4,F22  Transfer Command Acknowledge(TCA)</w:t>
      </w:r>
      <w:r>
        <w:rPr>
          <w:rFonts w:hint="eastAsia" w:ascii="Tahoma" w:hAnsi="Tahoma" w:cs="Tahoma"/>
          <w:color w:val="666666"/>
          <w:sz w:val="18"/>
          <w:szCs w:val="18"/>
        </w:rPr>
        <w:t xml:space="preserve"> 转移命令确认（TCA）</w:t>
      </w:r>
    </w:p>
    <w:p>
      <w:pPr>
        <w:ind w:firstLine="990" w:firstLineChars="550"/>
        <w:jc w:val="left"/>
        <w:rPr>
          <w:rFonts w:ascii="Tahoma" w:hAnsi="Tahoma" w:cs="Tahoma"/>
          <w:color w:val="666666"/>
          <w:sz w:val="18"/>
          <w:szCs w:val="18"/>
        </w:rPr>
      </w:pPr>
      <w:r>
        <w:rPr>
          <w:rFonts w:ascii="Tahoma" w:hAnsi="Tahoma" w:cs="Tahoma"/>
          <w:color w:val="666666"/>
          <w:sz w:val="18"/>
          <w:szCs w:val="18"/>
        </w:rPr>
        <w:t>S4,F23  Transfer Job Alert (TJA)</w:t>
      </w:r>
      <w:r>
        <w:rPr>
          <w:rFonts w:hint="eastAsia" w:ascii="Tahoma" w:hAnsi="Tahoma" w:cs="Tahoma"/>
          <w:color w:val="666666"/>
          <w:sz w:val="18"/>
          <w:szCs w:val="18"/>
        </w:rPr>
        <w:t xml:space="preserve"> Transfer Job Alert （ TJA ）</w:t>
      </w:r>
    </w:p>
    <w:p>
      <w:pPr>
        <w:ind w:firstLine="990" w:firstLineChars="550"/>
        <w:jc w:val="left"/>
        <w:rPr>
          <w:rFonts w:ascii="Tahoma" w:hAnsi="Tahoma" w:cs="Tahoma"/>
          <w:color w:val="666666"/>
          <w:sz w:val="18"/>
          <w:szCs w:val="18"/>
        </w:rPr>
      </w:pPr>
      <w:r>
        <w:rPr>
          <w:rFonts w:ascii="Tahoma" w:hAnsi="Tahoma" w:cs="Tahoma"/>
          <w:color w:val="666666"/>
          <w:sz w:val="18"/>
          <w:szCs w:val="18"/>
        </w:rPr>
        <w:t>S4,F24  Transfer Alert Acknowledge (TLA)</w:t>
      </w:r>
      <w:r>
        <w:rPr>
          <w:rFonts w:hint="eastAsia" w:ascii="Tahoma" w:hAnsi="Tahoma" w:cs="Tahoma"/>
          <w:color w:val="666666"/>
          <w:sz w:val="18"/>
          <w:szCs w:val="18"/>
        </w:rPr>
        <w:t xml:space="preserve"> Transfer Alert Acknowledge （ TLA ）</w:t>
      </w:r>
    </w:p>
    <w:p>
      <w:pPr>
        <w:ind w:firstLine="990" w:firstLineChars="550"/>
        <w:jc w:val="left"/>
        <w:rPr>
          <w:rFonts w:ascii="Tahoma" w:hAnsi="Tahoma" w:cs="Tahoma"/>
          <w:color w:val="666666"/>
          <w:sz w:val="18"/>
          <w:szCs w:val="18"/>
        </w:rPr>
      </w:pPr>
      <w:r>
        <w:rPr>
          <w:rFonts w:ascii="Tahoma" w:hAnsi="Tahoma" w:cs="Tahoma"/>
          <w:color w:val="666666"/>
          <w:sz w:val="18"/>
          <w:szCs w:val="18"/>
        </w:rPr>
        <w:t>S4,F25  Multi-Block Inquire (MBI4)</w:t>
      </w:r>
      <w:r>
        <w:rPr>
          <w:rFonts w:hint="eastAsia" w:ascii="Tahoma" w:hAnsi="Tahoma" w:cs="Tahoma"/>
          <w:color w:val="666666"/>
          <w:sz w:val="18"/>
          <w:szCs w:val="18"/>
        </w:rPr>
        <w:t xml:space="preserve"> Multi-Block Inquire （ MBI4 ）</w:t>
      </w:r>
    </w:p>
    <w:p>
      <w:pPr>
        <w:ind w:firstLine="990" w:firstLineChars="550"/>
        <w:jc w:val="left"/>
        <w:rPr>
          <w:rFonts w:ascii="Tahoma" w:hAnsi="Tahoma" w:cs="Tahoma"/>
          <w:color w:val="666666"/>
          <w:sz w:val="18"/>
          <w:szCs w:val="18"/>
        </w:rPr>
      </w:pPr>
      <w:r>
        <w:rPr>
          <w:rFonts w:ascii="Tahoma" w:hAnsi="Tahoma" w:cs="Tahoma"/>
          <w:color w:val="666666"/>
          <w:sz w:val="18"/>
          <w:szCs w:val="18"/>
        </w:rPr>
        <w:t>S4,F26  Multi-Block Grant (MBG4)</w:t>
      </w:r>
      <w:r>
        <w:rPr>
          <w:rFonts w:hint="eastAsia" w:ascii="Tahoma" w:hAnsi="Tahoma" w:cs="Tahoma"/>
          <w:color w:val="666666"/>
          <w:sz w:val="18"/>
          <w:szCs w:val="18"/>
        </w:rPr>
        <w:t xml:space="preserve"> Multi-Block Grant （ MBG4 ）</w:t>
      </w:r>
    </w:p>
    <w:p>
      <w:pPr>
        <w:ind w:firstLine="540" w:firstLineChars="300"/>
        <w:jc w:val="left"/>
        <w:rPr>
          <w:rFonts w:ascii="Tahoma" w:hAnsi="Tahoma" w:cs="Tahoma"/>
          <w:color w:val="666666"/>
          <w:sz w:val="18"/>
          <w:szCs w:val="18"/>
        </w:rPr>
      </w:pPr>
      <w:r>
        <w:rPr>
          <w:rFonts w:ascii="Tahoma" w:hAnsi="Tahoma" w:cs="Tahoma"/>
          <w:color w:val="666666"/>
          <w:sz w:val="18"/>
          <w:szCs w:val="18"/>
        </w:rPr>
        <w:t>Micro Level Messages</w:t>
      </w:r>
      <w:r>
        <w:rPr>
          <w:rFonts w:hint="eastAsia" w:ascii="Tahoma" w:hAnsi="Tahoma" w:cs="Tahoma"/>
          <w:color w:val="666666"/>
          <w:sz w:val="18"/>
          <w:szCs w:val="18"/>
        </w:rPr>
        <w:t xml:space="preserve"> 微观层面的信息</w:t>
      </w:r>
    </w:p>
    <w:p>
      <w:pPr>
        <w:ind w:firstLine="990" w:firstLineChars="550"/>
        <w:jc w:val="left"/>
        <w:rPr>
          <w:rFonts w:ascii="Tahoma" w:hAnsi="Tahoma" w:cs="Tahoma"/>
          <w:color w:val="666666"/>
          <w:sz w:val="18"/>
          <w:szCs w:val="18"/>
        </w:rPr>
      </w:pPr>
      <w:r>
        <w:rPr>
          <w:rFonts w:ascii="Tahoma" w:hAnsi="Tahoma" w:cs="Tahoma"/>
          <w:color w:val="666666"/>
          <w:sz w:val="18"/>
          <w:szCs w:val="18"/>
        </w:rPr>
        <w:t>S4,F27  Handoff Ready (HR)</w:t>
      </w:r>
      <w:r>
        <w:rPr>
          <w:rFonts w:hint="eastAsia" w:ascii="Tahoma" w:hAnsi="Tahoma" w:cs="Tahoma"/>
          <w:color w:val="666666"/>
          <w:sz w:val="18"/>
          <w:szCs w:val="18"/>
        </w:rPr>
        <w:t xml:space="preserve"> 切换准备（HR）</w:t>
      </w:r>
    </w:p>
    <w:p>
      <w:pPr>
        <w:ind w:firstLine="990" w:firstLineChars="550"/>
        <w:jc w:val="left"/>
        <w:rPr>
          <w:rFonts w:ascii="Tahoma" w:hAnsi="Tahoma" w:cs="Tahoma"/>
          <w:color w:val="666666"/>
          <w:sz w:val="18"/>
          <w:szCs w:val="18"/>
        </w:rPr>
      </w:pPr>
      <w:r>
        <w:rPr>
          <w:rFonts w:ascii="Tahoma" w:hAnsi="Tahoma" w:cs="Tahoma"/>
          <w:color w:val="666666"/>
          <w:sz w:val="18"/>
          <w:szCs w:val="18"/>
        </w:rPr>
        <w:t>S4,F28  Not Used</w:t>
      </w:r>
      <w:r>
        <w:rPr>
          <w:rFonts w:hint="eastAsia" w:ascii="Tahoma" w:hAnsi="Tahoma" w:cs="Tahoma"/>
          <w:color w:val="666666"/>
          <w:sz w:val="18"/>
          <w:szCs w:val="18"/>
        </w:rPr>
        <w:t xml:space="preserve"> 不习惯</w:t>
      </w:r>
    </w:p>
    <w:p>
      <w:pPr>
        <w:ind w:firstLine="990" w:firstLineChars="550"/>
        <w:jc w:val="left"/>
        <w:rPr>
          <w:rFonts w:ascii="Tahoma" w:hAnsi="Tahoma" w:cs="Tahoma"/>
          <w:color w:val="666666"/>
          <w:sz w:val="18"/>
          <w:szCs w:val="18"/>
        </w:rPr>
      </w:pPr>
      <w:r>
        <w:rPr>
          <w:rFonts w:ascii="Tahoma" w:hAnsi="Tahoma" w:cs="Tahoma"/>
          <w:color w:val="666666"/>
          <w:sz w:val="18"/>
          <w:szCs w:val="18"/>
        </w:rPr>
        <w:t>S4,F29  Handoff Command (HC)</w:t>
      </w:r>
      <w:r>
        <w:rPr>
          <w:rFonts w:hint="eastAsia" w:ascii="Tahoma" w:hAnsi="Tahoma" w:cs="Tahoma"/>
          <w:color w:val="666666"/>
          <w:sz w:val="18"/>
          <w:szCs w:val="18"/>
        </w:rPr>
        <w:t xml:space="preserve"> 切换命令（HC）</w:t>
      </w:r>
    </w:p>
    <w:p>
      <w:pPr>
        <w:ind w:firstLine="990" w:firstLineChars="550"/>
        <w:jc w:val="left"/>
        <w:rPr>
          <w:rFonts w:ascii="Tahoma" w:hAnsi="Tahoma" w:cs="Tahoma"/>
          <w:color w:val="666666"/>
          <w:sz w:val="18"/>
          <w:szCs w:val="18"/>
        </w:rPr>
      </w:pPr>
      <w:r>
        <w:rPr>
          <w:rFonts w:ascii="Tahoma" w:hAnsi="Tahoma" w:cs="Tahoma"/>
          <w:color w:val="666666"/>
          <w:sz w:val="18"/>
          <w:szCs w:val="18"/>
        </w:rPr>
        <w:t>S4,F30  Not Used</w:t>
      </w:r>
      <w:r>
        <w:rPr>
          <w:rFonts w:hint="eastAsia" w:ascii="Tahoma" w:hAnsi="Tahoma" w:cs="Tahoma"/>
          <w:color w:val="666666"/>
          <w:sz w:val="18"/>
          <w:szCs w:val="18"/>
        </w:rPr>
        <w:t xml:space="preserve"> 不习惯</w:t>
      </w:r>
    </w:p>
    <w:p>
      <w:pPr>
        <w:ind w:firstLine="990" w:firstLineChars="550"/>
        <w:jc w:val="left"/>
        <w:rPr>
          <w:rFonts w:ascii="Tahoma" w:hAnsi="Tahoma" w:cs="Tahoma"/>
          <w:color w:val="666666"/>
          <w:sz w:val="18"/>
          <w:szCs w:val="18"/>
        </w:rPr>
      </w:pPr>
      <w:r>
        <w:rPr>
          <w:rFonts w:ascii="Tahoma" w:hAnsi="Tahoma" w:cs="Tahoma"/>
          <w:color w:val="666666"/>
          <w:sz w:val="18"/>
          <w:szCs w:val="18"/>
        </w:rPr>
        <w:t>S4,F31  Handoff Command Complete (HCC)</w:t>
      </w:r>
      <w:r>
        <w:rPr>
          <w:rFonts w:hint="eastAsia" w:ascii="Tahoma" w:hAnsi="Tahoma" w:cs="Tahoma"/>
          <w:color w:val="666666"/>
          <w:sz w:val="18"/>
          <w:szCs w:val="18"/>
        </w:rPr>
        <w:t xml:space="preserve"> 切换命令完成（HCC）</w:t>
      </w:r>
    </w:p>
    <w:p>
      <w:pPr>
        <w:ind w:firstLine="990" w:firstLineChars="550"/>
        <w:jc w:val="left"/>
        <w:rPr>
          <w:rFonts w:ascii="Tahoma" w:hAnsi="Tahoma" w:cs="Tahoma"/>
          <w:color w:val="666666"/>
          <w:sz w:val="18"/>
          <w:szCs w:val="18"/>
        </w:rPr>
      </w:pPr>
      <w:r>
        <w:rPr>
          <w:rFonts w:ascii="Tahoma" w:hAnsi="Tahoma" w:cs="Tahoma"/>
          <w:color w:val="666666"/>
          <w:sz w:val="18"/>
          <w:szCs w:val="18"/>
        </w:rPr>
        <w:t>S4,F32  Not Used</w:t>
      </w:r>
      <w:r>
        <w:rPr>
          <w:rFonts w:hint="eastAsia" w:ascii="Tahoma" w:hAnsi="Tahoma" w:cs="Tahoma"/>
          <w:color w:val="666666"/>
          <w:sz w:val="18"/>
          <w:szCs w:val="18"/>
        </w:rPr>
        <w:t xml:space="preserve"> 不习惯</w:t>
      </w:r>
    </w:p>
    <w:p>
      <w:pPr>
        <w:ind w:firstLine="990" w:firstLineChars="550"/>
        <w:jc w:val="left"/>
        <w:rPr>
          <w:rFonts w:ascii="Tahoma" w:hAnsi="Tahoma" w:cs="Tahoma"/>
          <w:color w:val="666666"/>
          <w:sz w:val="18"/>
          <w:szCs w:val="18"/>
        </w:rPr>
      </w:pPr>
      <w:r>
        <w:rPr>
          <w:rFonts w:ascii="Tahoma" w:hAnsi="Tahoma" w:cs="Tahoma"/>
          <w:color w:val="666666"/>
          <w:sz w:val="18"/>
          <w:szCs w:val="18"/>
        </w:rPr>
        <w:t>S4,F33  Handoff Verify (HV)</w:t>
      </w:r>
      <w:r>
        <w:rPr>
          <w:rFonts w:hint="eastAsia" w:ascii="Tahoma" w:hAnsi="Tahoma" w:cs="Tahoma"/>
          <w:color w:val="666666"/>
          <w:sz w:val="18"/>
          <w:szCs w:val="18"/>
        </w:rPr>
        <w:t xml:space="preserve"> 切换验证（HV）</w:t>
      </w:r>
    </w:p>
    <w:p>
      <w:pPr>
        <w:ind w:firstLine="990" w:firstLineChars="550"/>
        <w:jc w:val="left"/>
        <w:rPr>
          <w:rFonts w:ascii="Tahoma" w:hAnsi="Tahoma" w:cs="Tahoma"/>
          <w:color w:val="666666"/>
          <w:sz w:val="18"/>
          <w:szCs w:val="18"/>
        </w:rPr>
      </w:pPr>
      <w:r>
        <w:rPr>
          <w:rFonts w:ascii="Tahoma" w:hAnsi="Tahoma" w:cs="Tahoma"/>
          <w:color w:val="666666"/>
          <w:sz w:val="18"/>
          <w:szCs w:val="18"/>
        </w:rPr>
        <w:t>S4,F34  Not Used</w:t>
      </w:r>
      <w:r>
        <w:rPr>
          <w:rFonts w:hint="eastAsia" w:ascii="Tahoma" w:hAnsi="Tahoma" w:cs="Tahoma"/>
          <w:color w:val="666666"/>
          <w:sz w:val="18"/>
          <w:szCs w:val="18"/>
        </w:rPr>
        <w:t xml:space="preserve"> 不习惯</w:t>
      </w:r>
    </w:p>
    <w:p>
      <w:pPr>
        <w:ind w:firstLine="990" w:firstLineChars="550"/>
        <w:jc w:val="left"/>
        <w:rPr>
          <w:rFonts w:ascii="Tahoma" w:hAnsi="Tahoma" w:cs="Tahoma"/>
          <w:color w:val="666666"/>
          <w:sz w:val="18"/>
          <w:szCs w:val="18"/>
        </w:rPr>
      </w:pPr>
      <w:r>
        <w:rPr>
          <w:rFonts w:ascii="Tahoma" w:hAnsi="Tahoma" w:cs="Tahoma"/>
          <w:color w:val="666666"/>
          <w:sz w:val="18"/>
          <w:szCs w:val="18"/>
        </w:rPr>
        <w:t>S4,F35  Handoff Cancel Ready (HCR)</w:t>
      </w:r>
      <w:r>
        <w:rPr>
          <w:rFonts w:hint="eastAsia" w:ascii="Tahoma" w:hAnsi="Tahoma" w:cs="Tahoma"/>
          <w:color w:val="666666"/>
          <w:sz w:val="18"/>
          <w:szCs w:val="18"/>
        </w:rPr>
        <w:t xml:space="preserve"> 切换取消准备（HCR）</w:t>
      </w:r>
    </w:p>
    <w:p>
      <w:pPr>
        <w:ind w:firstLine="990" w:firstLineChars="550"/>
        <w:jc w:val="left"/>
        <w:rPr>
          <w:rFonts w:ascii="Tahoma" w:hAnsi="Tahoma" w:cs="Tahoma"/>
          <w:color w:val="666666"/>
          <w:sz w:val="18"/>
          <w:szCs w:val="18"/>
        </w:rPr>
      </w:pPr>
      <w:r>
        <w:rPr>
          <w:rFonts w:ascii="Tahoma" w:hAnsi="Tahoma" w:cs="Tahoma"/>
          <w:color w:val="666666"/>
          <w:sz w:val="18"/>
          <w:szCs w:val="18"/>
        </w:rPr>
        <w:t>S4,F36  Not Used</w:t>
      </w:r>
      <w:r>
        <w:rPr>
          <w:rFonts w:hint="eastAsia" w:ascii="Tahoma" w:hAnsi="Tahoma" w:cs="Tahoma"/>
          <w:color w:val="666666"/>
          <w:sz w:val="18"/>
          <w:szCs w:val="18"/>
        </w:rPr>
        <w:t xml:space="preserve"> 不习惯</w:t>
      </w:r>
    </w:p>
    <w:p>
      <w:pPr>
        <w:ind w:firstLine="990" w:firstLineChars="550"/>
        <w:jc w:val="left"/>
        <w:rPr>
          <w:rFonts w:ascii="Tahoma" w:hAnsi="Tahoma" w:cs="Tahoma"/>
          <w:color w:val="666666"/>
          <w:sz w:val="18"/>
          <w:szCs w:val="18"/>
        </w:rPr>
      </w:pPr>
      <w:r>
        <w:rPr>
          <w:rFonts w:ascii="Tahoma" w:hAnsi="Tahoma" w:cs="Tahoma"/>
          <w:color w:val="666666"/>
          <w:sz w:val="18"/>
          <w:szCs w:val="18"/>
        </w:rPr>
        <w:t>S4,F37  Handoff Cancel Ready Acknowledge (HCA)</w:t>
      </w:r>
      <w:r>
        <w:rPr>
          <w:rFonts w:hint="eastAsia" w:ascii="Tahoma" w:hAnsi="Tahoma" w:cs="Tahoma"/>
          <w:color w:val="666666"/>
          <w:sz w:val="18"/>
          <w:szCs w:val="18"/>
        </w:rPr>
        <w:t xml:space="preserve"> 切换取消准备承认（HCA）</w:t>
      </w:r>
    </w:p>
    <w:p>
      <w:pPr>
        <w:ind w:firstLine="990" w:firstLineChars="550"/>
        <w:jc w:val="left"/>
        <w:rPr>
          <w:rFonts w:ascii="Tahoma" w:hAnsi="Tahoma" w:cs="Tahoma"/>
          <w:color w:val="666666"/>
          <w:sz w:val="18"/>
          <w:szCs w:val="18"/>
        </w:rPr>
      </w:pPr>
      <w:r>
        <w:rPr>
          <w:rFonts w:ascii="Tahoma" w:hAnsi="Tahoma" w:cs="Tahoma"/>
          <w:color w:val="666666"/>
          <w:sz w:val="18"/>
          <w:szCs w:val="18"/>
        </w:rPr>
        <w:t>S4,F38  Not Used 不习惯</w:t>
      </w:r>
    </w:p>
    <w:p>
      <w:pPr>
        <w:ind w:firstLine="990" w:firstLineChars="550"/>
        <w:jc w:val="left"/>
        <w:rPr>
          <w:rFonts w:ascii="Tahoma" w:hAnsi="Tahoma" w:cs="Tahoma"/>
          <w:color w:val="666666"/>
          <w:sz w:val="18"/>
          <w:szCs w:val="18"/>
        </w:rPr>
      </w:pPr>
      <w:r>
        <w:rPr>
          <w:rFonts w:ascii="Tahoma" w:hAnsi="Tahoma" w:cs="Tahoma"/>
          <w:color w:val="666666"/>
          <w:sz w:val="18"/>
          <w:szCs w:val="18"/>
        </w:rPr>
        <w:t>S4,F39  Handoff Halt (HH)</w:t>
      </w:r>
      <w:r>
        <w:rPr>
          <w:rFonts w:hint="eastAsia" w:ascii="Tahoma" w:hAnsi="Tahoma" w:cs="Tahoma"/>
          <w:color w:val="666666"/>
          <w:sz w:val="18"/>
          <w:szCs w:val="18"/>
        </w:rPr>
        <w:t xml:space="preserve"> 切换停止（HH）</w:t>
      </w:r>
    </w:p>
    <w:p>
      <w:pPr>
        <w:ind w:firstLine="990" w:firstLineChars="550"/>
        <w:jc w:val="left"/>
        <w:rPr>
          <w:rFonts w:ascii="Tahoma" w:hAnsi="Tahoma" w:cs="Tahoma"/>
          <w:color w:val="666666"/>
          <w:sz w:val="18"/>
          <w:szCs w:val="18"/>
        </w:rPr>
      </w:pPr>
      <w:r>
        <w:rPr>
          <w:rFonts w:ascii="Tahoma" w:hAnsi="Tahoma" w:cs="Tahoma"/>
          <w:color w:val="666666"/>
          <w:sz w:val="18"/>
          <w:szCs w:val="18"/>
        </w:rPr>
        <w:t>S4,F40  Not Used</w:t>
      </w:r>
      <w:r>
        <w:rPr>
          <w:rFonts w:hint="eastAsia" w:ascii="Tahoma" w:hAnsi="Tahoma" w:cs="Tahoma"/>
          <w:color w:val="666666"/>
          <w:sz w:val="18"/>
          <w:szCs w:val="18"/>
        </w:rPr>
        <w:t xml:space="preserve"> 不习惯</w:t>
      </w:r>
    </w:p>
    <w:p>
      <w:pPr>
        <w:ind w:firstLine="990" w:firstLineChars="550"/>
        <w:jc w:val="left"/>
        <w:rPr>
          <w:rFonts w:ascii="Tahoma" w:hAnsi="Tahoma" w:cs="Tahoma"/>
          <w:color w:val="666666"/>
          <w:sz w:val="18"/>
          <w:szCs w:val="18"/>
        </w:rPr>
      </w:pPr>
      <w:r>
        <w:rPr>
          <w:rFonts w:ascii="Tahoma" w:hAnsi="Tahoma" w:cs="Tahoma"/>
          <w:color w:val="666666"/>
          <w:sz w:val="18"/>
          <w:szCs w:val="18"/>
        </w:rPr>
        <w:t>S4,F41  Handoff Halt Acknowledge (HHA)</w:t>
      </w:r>
      <w:r>
        <w:rPr>
          <w:rFonts w:hint="eastAsia" w:ascii="Tahoma" w:hAnsi="Tahoma" w:cs="Tahoma"/>
          <w:color w:val="666666"/>
          <w:sz w:val="18"/>
          <w:szCs w:val="18"/>
        </w:rPr>
        <w:t xml:space="preserve"> 切换停止确认（HHA）</w:t>
      </w:r>
    </w:p>
    <w:p>
      <w:pPr>
        <w:ind w:firstLine="990" w:firstLineChars="550"/>
        <w:jc w:val="left"/>
        <w:rPr>
          <w:rFonts w:ascii="Tahoma" w:hAnsi="Tahoma" w:cs="Tahoma"/>
          <w:color w:val="666666"/>
          <w:sz w:val="18"/>
          <w:szCs w:val="18"/>
        </w:rPr>
      </w:pPr>
      <w:r>
        <w:rPr>
          <w:rFonts w:ascii="Tahoma" w:hAnsi="Tahoma" w:cs="Tahoma"/>
          <w:color w:val="666666"/>
          <w:sz w:val="18"/>
          <w:szCs w:val="18"/>
        </w:rPr>
        <w:t>S4,F42  Not Used</w:t>
      </w:r>
      <w:r>
        <w:rPr>
          <w:rFonts w:hint="eastAsia" w:ascii="Tahoma" w:hAnsi="Tahoma" w:cs="Tahoma"/>
          <w:color w:val="666666"/>
          <w:sz w:val="18"/>
          <w:szCs w:val="18"/>
        </w:rPr>
        <w:t xml:space="preserve"> 不习惯</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5 Exception Handling流5异常处理</w:t>
      </w:r>
    </w:p>
    <w:p>
      <w:pPr>
        <w:pStyle w:val="8"/>
        <w:ind w:left="720" w:firstLine="360"/>
        <w:jc w:val="left"/>
        <w:rPr>
          <w:rFonts w:ascii="Tahoma" w:hAnsi="Tahoma" w:cs="Tahoma"/>
          <w:color w:val="666666"/>
          <w:sz w:val="18"/>
          <w:szCs w:val="18"/>
        </w:rPr>
      </w:pPr>
      <w:r>
        <w:rPr>
          <w:rFonts w:ascii="Tahoma" w:hAnsi="Tahoma" w:cs="Tahoma"/>
          <w:color w:val="666666"/>
          <w:sz w:val="18"/>
          <w:szCs w:val="18"/>
        </w:rPr>
        <w:t>S5,F0</w:t>
      </w:r>
      <w:r>
        <w:t xml:space="preserve"> </w:t>
      </w:r>
      <w:r>
        <w:rPr>
          <w:rFonts w:ascii="Tahoma" w:hAnsi="Tahoma" w:cs="Tahoma"/>
          <w:color w:val="666666"/>
          <w:sz w:val="18"/>
          <w:szCs w:val="18"/>
        </w:rPr>
        <w:t xml:space="preserve">Abort Transaction (S5F0) </w:t>
      </w:r>
      <w:r>
        <w:rPr>
          <w:rFonts w:hint="eastAsia" w:ascii="Tahoma" w:hAnsi="Tahoma" w:cs="Tahoma"/>
          <w:color w:val="666666"/>
          <w:sz w:val="18"/>
          <w:szCs w:val="18"/>
        </w:rPr>
        <w:t>放弃交易</w:t>
      </w:r>
      <w:r>
        <w:rPr>
          <w:rFonts w:ascii="Tahoma" w:hAnsi="Tahoma" w:cs="Tahoma"/>
          <w:color w:val="666666"/>
          <w:sz w:val="18"/>
          <w:szCs w:val="18"/>
        </w:rPr>
        <w:t>(S5F0)</w:t>
      </w:r>
    </w:p>
    <w:p>
      <w:pPr>
        <w:pStyle w:val="8"/>
        <w:ind w:left="720" w:firstLine="360"/>
        <w:jc w:val="left"/>
        <w:rPr>
          <w:rFonts w:ascii="Tahoma" w:hAnsi="Tahoma" w:cs="Tahoma"/>
          <w:color w:val="666666"/>
          <w:sz w:val="18"/>
          <w:szCs w:val="18"/>
        </w:rPr>
      </w:pPr>
      <w:r>
        <w:rPr>
          <w:rFonts w:ascii="Tahoma" w:hAnsi="Tahoma" w:cs="Tahoma"/>
          <w:color w:val="666666"/>
          <w:sz w:val="18"/>
          <w:szCs w:val="18"/>
        </w:rPr>
        <w:t>S5,F1</w:t>
      </w:r>
      <w:r>
        <w:t xml:space="preserve"> </w:t>
      </w:r>
      <w:r>
        <w:rPr>
          <w:rFonts w:ascii="Tahoma" w:hAnsi="Tahoma" w:cs="Tahoma"/>
          <w:color w:val="666666"/>
          <w:sz w:val="18"/>
          <w:szCs w:val="18"/>
        </w:rPr>
        <w:t xml:space="preserve">Alarm Report Send (ARS) </w:t>
      </w:r>
      <w:r>
        <w:rPr>
          <w:rFonts w:hint="eastAsia" w:ascii="Tahoma" w:hAnsi="Tahoma" w:cs="Tahoma"/>
          <w:color w:val="666666"/>
          <w:sz w:val="18"/>
          <w:szCs w:val="18"/>
        </w:rPr>
        <w:t>报警发送（ARS）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S5,F2 Alarm Report Acknowledge (ARA) </w:t>
      </w:r>
      <w:r>
        <w:rPr>
          <w:rFonts w:hint="eastAsia" w:ascii="Tahoma" w:hAnsi="Tahoma" w:cs="Tahoma"/>
          <w:color w:val="666666"/>
          <w:sz w:val="18"/>
          <w:szCs w:val="18"/>
        </w:rPr>
        <w:t>报警确认（ARA）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S5,F3 Enable/Disable Alarm Send (EAS) </w:t>
      </w:r>
      <w:r>
        <w:rPr>
          <w:rFonts w:hint="eastAsia" w:ascii="Tahoma" w:hAnsi="Tahoma" w:cs="Tahoma"/>
          <w:color w:val="666666"/>
          <w:sz w:val="18"/>
          <w:szCs w:val="18"/>
        </w:rPr>
        <w:t>启用/禁用报警发送（EAS）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S5,F4 Enable/Disable Alarm Acknowledge(EAA) </w:t>
      </w:r>
      <w:r>
        <w:rPr>
          <w:rFonts w:hint="eastAsia" w:ascii="Tahoma" w:hAnsi="Tahoma" w:cs="Tahoma"/>
          <w:color w:val="666666"/>
          <w:sz w:val="18"/>
          <w:szCs w:val="18"/>
        </w:rPr>
        <w:t>启用/禁用报警确认（EAA）</w:t>
      </w:r>
    </w:p>
    <w:p>
      <w:pPr>
        <w:pStyle w:val="8"/>
        <w:ind w:left="720" w:firstLine="360"/>
        <w:jc w:val="left"/>
        <w:rPr>
          <w:rFonts w:ascii="Tahoma" w:hAnsi="Tahoma" w:cs="Tahoma"/>
          <w:color w:val="666666"/>
          <w:sz w:val="18"/>
          <w:szCs w:val="18"/>
        </w:rPr>
      </w:pPr>
      <w:r>
        <w:rPr>
          <w:rFonts w:ascii="Tahoma" w:hAnsi="Tahoma" w:cs="Tahoma"/>
          <w:color w:val="666666"/>
          <w:sz w:val="18"/>
          <w:szCs w:val="18"/>
        </w:rPr>
        <w:t>S5,F5</w:t>
      </w:r>
      <w:r>
        <w:t xml:space="preserve"> </w:t>
      </w:r>
      <w:r>
        <w:rPr>
          <w:rFonts w:ascii="Tahoma" w:hAnsi="Tahoma" w:cs="Tahoma"/>
          <w:color w:val="666666"/>
          <w:sz w:val="18"/>
          <w:szCs w:val="18"/>
        </w:rPr>
        <w:t xml:space="preserve">List Alarms Request (LAR) </w:t>
      </w:r>
      <w:r>
        <w:rPr>
          <w:rFonts w:hint="eastAsia" w:ascii="Tahoma" w:hAnsi="Tahoma" w:cs="Tahoma"/>
          <w:color w:val="666666"/>
          <w:sz w:val="18"/>
          <w:szCs w:val="18"/>
        </w:rPr>
        <w:t>表报警请求（LAR）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S5,F6 List Alarm Data (LAD) </w:t>
      </w:r>
      <w:r>
        <w:rPr>
          <w:rFonts w:hint="eastAsia" w:ascii="Tahoma" w:hAnsi="Tahoma" w:cs="Tahoma"/>
          <w:color w:val="666666"/>
          <w:sz w:val="18"/>
          <w:szCs w:val="18"/>
        </w:rPr>
        <w:t>列表报警数据</w:t>
      </w:r>
      <w:r>
        <w:rPr>
          <w:rFonts w:ascii="Tahoma" w:hAnsi="Tahoma" w:cs="Tahoma"/>
          <w:color w:val="666666"/>
          <w:sz w:val="18"/>
          <w:szCs w:val="18"/>
        </w:rPr>
        <w:t>(LAD)</w:t>
      </w:r>
    </w:p>
    <w:p>
      <w:pPr>
        <w:pStyle w:val="8"/>
        <w:ind w:left="720" w:firstLine="360"/>
        <w:jc w:val="left"/>
        <w:rPr>
          <w:rFonts w:ascii="Tahoma" w:hAnsi="Tahoma" w:cs="Tahoma"/>
          <w:color w:val="666666"/>
          <w:sz w:val="18"/>
          <w:szCs w:val="18"/>
        </w:rPr>
      </w:pPr>
      <w:r>
        <w:rPr>
          <w:rFonts w:ascii="Tahoma" w:hAnsi="Tahoma" w:cs="Tahoma"/>
          <w:color w:val="666666"/>
          <w:sz w:val="18"/>
          <w:szCs w:val="18"/>
        </w:rPr>
        <w:t>S5,F7</w:t>
      </w:r>
      <w:r>
        <w:t xml:space="preserve"> </w:t>
      </w:r>
      <w:r>
        <w:rPr>
          <w:rFonts w:ascii="Tahoma" w:hAnsi="Tahoma" w:cs="Tahoma"/>
          <w:color w:val="666666"/>
          <w:sz w:val="18"/>
          <w:szCs w:val="18"/>
        </w:rPr>
        <w:t xml:space="preserve">List Enabled Alarm Request (LEAR) </w:t>
      </w:r>
      <w:r>
        <w:rPr>
          <w:rFonts w:hint="eastAsia" w:ascii="Tahoma" w:hAnsi="Tahoma" w:cs="Tahoma"/>
          <w:color w:val="666666"/>
          <w:sz w:val="18"/>
          <w:szCs w:val="18"/>
        </w:rPr>
        <w:t>列表启用报警请求</w:t>
      </w:r>
      <w:r>
        <w:rPr>
          <w:rFonts w:ascii="Tahoma" w:hAnsi="Tahoma" w:cs="Tahoma"/>
          <w:color w:val="666666"/>
          <w:sz w:val="18"/>
          <w:szCs w:val="18"/>
        </w:rPr>
        <w:t>(LEAR)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S5,F8 List Enabled Alarm Data (LEAD) </w:t>
      </w:r>
      <w:r>
        <w:rPr>
          <w:rFonts w:hint="eastAsia" w:ascii="Tahoma" w:hAnsi="Tahoma" w:cs="Tahoma"/>
          <w:color w:val="666666"/>
          <w:sz w:val="18"/>
          <w:szCs w:val="18"/>
        </w:rPr>
        <w:t>列表功能报警数据</w:t>
      </w:r>
      <w:r>
        <w:rPr>
          <w:rFonts w:ascii="Tahoma" w:hAnsi="Tahoma" w:cs="Tahoma"/>
          <w:color w:val="666666"/>
          <w:sz w:val="18"/>
          <w:szCs w:val="18"/>
        </w:rPr>
        <w:t>(LEAD)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S5,F9 Exception Post Notify (EXPN) </w:t>
      </w:r>
      <w:r>
        <w:rPr>
          <w:rFonts w:hint="eastAsia" w:ascii="Tahoma" w:hAnsi="Tahoma" w:cs="Tahoma"/>
          <w:color w:val="666666"/>
          <w:sz w:val="18"/>
          <w:szCs w:val="18"/>
        </w:rPr>
        <w:t>异常后通知（EXPN）</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S5,F10  Exception Post Confirm (EXPC) </w:t>
      </w:r>
      <w:r>
        <w:rPr>
          <w:rFonts w:hint="eastAsia" w:ascii="Tahoma" w:hAnsi="Tahoma" w:cs="Tahoma"/>
          <w:color w:val="666666"/>
          <w:sz w:val="18"/>
          <w:szCs w:val="18"/>
        </w:rPr>
        <w:t>异常后确认（EXPC）</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S5,F11  Exception Clear Notify (EXCN) </w:t>
      </w:r>
      <w:r>
        <w:rPr>
          <w:rFonts w:hint="eastAsia" w:ascii="Tahoma" w:hAnsi="Tahoma" w:cs="Tahoma"/>
          <w:color w:val="666666"/>
          <w:sz w:val="18"/>
          <w:szCs w:val="18"/>
        </w:rPr>
        <w:t>异常清晰的通知</w:t>
      </w:r>
      <w:r>
        <w:rPr>
          <w:rFonts w:ascii="Tahoma" w:hAnsi="Tahoma" w:cs="Tahoma"/>
          <w:color w:val="666666"/>
          <w:sz w:val="18"/>
          <w:szCs w:val="18"/>
        </w:rPr>
        <w:t>(EXCN)</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S5,F12  Exception Clear Confirm (EXCC) </w:t>
      </w:r>
      <w:r>
        <w:rPr>
          <w:rFonts w:hint="eastAsia" w:ascii="Tahoma" w:hAnsi="Tahoma" w:cs="Tahoma"/>
          <w:color w:val="666666"/>
          <w:sz w:val="18"/>
          <w:szCs w:val="18"/>
        </w:rPr>
        <w:t>异常清晰的确认</w:t>
      </w:r>
      <w:r>
        <w:rPr>
          <w:rFonts w:ascii="Tahoma" w:hAnsi="Tahoma" w:cs="Tahoma"/>
          <w:color w:val="666666"/>
          <w:sz w:val="18"/>
          <w:szCs w:val="18"/>
        </w:rPr>
        <w:t>(EXCC)</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S5,F13  Exception Recover Request (EXRR) </w:t>
      </w:r>
      <w:r>
        <w:rPr>
          <w:rFonts w:hint="eastAsia" w:ascii="Tahoma" w:hAnsi="Tahoma" w:cs="Tahoma"/>
          <w:color w:val="666666"/>
          <w:sz w:val="18"/>
          <w:szCs w:val="18"/>
        </w:rPr>
        <w:t>异常恢复请求</w:t>
      </w:r>
      <w:r>
        <w:rPr>
          <w:rFonts w:ascii="Tahoma" w:hAnsi="Tahoma" w:cs="Tahoma"/>
          <w:color w:val="666666"/>
          <w:sz w:val="18"/>
          <w:szCs w:val="18"/>
        </w:rPr>
        <w:t>(EXRR)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S5,F14  Exception Recover Acknowledge(EXRA) </w:t>
      </w:r>
      <w:r>
        <w:rPr>
          <w:rFonts w:hint="eastAsia" w:ascii="Tahoma" w:hAnsi="Tahoma" w:cs="Tahoma"/>
          <w:color w:val="666666"/>
          <w:sz w:val="18"/>
          <w:szCs w:val="18"/>
        </w:rPr>
        <w:t>异常恢复承认</w:t>
      </w:r>
      <w:r>
        <w:rPr>
          <w:rFonts w:ascii="Tahoma" w:hAnsi="Tahoma" w:cs="Tahoma"/>
          <w:color w:val="666666"/>
          <w:sz w:val="18"/>
          <w:szCs w:val="18"/>
        </w:rPr>
        <w:t>(EXRA)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S5,F15  Exception Recovery Complete Notify (EXRCN) </w:t>
      </w:r>
      <w:r>
        <w:rPr>
          <w:rFonts w:hint="eastAsia" w:ascii="Tahoma" w:hAnsi="Tahoma" w:cs="Tahoma"/>
          <w:color w:val="666666"/>
          <w:sz w:val="18"/>
          <w:szCs w:val="18"/>
        </w:rPr>
        <w:t>异常恢复完整的通知</w:t>
      </w:r>
      <w:r>
        <w:rPr>
          <w:rFonts w:ascii="Tahoma" w:hAnsi="Tahoma" w:cs="Tahoma"/>
          <w:color w:val="666666"/>
          <w:sz w:val="18"/>
          <w:szCs w:val="18"/>
        </w:rPr>
        <w:t>(EXRCN)</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S5,F16  Exception Recovery Complete Confirm (EXRCC) </w:t>
      </w:r>
      <w:r>
        <w:rPr>
          <w:rFonts w:hint="eastAsia" w:ascii="Tahoma" w:hAnsi="Tahoma" w:cs="Tahoma"/>
          <w:color w:val="666666"/>
          <w:sz w:val="18"/>
          <w:szCs w:val="18"/>
        </w:rPr>
        <w:t>异常恢复完整的确认</w:t>
      </w:r>
      <w:r>
        <w:rPr>
          <w:rFonts w:ascii="Tahoma" w:hAnsi="Tahoma" w:cs="Tahoma"/>
          <w:color w:val="666666"/>
          <w:sz w:val="18"/>
          <w:szCs w:val="18"/>
        </w:rPr>
        <w:t>(EXRCC)</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S5,F17  Exception Recovery Abort Request (EXRAR) </w:t>
      </w:r>
      <w:r>
        <w:rPr>
          <w:rFonts w:hint="eastAsia" w:ascii="Tahoma" w:hAnsi="Tahoma" w:cs="Tahoma"/>
          <w:color w:val="666666"/>
          <w:sz w:val="18"/>
          <w:szCs w:val="18"/>
        </w:rPr>
        <w:t>异常恢复中断请求</w:t>
      </w:r>
      <w:r>
        <w:rPr>
          <w:rFonts w:ascii="Tahoma" w:hAnsi="Tahoma" w:cs="Tahoma"/>
          <w:color w:val="666666"/>
          <w:sz w:val="18"/>
          <w:szCs w:val="18"/>
        </w:rPr>
        <w:t>(EXRAR)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S5,F18  Exception Recovery Abort Acknowledge (EXRAA) </w:t>
      </w:r>
      <w:r>
        <w:rPr>
          <w:rFonts w:hint="eastAsia" w:ascii="Tahoma" w:hAnsi="Tahoma" w:cs="Tahoma"/>
          <w:color w:val="666666"/>
          <w:sz w:val="18"/>
          <w:szCs w:val="18"/>
        </w:rPr>
        <w:t>异常恢复中止承认</w:t>
      </w:r>
      <w:r>
        <w:rPr>
          <w:rFonts w:ascii="Tahoma" w:hAnsi="Tahoma" w:cs="Tahoma"/>
          <w:color w:val="666666"/>
          <w:sz w:val="18"/>
          <w:szCs w:val="18"/>
        </w:rPr>
        <w:t>(EXRAA)</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6 Data Collection流6数据收集</w:t>
      </w:r>
    </w:p>
    <w:p>
      <w:pPr>
        <w:pStyle w:val="8"/>
        <w:ind w:left="720" w:firstLine="360"/>
        <w:jc w:val="left"/>
        <w:rPr>
          <w:rFonts w:ascii="Tahoma" w:hAnsi="Tahoma" w:cs="Tahoma"/>
          <w:color w:val="666666"/>
          <w:sz w:val="18"/>
          <w:szCs w:val="18"/>
        </w:rPr>
      </w:pPr>
      <w:r>
        <w:rPr>
          <w:rFonts w:ascii="Tahoma" w:hAnsi="Tahoma" w:cs="Tahoma"/>
          <w:color w:val="666666"/>
          <w:sz w:val="18"/>
          <w:szCs w:val="18"/>
        </w:rPr>
        <w:t>S6,F0</w:t>
      </w:r>
      <w:r>
        <w:t xml:space="preserve"> </w:t>
      </w:r>
      <w:r>
        <w:rPr>
          <w:rFonts w:ascii="Tahoma" w:hAnsi="Tahoma" w:cs="Tahoma"/>
          <w:color w:val="666666"/>
          <w:sz w:val="18"/>
          <w:szCs w:val="18"/>
        </w:rPr>
        <w:t xml:space="preserve">Abort Transaction (S6F0) </w:t>
      </w:r>
      <w:r>
        <w:rPr>
          <w:rFonts w:hint="eastAsia" w:ascii="Tahoma" w:hAnsi="Tahoma" w:cs="Tahoma"/>
          <w:color w:val="666666"/>
          <w:sz w:val="18"/>
          <w:szCs w:val="18"/>
        </w:rPr>
        <w:t>放弃交易</w:t>
      </w:r>
      <w:r>
        <w:rPr>
          <w:rFonts w:ascii="Tahoma" w:hAnsi="Tahoma" w:cs="Tahoma"/>
          <w:color w:val="666666"/>
          <w:sz w:val="18"/>
          <w:szCs w:val="18"/>
        </w:rPr>
        <w:t>(S6F0)</w:t>
      </w:r>
    </w:p>
    <w:p>
      <w:pPr>
        <w:pStyle w:val="8"/>
        <w:ind w:left="720" w:firstLine="360"/>
        <w:jc w:val="left"/>
        <w:rPr>
          <w:rFonts w:ascii="Tahoma" w:hAnsi="Tahoma" w:cs="Tahoma"/>
          <w:color w:val="666666"/>
          <w:sz w:val="18"/>
          <w:szCs w:val="18"/>
        </w:rPr>
      </w:pPr>
      <w:r>
        <w:rPr>
          <w:rFonts w:ascii="Tahoma" w:hAnsi="Tahoma" w:cs="Tahoma"/>
          <w:color w:val="666666"/>
          <w:sz w:val="18"/>
          <w:szCs w:val="18"/>
        </w:rPr>
        <w:t>S6,F1</w:t>
      </w:r>
      <w:r>
        <w:t xml:space="preserve"> </w:t>
      </w:r>
      <w:r>
        <w:rPr>
          <w:rFonts w:ascii="Tahoma" w:hAnsi="Tahoma" w:cs="Tahoma"/>
          <w:color w:val="666666"/>
          <w:sz w:val="18"/>
          <w:szCs w:val="18"/>
        </w:rPr>
        <w:t>Trace Data Send (TDS) 跟踪数据发送(TDS)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S6,F2 Trace Data Acknowledge (TDA) </w:t>
      </w:r>
      <w:r>
        <w:rPr>
          <w:rFonts w:hint="eastAsia" w:ascii="Tahoma" w:hAnsi="Tahoma" w:cs="Tahoma"/>
          <w:color w:val="666666"/>
          <w:sz w:val="18"/>
          <w:szCs w:val="18"/>
        </w:rPr>
        <w:t>跟踪数据确认（TDA）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S6,F3 Discrete Variable Data Send (DVS) </w:t>
      </w:r>
      <w:r>
        <w:rPr>
          <w:rFonts w:hint="eastAsia" w:ascii="Tahoma" w:hAnsi="Tahoma" w:cs="Tahoma"/>
          <w:color w:val="666666"/>
          <w:sz w:val="18"/>
          <w:szCs w:val="18"/>
        </w:rPr>
        <w:t>离散变量的数据发送（DVS）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S6,F4 Discrete Variable Data Acknowledge (DVA) </w:t>
      </w:r>
      <w:r>
        <w:rPr>
          <w:rFonts w:hint="eastAsia" w:ascii="Tahoma" w:hAnsi="Tahoma" w:cs="Tahoma"/>
          <w:color w:val="666666"/>
          <w:sz w:val="18"/>
          <w:szCs w:val="18"/>
        </w:rPr>
        <w:t>离散变量的数据确认（DVA）</w:t>
      </w:r>
    </w:p>
    <w:p>
      <w:pPr>
        <w:pStyle w:val="8"/>
        <w:ind w:left="720" w:firstLine="360"/>
        <w:jc w:val="left"/>
        <w:rPr>
          <w:rFonts w:ascii="Tahoma" w:hAnsi="Tahoma" w:cs="Tahoma"/>
          <w:color w:val="666666"/>
          <w:sz w:val="18"/>
          <w:szCs w:val="18"/>
        </w:rPr>
      </w:pPr>
      <w:r>
        <w:rPr>
          <w:rFonts w:ascii="Tahoma" w:hAnsi="Tahoma" w:cs="Tahoma"/>
          <w:color w:val="666666"/>
          <w:sz w:val="18"/>
          <w:szCs w:val="18"/>
        </w:rPr>
        <w:t>S6,F5</w:t>
      </w:r>
      <w:r>
        <w:t xml:space="preserve"> </w:t>
      </w:r>
      <w:r>
        <w:rPr>
          <w:rFonts w:ascii="Tahoma" w:hAnsi="Tahoma" w:cs="Tahoma"/>
          <w:color w:val="666666"/>
          <w:sz w:val="18"/>
          <w:szCs w:val="18"/>
        </w:rPr>
        <w:t xml:space="preserve">Multi-block Data Send Inquire (MBI) </w:t>
      </w:r>
      <w:r>
        <w:rPr>
          <w:rFonts w:hint="eastAsia" w:ascii="Tahoma" w:hAnsi="Tahoma" w:cs="Tahoma"/>
          <w:color w:val="666666"/>
          <w:sz w:val="18"/>
          <w:szCs w:val="18"/>
        </w:rPr>
        <w:t>多数据块发送查询（MBI）</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S6,F6 Multi-block Grant (MBG) </w:t>
      </w:r>
      <w:r>
        <w:rPr>
          <w:rFonts w:hint="eastAsia" w:ascii="Tahoma" w:hAnsi="Tahoma" w:cs="Tahoma"/>
          <w:color w:val="666666"/>
          <w:sz w:val="18"/>
          <w:szCs w:val="18"/>
        </w:rPr>
        <w:t>多块</w:t>
      </w:r>
      <w:r>
        <w:rPr>
          <w:rFonts w:ascii="Tahoma" w:hAnsi="Tahoma" w:cs="Tahoma"/>
          <w:color w:val="666666"/>
          <w:sz w:val="18"/>
          <w:szCs w:val="18"/>
        </w:rPr>
        <w:t>Grant</w:t>
      </w:r>
      <w:r>
        <w:rPr>
          <w:rFonts w:hint="eastAsia" w:ascii="Tahoma" w:hAnsi="Tahoma" w:cs="Tahoma"/>
          <w:color w:val="666666"/>
          <w:sz w:val="18"/>
          <w:szCs w:val="18"/>
        </w:rPr>
        <w:t>（MBG）</w:t>
      </w:r>
    </w:p>
    <w:p>
      <w:pPr>
        <w:pStyle w:val="8"/>
        <w:ind w:left="720" w:firstLine="360"/>
        <w:jc w:val="left"/>
        <w:rPr>
          <w:rFonts w:ascii="Tahoma" w:hAnsi="Tahoma" w:cs="Tahoma"/>
          <w:color w:val="666666"/>
          <w:sz w:val="18"/>
          <w:szCs w:val="18"/>
        </w:rPr>
      </w:pPr>
      <w:r>
        <w:rPr>
          <w:rFonts w:ascii="Tahoma" w:hAnsi="Tahoma" w:cs="Tahoma"/>
          <w:color w:val="666666"/>
          <w:sz w:val="18"/>
          <w:szCs w:val="18"/>
        </w:rPr>
        <w:t>S6,F7</w:t>
      </w:r>
      <w:r>
        <w:t xml:space="preserve"> </w:t>
      </w:r>
      <w:r>
        <w:rPr>
          <w:rFonts w:ascii="Tahoma" w:hAnsi="Tahoma" w:cs="Tahoma"/>
          <w:color w:val="666666"/>
          <w:sz w:val="18"/>
          <w:szCs w:val="18"/>
        </w:rPr>
        <w:t>Data Transfer Request (DDR) 数据传输请求(DDR)</w:t>
      </w:r>
    </w:p>
    <w:p>
      <w:pPr>
        <w:pStyle w:val="8"/>
        <w:ind w:left="720" w:firstLine="360"/>
        <w:jc w:val="left"/>
        <w:rPr>
          <w:rFonts w:ascii="Tahoma" w:hAnsi="Tahoma" w:cs="Tahoma"/>
          <w:color w:val="666666"/>
          <w:sz w:val="18"/>
          <w:szCs w:val="18"/>
        </w:rPr>
      </w:pPr>
      <w:r>
        <w:rPr>
          <w:rFonts w:ascii="Tahoma" w:hAnsi="Tahoma" w:cs="Tahoma"/>
          <w:color w:val="666666"/>
          <w:sz w:val="18"/>
          <w:szCs w:val="18"/>
        </w:rPr>
        <w:t>S6,F8</w:t>
      </w:r>
      <w:r>
        <w:t xml:space="preserve"> </w:t>
      </w:r>
      <w:r>
        <w:rPr>
          <w:rFonts w:ascii="Tahoma" w:hAnsi="Tahoma" w:cs="Tahoma"/>
          <w:color w:val="666666"/>
          <w:sz w:val="18"/>
          <w:szCs w:val="18"/>
        </w:rPr>
        <w:t>Data Transfer Data (DDD) 数据传输数据(DDD)</w:t>
      </w:r>
    </w:p>
    <w:p>
      <w:pPr>
        <w:pStyle w:val="8"/>
        <w:ind w:left="720" w:firstLine="360"/>
        <w:jc w:val="left"/>
        <w:rPr>
          <w:rFonts w:ascii="Tahoma" w:hAnsi="Tahoma" w:cs="Tahoma"/>
          <w:color w:val="666666"/>
          <w:sz w:val="18"/>
          <w:szCs w:val="18"/>
        </w:rPr>
      </w:pPr>
      <w:r>
        <w:rPr>
          <w:rFonts w:ascii="Tahoma" w:hAnsi="Tahoma" w:cs="Tahoma"/>
          <w:color w:val="666666"/>
          <w:sz w:val="18"/>
          <w:szCs w:val="18"/>
        </w:rPr>
        <w:t>S6,F9 Formatted Variable Send (FVS) 格式化的变量发送(FVS)</w:t>
      </w:r>
    </w:p>
    <w:p>
      <w:pPr>
        <w:pStyle w:val="8"/>
        <w:ind w:left="720" w:firstLine="360"/>
        <w:jc w:val="left"/>
        <w:rPr>
          <w:rFonts w:ascii="Tahoma" w:hAnsi="Tahoma" w:cs="Tahoma"/>
          <w:color w:val="666666"/>
          <w:sz w:val="18"/>
          <w:szCs w:val="18"/>
        </w:rPr>
      </w:pPr>
      <w:r>
        <w:rPr>
          <w:rFonts w:ascii="Tahoma" w:hAnsi="Tahoma" w:cs="Tahoma"/>
          <w:color w:val="666666"/>
          <w:sz w:val="18"/>
          <w:szCs w:val="18"/>
        </w:rPr>
        <w:t>S6,F10 Formatted Variable Acknowledge (FVA) 格式化的变量承认</w:t>
      </w:r>
      <w:r>
        <w:rPr>
          <w:rFonts w:hint="eastAsia" w:ascii="Tahoma" w:hAnsi="Tahoma" w:cs="Tahoma"/>
          <w:color w:val="666666"/>
          <w:sz w:val="18"/>
          <w:szCs w:val="18"/>
        </w:rPr>
        <w:t>（FVA）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S6,F11  Event Report Send (ERS) </w:t>
      </w:r>
      <w:r>
        <w:rPr>
          <w:rFonts w:hint="eastAsia" w:ascii="Tahoma" w:hAnsi="Tahoma" w:cs="Tahoma"/>
          <w:color w:val="666666"/>
          <w:sz w:val="18"/>
          <w:szCs w:val="18"/>
        </w:rPr>
        <w:t>事件报告给（ERS）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S6,F12  Event Report Acknowledge (ERA) </w:t>
      </w:r>
      <w:r>
        <w:rPr>
          <w:rFonts w:hint="eastAsia" w:ascii="Tahoma" w:hAnsi="Tahoma" w:cs="Tahoma"/>
          <w:color w:val="666666"/>
          <w:sz w:val="18"/>
          <w:szCs w:val="18"/>
        </w:rPr>
        <w:t>确认事件报告</w:t>
      </w:r>
      <w:r>
        <w:rPr>
          <w:rFonts w:ascii="Tahoma" w:hAnsi="Tahoma" w:cs="Tahoma"/>
          <w:color w:val="666666"/>
          <w:sz w:val="18"/>
          <w:szCs w:val="18"/>
        </w:rPr>
        <w:t>(ERA)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S6,F13  Annotated Event Report Send (AERS) </w:t>
      </w:r>
      <w:r>
        <w:rPr>
          <w:rFonts w:hint="eastAsia" w:ascii="Tahoma" w:hAnsi="Tahoma" w:cs="Tahoma"/>
          <w:color w:val="666666"/>
          <w:sz w:val="18"/>
          <w:szCs w:val="18"/>
        </w:rPr>
        <w:t>Annotated事件报告给</w:t>
      </w:r>
      <w:r>
        <w:rPr>
          <w:rFonts w:ascii="Tahoma" w:hAnsi="Tahoma" w:cs="Tahoma"/>
          <w:color w:val="666666"/>
          <w:sz w:val="18"/>
          <w:szCs w:val="18"/>
        </w:rPr>
        <w:t>(AERS)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S6,F14  Annotated Event Report Acknowledge (AERA) </w:t>
      </w:r>
      <w:r>
        <w:rPr>
          <w:rFonts w:hint="eastAsia" w:ascii="Tahoma" w:hAnsi="Tahoma" w:cs="Tahoma"/>
          <w:color w:val="666666"/>
          <w:sz w:val="18"/>
          <w:szCs w:val="18"/>
        </w:rPr>
        <w:t>Annotated事件报告确认</w:t>
      </w:r>
      <w:r>
        <w:rPr>
          <w:rFonts w:ascii="Tahoma" w:hAnsi="Tahoma" w:cs="Tahoma"/>
          <w:color w:val="666666"/>
          <w:sz w:val="18"/>
          <w:szCs w:val="18"/>
        </w:rPr>
        <w:t>(AERA)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S6,F15  Event Report Request (ERR) </w:t>
      </w:r>
      <w:r>
        <w:rPr>
          <w:rFonts w:hint="eastAsia" w:ascii="Tahoma" w:hAnsi="Tahoma" w:cs="Tahoma"/>
          <w:color w:val="666666"/>
          <w:sz w:val="18"/>
          <w:szCs w:val="18"/>
        </w:rPr>
        <w:t>事件报告请求</w:t>
      </w:r>
      <w:r>
        <w:rPr>
          <w:rFonts w:ascii="Tahoma" w:hAnsi="Tahoma" w:cs="Tahoma"/>
          <w:color w:val="666666"/>
          <w:sz w:val="18"/>
          <w:szCs w:val="18"/>
        </w:rPr>
        <w:t>(ERR)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S6,F16  Event Report Data (ERD) </w:t>
      </w:r>
      <w:r>
        <w:rPr>
          <w:rFonts w:hint="eastAsia" w:ascii="Tahoma" w:hAnsi="Tahoma" w:cs="Tahoma"/>
          <w:color w:val="666666"/>
          <w:sz w:val="18"/>
          <w:szCs w:val="18"/>
        </w:rPr>
        <w:t>事件报告数据（ERD）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S6,F17  Annotated Event Report Request (AERR) </w:t>
      </w:r>
      <w:r>
        <w:rPr>
          <w:rFonts w:hint="eastAsia" w:ascii="Tahoma" w:hAnsi="Tahoma" w:cs="Tahoma"/>
          <w:color w:val="666666"/>
          <w:sz w:val="18"/>
          <w:szCs w:val="18"/>
        </w:rPr>
        <w:t>Annotated事件报告请求</w:t>
      </w:r>
      <w:r>
        <w:rPr>
          <w:rFonts w:ascii="Tahoma" w:hAnsi="Tahoma" w:cs="Tahoma"/>
          <w:color w:val="666666"/>
          <w:sz w:val="18"/>
          <w:szCs w:val="18"/>
        </w:rPr>
        <w:t>(AERR)</w:t>
      </w:r>
    </w:p>
    <w:p>
      <w:pPr>
        <w:pStyle w:val="8"/>
        <w:ind w:left="720" w:firstLine="360"/>
        <w:jc w:val="left"/>
        <w:rPr>
          <w:rFonts w:ascii="Tahoma" w:hAnsi="Tahoma" w:cs="Tahoma"/>
          <w:color w:val="666666"/>
          <w:sz w:val="18"/>
          <w:szCs w:val="18"/>
        </w:rPr>
      </w:pPr>
      <w:r>
        <w:rPr>
          <w:rFonts w:ascii="Tahoma" w:hAnsi="Tahoma" w:cs="Tahoma"/>
          <w:color w:val="666666"/>
          <w:sz w:val="18"/>
          <w:szCs w:val="18"/>
        </w:rPr>
        <w:t>S6,F18  Annotated Event Report Data (AERD)  带注释的事件报告数据</w:t>
      </w:r>
      <w:r>
        <w:rPr>
          <w:rFonts w:hint="eastAsia" w:ascii="Tahoma" w:hAnsi="Tahoma" w:cs="Tahoma"/>
          <w:color w:val="666666"/>
          <w:sz w:val="18"/>
          <w:szCs w:val="18"/>
        </w:rPr>
        <w:t>（AERD）</w:t>
      </w:r>
    </w:p>
    <w:p>
      <w:pPr>
        <w:pStyle w:val="8"/>
        <w:ind w:left="720" w:firstLine="360"/>
        <w:jc w:val="left"/>
        <w:rPr>
          <w:rFonts w:ascii="Tahoma" w:hAnsi="Tahoma" w:cs="Tahoma"/>
          <w:color w:val="666666"/>
          <w:sz w:val="18"/>
          <w:szCs w:val="18"/>
        </w:rPr>
      </w:pPr>
      <w:r>
        <w:rPr>
          <w:rFonts w:ascii="Tahoma" w:hAnsi="Tahoma" w:cs="Tahoma"/>
          <w:color w:val="666666"/>
          <w:sz w:val="18"/>
          <w:szCs w:val="18"/>
        </w:rPr>
        <w:t>S6,F19  Individual Report Request (IRR) 个人报告请求</w:t>
      </w:r>
      <w:r>
        <w:rPr>
          <w:rFonts w:hint="eastAsia" w:ascii="Tahoma" w:hAnsi="Tahoma" w:cs="Tahoma"/>
          <w:color w:val="666666"/>
          <w:sz w:val="18"/>
          <w:szCs w:val="18"/>
        </w:rPr>
        <w:t>（IRR）</w:t>
      </w:r>
    </w:p>
    <w:p>
      <w:pPr>
        <w:pStyle w:val="8"/>
        <w:ind w:left="720" w:firstLine="360"/>
        <w:jc w:val="left"/>
        <w:rPr>
          <w:rFonts w:ascii="Tahoma" w:hAnsi="Tahoma" w:cs="Tahoma"/>
          <w:color w:val="666666"/>
          <w:sz w:val="18"/>
          <w:szCs w:val="18"/>
        </w:rPr>
      </w:pPr>
      <w:r>
        <w:rPr>
          <w:rFonts w:ascii="Tahoma" w:hAnsi="Tahoma" w:cs="Tahoma"/>
          <w:color w:val="666666"/>
          <w:sz w:val="18"/>
          <w:szCs w:val="18"/>
        </w:rPr>
        <w:t>S6,F20  Individual Report Data (IRD) 个人报告数据(IRD)</w:t>
      </w:r>
    </w:p>
    <w:p>
      <w:pPr>
        <w:pStyle w:val="8"/>
        <w:ind w:left="720" w:firstLine="360"/>
        <w:jc w:val="left"/>
        <w:rPr>
          <w:rFonts w:ascii="Tahoma" w:hAnsi="Tahoma" w:cs="Tahoma"/>
          <w:color w:val="666666"/>
          <w:sz w:val="18"/>
          <w:szCs w:val="18"/>
        </w:rPr>
      </w:pPr>
      <w:r>
        <w:rPr>
          <w:rFonts w:ascii="Tahoma" w:hAnsi="Tahoma" w:cs="Tahoma"/>
          <w:color w:val="666666"/>
          <w:sz w:val="18"/>
          <w:szCs w:val="18"/>
        </w:rPr>
        <w:t>S6,F21  Annotated Individual Report (AIR) 带注释的个人报告(AIR)</w:t>
      </w:r>
    </w:p>
    <w:p>
      <w:pPr>
        <w:pStyle w:val="8"/>
        <w:ind w:left="720" w:firstLine="360"/>
        <w:jc w:val="left"/>
        <w:rPr>
          <w:rFonts w:ascii="Tahoma" w:hAnsi="Tahoma" w:cs="Tahoma"/>
          <w:color w:val="666666"/>
          <w:sz w:val="18"/>
          <w:szCs w:val="18"/>
        </w:rPr>
      </w:pPr>
      <w:r>
        <w:rPr>
          <w:rFonts w:ascii="Tahoma" w:hAnsi="Tahoma" w:cs="Tahoma"/>
          <w:color w:val="666666"/>
          <w:sz w:val="18"/>
          <w:szCs w:val="18"/>
        </w:rPr>
        <w:t>S6,F22  Annotated Individual Report Data (AIRD) 带注释的个人报告数据(AIRD)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S6,F23  Request Spooled Data (RSD) </w:t>
      </w:r>
      <w:r>
        <w:rPr>
          <w:rFonts w:hint="eastAsia" w:ascii="Tahoma" w:hAnsi="Tahoma" w:cs="Tahoma"/>
          <w:color w:val="666666"/>
          <w:sz w:val="18"/>
          <w:szCs w:val="18"/>
        </w:rPr>
        <w:t>请求后台数据（RSD）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S6,F24  Request Spooled Data Acknowledgement Send (RSDAS) </w:t>
      </w:r>
      <w:r>
        <w:rPr>
          <w:rFonts w:hint="eastAsia" w:ascii="Tahoma" w:hAnsi="Tahoma" w:cs="Tahoma"/>
          <w:color w:val="666666"/>
          <w:sz w:val="18"/>
          <w:szCs w:val="18"/>
        </w:rPr>
        <w:t>后台数据确认请求发送</w:t>
      </w:r>
      <w:r>
        <w:rPr>
          <w:rFonts w:ascii="Tahoma" w:hAnsi="Tahoma" w:cs="Tahoma"/>
          <w:color w:val="666666"/>
          <w:sz w:val="18"/>
          <w:szCs w:val="18"/>
        </w:rPr>
        <w:t>(RSDAS)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S6,F25  Notification Report Send </w:t>
      </w:r>
      <w:r>
        <w:rPr>
          <w:rFonts w:hint="eastAsia" w:ascii="Tahoma" w:hAnsi="Tahoma" w:cs="Tahoma"/>
          <w:color w:val="666666"/>
          <w:sz w:val="18"/>
          <w:szCs w:val="18"/>
        </w:rPr>
        <w:t>通知发送报告</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S6,F26  Notification Report Send Acknowledge </w:t>
      </w:r>
      <w:r>
        <w:rPr>
          <w:rFonts w:hint="eastAsia" w:ascii="Tahoma" w:hAnsi="Tahoma" w:cs="Tahoma"/>
          <w:color w:val="666666"/>
          <w:sz w:val="18"/>
          <w:szCs w:val="18"/>
        </w:rPr>
        <w:t>通知发送报告承认</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S6,F27  Trace Report Send (TRS) </w:t>
      </w:r>
      <w:r>
        <w:rPr>
          <w:rFonts w:hint="eastAsia" w:ascii="Tahoma" w:hAnsi="Tahoma" w:cs="Tahoma"/>
          <w:color w:val="666666"/>
          <w:sz w:val="18"/>
          <w:szCs w:val="18"/>
        </w:rPr>
        <w:t>追踪报告发送（TRS）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S6,F28  Trace Report Send Acknowledge (TRSA) </w:t>
      </w:r>
      <w:r>
        <w:rPr>
          <w:rFonts w:hint="eastAsia" w:ascii="Tahoma" w:hAnsi="Tahoma" w:cs="Tahoma"/>
          <w:color w:val="666666"/>
          <w:sz w:val="18"/>
          <w:szCs w:val="18"/>
        </w:rPr>
        <w:t>追踪报告发送确认</w:t>
      </w:r>
      <w:r>
        <w:rPr>
          <w:rFonts w:ascii="Tahoma" w:hAnsi="Tahoma" w:cs="Tahoma"/>
          <w:color w:val="666666"/>
          <w:sz w:val="18"/>
          <w:szCs w:val="18"/>
        </w:rPr>
        <w:t>(TRSA)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S6,F29  Trace Report Request (TRR) </w:t>
      </w:r>
      <w:r>
        <w:rPr>
          <w:rFonts w:hint="eastAsia" w:ascii="Tahoma" w:hAnsi="Tahoma" w:cs="Tahoma"/>
          <w:color w:val="666666"/>
          <w:sz w:val="18"/>
          <w:szCs w:val="18"/>
        </w:rPr>
        <w:t>跟踪报告请求（TRR）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S6,F30  Trace Report Data (TRD) </w:t>
      </w:r>
      <w:r>
        <w:rPr>
          <w:rFonts w:hint="eastAsia" w:ascii="Tahoma" w:hAnsi="Tahoma" w:cs="Tahoma"/>
          <w:color w:val="666666"/>
          <w:sz w:val="18"/>
          <w:szCs w:val="18"/>
        </w:rPr>
        <w:t>跟踪报告数据（TRD）</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7 Process Program Management流7项目管理过程</w:t>
      </w:r>
    </w:p>
    <w:p>
      <w:pPr>
        <w:pStyle w:val="8"/>
        <w:ind w:left="720" w:firstLine="360"/>
        <w:jc w:val="left"/>
      </w:pPr>
      <w:r>
        <w:rPr>
          <w:rFonts w:ascii="Tahoma" w:hAnsi="Tahoma" w:cs="Tahoma"/>
          <w:color w:val="666666"/>
          <w:sz w:val="18"/>
          <w:szCs w:val="18"/>
        </w:rPr>
        <w:t>S7,F0</w:t>
      </w:r>
      <w:r>
        <w:t xml:space="preserve"> </w:t>
      </w:r>
      <w:r>
        <w:rPr>
          <w:rFonts w:ascii="Tahoma" w:hAnsi="Tahoma" w:cs="Tahoma"/>
          <w:color w:val="666666"/>
          <w:sz w:val="18"/>
          <w:szCs w:val="18"/>
        </w:rPr>
        <w:t>Abort Transaction (S7F0)</w:t>
      </w:r>
      <w:r>
        <w:rPr>
          <w:rFonts w:hint="eastAsia" w:ascii="Tahoma" w:hAnsi="Tahoma" w:cs="Tahoma"/>
          <w:color w:val="666666"/>
          <w:sz w:val="18"/>
          <w:szCs w:val="18"/>
        </w:rPr>
        <w:t xml:space="preserve"> </w:t>
      </w:r>
      <w:r>
        <w:rPr>
          <w:rFonts w:ascii="Tahoma" w:hAnsi="Tahoma" w:cs="Tahoma"/>
          <w:color w:val="666666"/>
          <w:sz w:val="18"/>
          <w:szCs w:val="18"/>
        </w:rPr>
        <w:t>放弃交易  (S7F0)</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S7,F1 Process Program Load Inquire (PPI) </w:t>
      </w:r>
      <w:r>
        <w:rPr>
          <w:rFonts w:hint="eastAsia" w:ascii="Tahoma" w:hAnsi="Tahoma" w:cs="Tahoma"/>
          <w:color w:val="666666"/>
          <w:sz w:val="18"/>
          <w:szCs w:val="18"/>
        </w:rPr>
        <w:t>工艺程序加载查询（PPI）</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S7,F2 Process Program Load Grant (PPG) </w:t>
      </w:r>
      <w:r>
        <w:rPr>
          <w:rFonts w:hint="eastAsia" w:ascii="Tahoma" w:hAnsi="Tahoma" w:cs="Tahoma"/>
          <w:color w:val="666666"/>
          <w:sz w:val="18"/>
          <w:szCs w:val="18"/>
        </w:rPr>
        <w:t>工艺程序加载格兰特（PPG）</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S7,F3 Process Program Send (PPS) </w:t>
      </w:r>
      <w:r>
        <w:rPr>
          <w:rFonts w:hint="eastAsia" w:ascii="Tahoma" w:hAnsi="Tahoma" w:cs="Tahoma"/>
          <w:color w:val="666666"/>
          <w:sz w:val="18"/>
          <w:szCs w:val="18"/>
        </w:rPr>
        <w:t>处理程序发送（PPS）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S7,F4 Process Program Acknowledge (PPA) </w:t>
      </w:r>
      <w:r>
        <w:rPr>
          <w:rFonts w:hint="eastAsia" w:ascii="Tahoma" w:hAnsi="Tahoma" w:cs="Tahoma"/>
          <w:color w:val="666666"/>
          <w:sz w:val="18"/>
          <w:szCs w:val="18"/>
        </w:rPr>
        <w:t>工艺方案确认（PPA）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S7,F5 Process Program Request (PPR) </w:t>
      </w:r>
      <w:r>
        <w:rPr>
          <w:rFonts w:hint="eastAsia" w:ascii="Tahoma" w:hAnsi="Tahoma" w:cs="Tahoma"/>
          <w:color w:val="666666"/>
          <w:sz w:val="18"/>
          <w:szCs w:val="18"/>
        </w:rPr>
        <w:t>程序要求（PPR）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S7,F6  Process Program Data (PPD) </w:t>
      </w:r>
      <w:r>
        <w:rPr>
          <w:rFonts w:hint="eastAsia" w:ascii="Tahoma" w:hAnsi="Tahoma" w:cs="Tahoma"/>
          <w:color w:val="666666"/>
          <w:sz w:val="18"/>
          <w:szCs w:val="18"/>
        </w:rPr>
        <w:t>程序数据（PPD）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S7,F7 Process Program ID Request (PIR) </w:t>
      </w:r>
      <w:r>
        <w:rPr>
          <w:rFonts w:hint="eastAsia" w:ascii="Tahoma" w:hAnsi="Tahoma" w:cs="Tahoma"/>
          <w:color w:val="666666"/>
          <w:sz w:val="18"/>
          <w:szCs w:val="18"/>
        </w:rPr>
        <w:t>处理程序ID请求（PIR）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S7,F8 Process Program ID Data (PID) </w:t>
      </w:r>
      <w:r>
        <w:rPr>
          <w:rFonts w:hint="eastAsia" w:ascii="Tahoma" w:hAnsi="Tahoma" w:cs="Tahoma"/>
          <w:color w:val="666666"/>
          <w:sz w:val="18"/>
          <w:szCs w:val="18"/>
        </w:rPr>
        <w:t>处理程序标识数据</w:t>
      </w:r>
      <w:r>
        <w:rPr>
          <w:rFonts w:ascii="Tahoma" w:hAnsi="Tahoma" w:cs="Tahoma"/>
          <w:color w:val="666666"/>
          <w:sz w:val="18"/>
          <w:szCs w:val="18"/>
        </w:rPr>
        <w:t>(PID)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S7,F9 M/P M Request (MMR)  </w:t>
      </w:r>
      <w:r>
        <w:rPr>
          <w:rFonts w:hint="eastAsia" w:ascii="Tahoma" w:hAnsi="Tahoma" w:cs="Tahoma"/>
          <w:color w:val="666666"/>
          <w:sz w:val="18"/>
          <w:szCs w:val="18"/>
        </w:rPr>
        <w:t>M / P M的要求（MMR）</w:t>
      </w:r>
    </w:p>
    <w:p>
      <w:pPr>
        <w:pStyle w:val="8"/>
        <w:ind w:left="720" w:firstLine="360"/>
        <w:jc w:val="left"/>
        <w:rPr>
          <w:rFonts w:ascii="Tahoma" w:hAnsi="Tahoma" w:cs="Tahoma"/>
          <w:color w:val="666666"/>
          <w:sz w:val="18"/>
          <w:szCs w:val="18"/>
        </w:rPr>
      </w:pPr>
      <w:r>
        <w:rPr>
          <w:rFonts w:ascii="Tahoma" w:hAnsi="Tahoma" w:cs="Tahoma"/>
          <w:color w:val="666666"/>
          <w:sz w:val="18"/>
          <w:szCs w:val="18"/>
        </w:rPr>
        <w:t>S7,F10  M/P M Data (MMD)  M / P M数据(MMD)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S7,F11  M/P M Update Send (UMS)  </w:t>
      </w:r>
      <w:r>
        <w:rPr>
          <w:rFonts w:hint="eastAsia" w:ascii="Tahoma" w:hAnsi="Tahoma" w:cs="Tahoma"/>
          <w:color w:val="666666"/>
          <w:sz w:val="18"/>
          <w:szCs w:val="18"/>
        </w:rPr>
        <w:t>M／P M更新发送（UMS）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S7,F12  M/P M Update Acknowledge (UMA)  </w:t>
      </w:r>
      <w:r>
        <w:rPr>
          <w:rFonts w:hint="eastAsia" w:ascii="Tahoma" w:hAnsi="Tahoma" w:cs="Tahoma"/>
          <w:color w:val="666666"/>
          <w:sz w:val="18"/>
          <w:szCs w:val="18"/>
        </w:rPr>
        <w:t>M/ P M更新确认（UMA）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S7,F13  Delete M/P M Entry Send (DES)  </w:t>
      </w:r>
      <w:r>
        <w:rPr>
          <w:rFonts w:hint="eastAsia" w:ascii="Tahoma" w:hAnsi="Tahoma" w:cs="Tahoma"/>
          <w:color w:val="666666"/>
          <w:sz w:val="18"/>
          <w:szCs w:val="18"/>
        </w:rPr>
        <w:t>删除M／P M条目发送（DES）</w:t>
      </w: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pStyle w:val="8"/>
        <w:ind w:left="720" w:firstLine="360"/>
        <w:jc w:val="left"/>
        <w:rPr>
          <w:rFonts w:ascii="Tahoma" w:hAnsi="Tahoma" w:cs="Tahoma"/>
          <w:color w:val="666666"/>
          <w:sz w:val="18"/>
          <w:szCs w:val="18"/>
        </w:rPr>
      </w:pPr>
    </w:p>
    <w:p>
      <w:pPr>
        <w:autoSpaceDE w:val="0"/>
        <w:autoSpaceDN w:val="0"/>
        <w:adjustRightInd w:val="0"/>
        <w:spacing w:line="279" w:lineRule="exact"/>
        <w:jc w:val="center"/>
        <w:rPr>
          <w:rFonts w:ascii="KWOCRH+Arial-BoldMT"/>
          <w:color w:val="000000"/>
          <w:sz w:val="15"/>
          <w:szCs w:val="15"/>
        </w:rPr>
      </w:pPr>
      <w:r>
        <w:rPr>
          <w:rFonts w:ascii="KWOCRH+Arial-BoldMT"/>
          <w:color w:val="000000"/>
          <w:sz w:val="15"/>
          <w:szCs w:val="15"/>
        </w:rPr>
        <w:t>3</w:t>
      </w:r>
    </w:p>
    <w:p>
      <w:pPr>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S7,F14  Delete M/P M Entry Acknowledge (DEA)  </w:t>
      </w:r>
      <w:r>
        <w:rPr>
          <w:rFonts w:hint="eastAsia" w:ascii="Tahoma" w:hAnsi="Tahoma" w:cs="Tahoma"/>
          <w:color w:val="666666"/>
          <w:sz w:val="18"/>
          <w:szCs w:val="18"/>
        </w:rPr>
        <w:t>删除M／P M进入承认（DEA）</w:t>
      </w:r>
    </w:p>
    <w:p>
      <w:pPr>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S7,F15  Matrix Mode Select Send (MMS)</w:t>
      </w:r>
      <w:r>
        <w:rPr>
          <w:rFonts w:hint="eastAsia" w:ascii="Tahoma" w:hAnsi="Tahoma" w:cs="Tahoma"/>
          <w:color w:val="666666"/>
          <w:sz w:val="18"/>
          <w:szCs w:val="18"/>
        </w:rPr>
        <w:t xml:space="preserve"> 矩阵模式选择发送（MMS）</w:t>
      </w:r>
    </w:p>
    <w:p>
      <w:pPr>
        <w:ind w:firstLine="1260" w:firstLineChars="700"/>
        <w:jc w:val="left"/>
        <w:rPr>
          <w:rFonts w:ascii="Tahoma" w:hAnsi="Tahoma" w:cs="Tahoma"/>
          <w:color w:val="666666"/>
          <w:sz w:val="18"/>
          <w:szCs w:val="18"/>
        </w:rPr>
      </w:pPr>
      <w:r>
        <w:rPr>
          <w:rFonts w:ascii="Tahoma" w:hAnsi="Tahoma" w:cs="Tahoma"/>
          <w:color w:val="666666"/>
          <w:sz w:val="18"/>
          <w:szCs w:val="18"/>
        </w:rPr>
        <w:t xml:space="preserve">S7,F16  Matrix Mode Select Acknowledge (MMA)  </w:t>
      </w:r>
      <w:r>
        <w:rPr>
          <w:rFonts w:hint="eastAsia" w:ascii="Tahoma" w:hAnsi="Tahoma" w:cs="Tahoma"/>
          <w:color w:val="666666"/>
          <w:sz w:val="18"/>
          <w:szCs w:val="18"/>
        </w:rPr>
        <w:t>矩阵模式选择确认（MMA）</w:t>
      </w:r>
    </w:p>
    <w:p>
      <w:pPr>
        <w:ind w:firstLine="1260" w:firstLineChars="700"/>
        <w:jc w:val="left"/>
        <w:rPr>
          <w:rFonts w:ascii="Tahoma" w:hAnsi="Tahoma" w:cs="Tahoma"/>
          <w:color w:val="666666"/>
          <w:sz w:val="18"/>
          <w:szCs w:val="18"/>
        </w:rPr>
      </w:pPr>
      <w:r>
        <w:rPr>
          <w:rFonts w:ascii="Tahoma" w:hAnsi="Tahoma" w:cs="Tahoma"/>
          <w:color w:val="666666"/>
          <w:sz w:val="18"/>
          <w:szCs w:val="18"/>
        </w:rPr>
        <w:t>S7,F17  Delete Process Program Send (DPS)</w:t>
      </w:r>
      <w:r>
        <w:rPr>
          <w:rFonts w:hint="eastAsia" w:ascii="Tahoma" w:hAnsi="Tahoma" w:cs="Tahoma"/>
          <w:color w:val="666666"/>
          <w:sz w:val="18"/>
          <w:szCs w:val="18"/>
        </w:rPr>
        <w:t xml:space="preserve"> 删除处理程序发送（DPS）</w:t>
      </w:r>
    </w:p>
    <w:p>
      <w:pPr>
        <w:ind w:firstLine="1260" w:firstLineChars="700"/>
        <w:jc w:val="left"/>
        <w:rPr>
          <w:rFonts w:ascii="Tahoma" w:hAnsi="Tahoma" w:cs="Tahoma"/>
          <w:color w:val="666666"/>
          <w:sz w:val="18"/>
          <w:szCs w:val="18"/>
        </w:rPr>
      </w:pPr>
      <w:r>
        <w:rPr>
          <w:rFonts w:ascii="Tahoma" w:hAnsi="Tahoma" w:cs="Tahoma"/>
          <w:color w:val="666666"/>
          <w:sz w:val="18"/>
          <w:szCs w:val="18"/>
        </w:rPr>
        <w:t>S7,F18  Delete Process Program Acknowledge (DPA)</w:t>
      </w:r>
      <w:r>
        <w:rPr>
          <w:rFonts w:hint="eastAsia" w:ascii="Tahoma" w:hAnsi="Tahoma" w:cs="Tahoma"/>
          <w:color w:val="666666"/>
          <w:sz w:val="18"/>
          <w:szCs w:val="18"/>
        </w:rPr>
        <w:t xml:space="preserve"> 删除程序确认（DPA）</w:t>
      </w:r>
    </w:p>
    <w:p>
      <w:pPr>
        <w:ind w:firstLine="1260" w:firstLineChars="700"/>
        <w:jc w:val="left"/>
        <w:rPr>
          <w:rFonts w:ascii="Tahoma" w:hAnsi="Tahoma" w:cs="Tahoma"/>
          <w:color w:val="666666"/>
          <w:sz w:val="18"/>
          <w:szCs w:val="18"/>
        </w:rPr>
      </w:pPr>
      <w:r>
        <w:rPr>
          <w:rFonts w:ascii="Tahoma" w:hAnsi="Tahoma" w:cs="Tahoma"/>
          <w:color w:val="666666"/>
          <w:sz w:val="18"/>
          <w:szCs w:val="18"/>
        </w:rPr>
        <w:t>S7,F19  Current EPPD Request (RER)</w:t>
      </w:r>
      <w:r>
        <w:rPr>
          <w:rFonts w:hint="eastAsia" w:ascii="Tahoma" w:hAnsi="Tahoma" w:cs="Tahoma"/>
          <w:color w:val="666666"/>
          <w:sz w:val="18"/>
          <w:szCs w:val="18"/>
        </w:rPr>
        <w:t xml:space="preserve"> </w:t>
      </w:r>
      <w:r>
        <w:rPr>
          <w:rFonts w:ascii="Tahoma" w:hAnsi="Tahoma" w:cs="Tahoma"/>
          <w:color w:val="666666"/>
          <w:sz w:val="18"/>
          <w:szCs w:val="18"/>
        </w:rPr>
        <w:t>当前EPPD请求</w:t>
      </w:r>
      <w:r>
        <w:rPr>
          <w:rFonts w:hint="eastAsia" w:ascii="Tahoma" w:hAnsi="Tahoma" w:cs="Tahoma"/>
          <w:color w:val="666666"/>
          <w:sz w:val="18"/>
          <w:szCs w:val="18"/>
        </w:rPr>
        <w:t>（RER）</w:t>
      </w:r>
    </w:p>
    <w:p>
      <w:pPr>
        <w:ind w:firstLine="1260" w:firstLineChars="700"/>
        <w:jc w:val="left"/>
        <w:rPr>
          <w:rFonts w:ascii="Tahoma" w:hAnsi="Tahoma" w:cs="Tahoma"/>
          <w:color w:val="666666"/>
          <w:sz w:val="18"/>
          <w:szCs w:val="18"/>
        </w:rPr>
      </w:pPr>
      <w:r>
        <w:rPr>
          <w:rFonts w:ascii="Tahoma" w:hAnsi="Tahoma" w:cs="Tahoma"/>
          <w:color w:val="666666"/>
          <w:sz w:val="18"/>
          <w:szCs w:val="18"/>
        </w:rPr>
        <w:t>S7,F20  Current EPPD Data (RED)</w:t>
      </w:r>
      <w:r>
        <w:rPr>
          <w:rFonts w:hint="eastAsia" w:ascii="Tahoma" w:hAnsi="Tahoma" w:cs="Tahoma"/>
          <w:color w:val="666666"/>
          <w:sz w:val="18"/>
          <w:szCs w:val="18"/>
        </w:rPr>
        <w:t xml:space="preserve"> </w:t>
      </w:r>
      <w:r>
        <w:rPr>
          <w:rFonts w:ascii="Tahoma" w:hAnsi="Tahoma" w:cs="Tahoma"/>
          <w:color w:val="666666"/>
          <w:sz w:val="18"/>
          <w:szCs w:val="18"/>
        </w:rPr>
        <w:t>当前EPPD数据</w:t>
      </w:r>
      <w:r>
        <w:rPr>
          <w:rFonts w:hint="eastAsia" w:ascii="Tahoma" w:hAnsi="Tahoma" w:cs="Tahoma"/>
          <w:color w:val="666666"/>
          <w:sz w:val="18"/>
          <w:szCs w:val="18"/>
        </w:rPr>
        <w:t>（红色）</w:t>
      </w:r>
    </w:p>
    <w:p>
      <w:pPr>
        <w:ind w:firstLine="1260" w:firstLineChars="700"/>
        <w:jc w:val="left"/>
        <w:rPr>
          <w:rFonts w:ascii="Tahoma" w:hAnsi="Tahoma" w:cs="Tahoma"/>
          <w:color w:val="666666"/>
          <w:sz w:val="18"/>
          <w:szCs w:val="18"/>
        </w:rPr>
      </w:pPr>
      <w:r>
        <w:rPr>
          <w:rFonts w:ascii="Tahoma" w:hAnsi="Tahoma" w:cs="Tahoma"/>
          <w:color w:val="666666"/>
          <w:sz w:val="18"/>
          <w:szCs w:val="18"/>
        </w:rPr>
        <w:t>S7,F21  Equipment Process Capabilities Request (PCR)</w:t>
      </w:r>
      <w:r>
        <w:rPr>
          <w:rFonts w:hint="eastAsia" w:ascii="Tahoma" w:hAnsi="Tahoma" w:cs="Tahoma"/>
          <w:color w:val="666666"/>
          <w:sz w:val="18"/>
          <w:szCs w:val="18"/>
        </w:rPr>
        <w:t xml:space="preserve"> 设备处理能力的要求（PCR）</w:t>
      </w:r>
    </w:p>
    <w:p>
      <w:pPr>
        <w:ind w:firstLine="1260" w:firstLineChars="700"/>
        <w:jc w:val="left"/>
        <w:rPr>
          <w:rFonts w:ascii="Tahoma" w:hAnsi="Tahoma" w:cs="Tahoma"/>
          <w:color w:val="666666"/>
          <w:sz w:val="18"/>
          <w:szCs w:val="18"/>
        </w:rPr>
      </w:pPr>
      <w:r>
        <w:rPr>
          <w:rFonts w:ascii="Tahoma" w:hAnsi="Tahoma" w:cs="Tahoma"/>
          <w:color w:val="666666"/>
          <w:sz w:val="18"/>
          <w:szCs w:val="18"/>
        </w:rPr>
        <w:t>S7,F22  Equipment Process Capabilities Data (PCD)</w:t>
      </w:r>
      <w:r>
        <w:rPr>
          <w:rFonts w:hint="eastAsia" w:ascii="Tahoma" w:hAnsi="Tahoma" w:cs="Tahoma"/>
          <w:color w:val="666666"/>
          <w:sz w:val="18"/>
          <w:szCs w:val="18"/>
        </w:rPr>
        <w:t xml:space="preserve"> 设备过程能力数据（PCD）</w:t>
      </w:r>
    </w:p>
    <w:p>
      <w:pPr>
        <w:ind w:firstLine="1260" w:firstLineChars="700"/>
        <w:jc w:val="left"/>
        <w:rPr>
          <w:rFonts w:ascii="Tahoma" w:hAnsi="Tahoma" w:cs="Tahoma"/>
          <w:color w:val="666666"/>
          <w:sz w:val="18"/>
          <w:szCs w:val="18"/>
        </w:rPr>
      </w:pPr>
      <w:r>
        <w:rPr>
          <w:rFonts w:ascii="Tahoma" w:hAnsi="Tahoma" w:cs="Tahoma"/>
          <w:color w:val="666666"/>
          <w:sz w:val="18"/>
          <w:szCs w:val="18"/>
        </w:rPr>
        <w:t>S7,F23  Formatted Process Program Send (FPS)</w:t>
      </w:r>
      <w:r>
        <w:rPr>
          <w:rFonts w:hint="eastAsia" w:ascii="Tahoma" w:hAnsi="Tahoma" w:cs="Tahoma"/>
          <w:color w:val="666666"/>
          <w:sz w:val="18"/>
          <w:szCs w:val="18"/>
        </w:rPr>
        <w:t xml:space="preserve"> 格式化程序发送（FPS）</w:t>
      </w:r>
    </w:p>
    <w:p>
      <w:pPr>
        <w:ind w:firstLine="1260" w:firstLineChars="700"/>
        <w:jc w:val="left"/>
        <w:rPr>
          <w:rFonts w:ascii="Tahoma" w:hAnsi="Tahoma" w:cs="Tahoma"/>
          <w:color w:val="666666"/>
          <w:sz w:val="18"/>
          <w:szCs w:val="18"/>
        </w:rPr>
      </w:pPr>
      <w:r>
        <w:rPr>
          <w:rFonts w:ascii="Tahoma" w:hAnsi="Tahoma" w:cs="Tahoma"/>
          <w:color w:val="666666"/>
          <w:sz w:val="18"/>
          <w:szCs w:val="18"/>
        </w:rPr>
        <w:t>S7,F24  Formatted Process Program Acknowledge (FPA)</w:t>
      </w:r>
      <w:r>
        <w:rPr>
          <w:rFonts w:hint="eastAsia" w:ascii="Tahoma" w:hAnsi="Tahoma" w:cs="Tahoma"/>
          <w:color w:val="666666"/>
          <w:sz w:val="18"/>
          <w:szCs w:val="18"/>
        </w:rPr>
        <w:t xml:space="preserve"> 格式化程序确认（FPA）</w:t>
      </w:r>
    </w:p>
    <w:p>
      <w:pPr>
        <w:ind w:firstLine="1260" w:firstLineChars="700"/>
        <w:jc w:val="left"/>
        <w:rPr>
          <w:rFonts w:ascii="Tahoma" w:hAnsi="Tahoma" w:cs="Tahoma"/>
          <w:color w:val="666666"/>
          <w:sz w:val="18"/>
          <w:szCs w:val="18"/>
        </w:rPr>
      </w:pPr>
      <w:r>
        <w:rPr>
          <w:rFonts w:ascii="Tahoma" w:hAnsi="Tahoma" w:cs="Tahoma"/>
          <w:color w:val="666666"/>
          <w:sz w:val="18"/>
          <w:szCs w:val="18"/>
        </w:rPr>
        <w:t>S7,F25  Formatted Process Program Request (FPR)</w:t>
      </w:r>
      <w:r>
        <w:rPr>
          <w:rFonts w:hint="eastAsia" w:ascii="Tahoma" w:hAnsi="Tahoma" w:cs="Tahoma"/>
          <w:color w:val="666666"/>
          <w:sz w:val="18"/>
          <w:szCs w:val="18"/>
        </w:rPr>
        <w:t xml:space="preserve"> 格式化程序请求（FPR）</w:t>
      </w:r>
    </w:p>
    <w:p>
      <w:pPr>
        <w:ind w:firstLine="1260" w:firstLineChars="700"/>
        <w:jc w:val="left"/>
        <w:rPr>
          <w:rFonts w:ascii="Tahoma" w:hAnsi="Tahoma" w:cs="Tahoma"/>
          <w:color w:val="666666"/>
          <w:sz w:val="18"/>
          <w:szCs w:val="18"/>
        </w:rPr>
      </w:pPr>
      <w:r>
        <w:rPr>
          <w:rFonts w:ascii="Tahoma" w:hAnsi="Tahoma" w:cs="Tahoma"/>
          <w:color w:val="666666"/>
          <w:sz w:val="18"/>
          <w:szCs w:val="18"/>
        </w:rPr>
        <w:t>S7,F26  Formatted Process Program Data (FPD)</w:t>
      </w:r>
      <w:r>
        <w:rPr>
          <w:rFonts w:hint="eastAsia" w:ascii="Tahoma" w:hAnsi="Tahoma" w:cs="Tahoma"/>
          <w:color w:val="666666"/>
          <w:sz w:val="18"/>
          <w:szCs w:val="18"/>
        </w:rPr>
        <w:t xml:space="preserve"> 格式化程序数据（FPD）</w:t>
      </w:r>
    </w:p>
    <w:p>
      <w:pPr>
        <w:ind w:firstLine="1260" w:firstLineChars="700"/>
        <w:jc w:val="left"/>
        <w:rPr>
          <w:rFonts w:ascii="Tahoma" w:hAnsi="Tahoma" w:cs="Tahoma"/>
          <w:color w:val="666666"/>
          <w:sz w:val="18"/>
          <w:szCs w:val="18"/>
        </w:rPr>
      </w:pPr>
      <w:r>
        <w:rPr>
          <w:rFonts w:ascii="Tahoma" w:hAnsi="Tahoma" w:cs="Tahoma"/>
          <w:color w:val="666666"/>
          <w:sz w:val="18"/>
          <w:szCs w:val="18"/>
        </w:rPr>
        <w:t>S7,F27  Process Program Verification Send (PVS)</w:t>
      </w:r>
      <w:r>
        <w:rPr>
          <w:rFonts w:hint="eastAsia" w:ascii="Tahoma" w:hAnsi="Tahoma" w:cs="Tahoma"/>
          <w:color w:val="666666"/>
          <w:sz w:val="18"/>
          <w:szCs w:val="18"/>
        </w:rPr>
        <w:t xml:space="preserve"> 过程程序验证发送（PVS）</w:t>
      </w:r>
    </w:p>
    <w:p>
      <w:pPr>
        <w:ind w:firstLine="1260" w:firstLineChars="700"/>
        <w:jc w:val="left"/>
        <w:rPr>
          <w:rFonts w:ascii="Tahoma" w:hAnsi="Tahoma" w:cs="Tahoma"/>
          <w:color w:val="666666"/>
          <w:sz w:val="18"/>
          <w:szCs w:val="18"/>
        </w:rPr>
      </w:pPr>
      <w:r>
        <w:rPr>
          <w:rFonts w:ascii="Tahoma" w:hAnsi="Tahoma" w:cs="Tahoma"/>
          <w:color w:val="666666"/>
          <w:sz w:val="18"/>
          <w:szCs w:val="18"/>
        </w:rPr>
        <w:t>S7,F28  Process Program Verification Acknowledge (PVA)</w:t>
      </w:r>
      <w:r>
        <w:rPr>
          <w:rFonts w:hint="eastAsia" w:ascii="Tahoma" w:hAnsi="Tahoma" w:cs="Tahoma"/>
          <w:color w:val="666666"/>
          <w:sz w:val="18"/>
          <w:szCs w:val="18"/>
        </w:rPr>
        <w:t xml:space="preserve"> 过程程序验证确认（PVA）</w:t>
      </w:r>
    </w:p>
    <w:p>
      <w:pPr>
        <w:ind w:firstLine="1260" w:firstLineChars="700"/>
        <w:jc w:val="left"/>
        <w:rPr>
          <w:rFonts w:ascii="Tahoma" w:hAnsi="Tahoma" w:cs="Tahoma"/>
          <w:color w:val="666666"/>
          <w:sz w:val="18"/>
          <w:szCs w:val="18"/>
        </w:rPr>
      </w:pPr>
      <w:r>
        <w:rPr>
          <w:rFonts w:ascii="Tahoma" w:hAnsi="Tahoma" w:cs="Tahoma"/>
          <w:color w:val="666666"/>
          <w:sz w:val="18"/>
          <w:szCs w:val="18"/>
        </w:rPr>
        <w:t>S7,F29  Process program Verification Inquire (PVI)</w:t>
      </w:r>
      <w:r>
        <w:rPr>
          <w:rFonts w:hint="eastAsia" w:ascii="Tahoma" w:hAnsi="Tahoma" w:cs="Tahoma"/>
          <w:color w:val="666666"/>
          <w:sz w:val="18"/>
          <w:szCs w:val="18"/>
        </w:rPr>
        <w:t xml:space="preserve"> 过程程序验证查询（PVI）</w:t>
      </w:r>
    </w:p>
    <w:p>
      <w:pPr>
        <w:ind w:firstLine="1260" w:firstLineChars="700"/>
        <w:jc w:val="left"/>
        <w:rPr>
          <w:rFonts w:ascii="Tahoma" w:hAnsi="Tahoma" w:cs="Tahoma"/>
          <w:color w:val="666666"/>
          <w:sz w:val="18"/>
          <w:szCs w:val="18"/>
        </w:rPr>
      </w:pPr>
      <w:r>
        <w:rPr>
          <w:rFonts w:ascii="Tahoma" w:hAnsi="Tahoma" w:cs="Tahoma"/>
          <w:color w:val="666666"/>
          <w:sz w:val="18"/>
          <w:szCs w:val="18"/>
        </w:rPr>
        <w:t>S7,F30  Process Program Verification Grant (PVG)</w:t>
      </w:r>
      <w:r>
        <w:rPr>
          <w:rFonts w:hint="eastAsia" w:ascii="Tahoma" w:hAnsi="Tahoma" w:cs="Tahoma"/>
          <w:color w:val="666666"/>
          <w:sz w:val="18"/>
          <w:szCs w:val="18"/>
        </w:rPr>
        <w:t xml:space="preserve"> 过程程序验证授权（PVG）</w:t>
      </w:r>
    </w:p>
    <w:p>
      <w:pPr>
        <w:ind w:firstLine="1260" w:firstLineChars="700"/>
        <w:jc w:val="left"/>
        <w:rPr>
          <w:rFonts w:ascii="Tahoma" w:hAnsi="Tahoma" w:cs="Tahoma"/>
          <w:color w:val="666666"/>
          <w:sz w:val="18"/>
          <w:szCs w:val="18"/>
        </w:rPr>
      </w:pPr>
      <w:r>
        <w:rPr>
          <w:rFonts w:ascii="Tahoma" w:hAnsi="Tahoma" w:cs="Tahoma"/>
          <w:color w:val="666666"/>
          <w:sz w:val="18"/>
          <w:szCs w:val="18"/>
        </w:rPr>
        <w:t>S7,F31  Verification Request Send (VRS)</w:t>
      </w:r>
      <w:r>
        <w:rPr>
          <w:rFonts w:hint="eastAsia" w:ascii="Tahoma" w:hAnsi="Tahoma" w:cs="Tahoma"/>
          <w:color w:val="666666"/>
          <w:sz w:val="18"/>
          <w:szCs w:val="18"/>
        </w:rPr>
        <w:t xml:space="preserve"> 验证请求发送（VRS）</w:t>
      </w:r>
    </w:p>
    <w:p>
      <w:pPr>
        <w:ind w:firstLine="1260" w:firstLineChars="700"/>
        <w:jc w:val="left"/>
        <w:rPr>
          <w:rFonts w:ascii="Tahoma" w:hAnsi="Tahoma" w:cs="Tahoma"/>
          <w:color w:val="666666"/>
          <w:sz w:val="18"/>
          <w:szCs w:val="18"/>
        </w:rPr>
      </w:pPr>
      <w:r>
        <w:rPr>
          <w:rFonts w:ascii="Tahoma" w:hAnsi="Tahoma" w:cs="Tahoma"/>
          <w:color w:val="666666"/>
          <w:sz w:val="18"/>
          <w:szCs w:val="18"/>
        </w:rPr>
        <w:t>S7,F32  Verification Request Acknowledge (VRA)</w:t>
      </w:r>
      <w:r>
        <w:rPr>
          <w:rFonts w:hint="eastAsia" w:ascii="Tahoma" w:hAnsi="Tahoma" w:cs="Tahoma"/>
          <w:color w:val="666666"/>
          <w:sz w:val="18"/>
          <w:szCs w:val="18"/>
        </w:rPr>
        <w:t xml:space="preserve"> 核查请求确认（VRA）</w:t>
      </w:r>
    </w:p>
    <w:p>
      <w:pPr>
        <w:ind w:firstLine="1260" w:firstLineChars="700"/>
        <w:jc w:val="left"/>
        <w:rPr>
          <w:rFonts w:ascii="Tahoma" w:hAnsi="Tahoma" w:cs="Tahoma"/>
          <w:color w:val="666666"/>
          <w:sz w:val="18"/>
          <w:szCs w:val="18"/>
        </w:rPr>
      </w:pPr>
      <w:r>
        <w:rPr>
          <w:rFonts w:ascii="Tahoma" w:hAnsi="Tahoma" w:cs="Tahoma"/>
          <w:color w:val="666666"/>
          <w:sz w:val="18"/>
          <w:szCs w:val="18"/>
        </w:rPr>
        <w:t>S7,F33  Process Program Available Request (PAR)</w:t>
      </w:r>
      <w:r>
        <w:rPr>
          <w:rFonts w:hint="eastAsia" w:ascii="Tahoma" w:hAnsi="Tahoma" w:cs="Tahoma"/>
          <w:color w:val="666666"/>
          <w:sz w:val="18"/>
          <w:szCs w:val="18"/>
        </w:rPr>
        <w:t xml:space="preserve"> 工艺程序要求（PAR）</w:t>
      </w:r>
    </w:p>
    <w:p>
      <w:pPr>
        <w:ind w:firstLine="1260" w:firstLineChars="700"/>
        <w:jc w:val="left"/>
        <w:rPr>
          <w:rFonts w:ascii="Tahoma" w:hAnsi="Tahoma" w:cs="Tahoma"/>
          <w:color w:val="666666"/>
          <w:sz w:val="18"/>
          <w:szCs w:val="18"/>
        </w:rPr>
      </w:pPr>
      <w:r>
        <w:rPr>
          <w:rFonts w:ascii="Tahoma" w:hAnsi="Tahoma" w:cs="Tahoma"/>
          <w:color w:val="666666"/>
          <w:sz w:val="18"/>
          <w:szCs w:val="18"/>
        </w:rPr>
        <w:t>S7,F34  Process Program Availability Data (PAD)</w:t>
      </w:r>
      <w:r>
        <w:rPr>
          <w:rFonts w:hint="eastAsia" w:ascii="Tahoma" w:hAnsi="Tahoma" w:cs="Tahoma"/>
          <w:color w:val="666666"/>
          <w:sz w:val="18"/>
          <w:szCs w:val="18"/>
        </w:rPr>
        <w:t xml:space="preserve"> 程序可用性数据</w:t>
      </w:r>
      <w:r>
        <w:rPr>
          <w:rFonts w:ascii="Tahoma" w:hAnsi="Tahoma" w:cs="Tahoma"/>
          <w:color w:val="666666"/>
          <w:sz w:val="18"/>
          <w:szCs w:val="18"/>
        </w:rPr>
        <w:t>(PAD)</w:t>
      </w:r>
    </w:p>
    <w:p>
      <w:pPr>
        <w:ind w:firstLine="1260" w:firstLineChars="700"/>
        <w:jc w:val="left"/>
        <w:rPr>
          <w:rFonts w:ascii="Tahoma" w:hAnsi="Tahoma" w:cs="Tahoma"/>
          <w:color w:val="666666"/>
          <w:sz w:val="18"/>
          <w:szCs w:val="18"/>
        </w:rPr>
      </w:pPr>
      <w:r>
        <w:rPr>
          <w:rFonts w:ascii="Tahoma" w:hAnsi="Tahoma" w:cs="Tahoma"/>
          <w:color w:val="666666"/>
          <w:sz w:val="18"/>
          <w:szCs w:val="18"/>
        </w:rPr>
        <w:t>S7,F35  Process Program for MID Request (PPMR) 项目中期请求过程(PPMR)</w:t>
      </w:r>
    </w:p>
    <w:p>
      <w:pPr>
        <w:ind w:firstLine="1260" w:firstLineChars="700"/>
        <w:jc w:val="left"/>
        <w:rPr>
          <w:rFonts w:ascii="Tahoma" w:hAnsi="Tahoma" w:cs="Tahoma"/>
          <w:color w:val="666666"/>
          <w:sz w:val="18"/>
          <w:szCs w:val="18"/>
        </w:rPr>
      </w:pPr>
      <w:r>
        <w:rPr>
          <w:rFonts w:ascii="Tahoma" w:hAnsi="Tahoma" w:cs="Tahoma"/>
          <w:color w:val="666666"/>
          <w:sz w:val="18"/>
          <w:szCs w:val="18"/>
        </w:rPr>
        <w:t>S7,F36  Process Program for MID Data (PPMD) 流程项目中期数据(PPMD)</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8 Control Program Transfer</w:t>
      </w:r>
      <w:r>
        <w:rPr>
          <w:rFonts w:hint="eastAsia" w:ascii="Tahoma" w:hAnsi="Tahoma" w:cs="Tahoma"/>
          <w:color w:val="666666"/>
          <w:sz w:val="18"/>
          <w:szCs w:val="18"/>
        </w:rPr>
        <w:t xml:space="preserve"> 流8控制程序传输</w:t>
      </w:r>
    </w:p>
    <w:p>
      <w:pPr>
        <w:pStyle w:val="8"/>
        <w:ind w:left="720" w:firstLine="360"/>
        <w:jc w:val="left"/>
        <w:rPr>
          <w:rFonts w:ascii="Tahoma" w:hAnsi="Tahoma" w:cs="Tahoma"/>
          <w:color w:val="666666"/>
          <w:sz w:val="18"/>
          <w:szCs w:val="18"/>
        </w:rPr>
      </w:pPr>
      <w:r>
        <w:rPr>
          <w:rFonts w:ascii="Tahoma" w:hAnsi="Tahoma" w:cs="Tahoma"/>
          <w:color w:val="666666"/>
          <w:sz w:val="18"/>
          <w:szCs w:val="18"/>
        </w:rPr>
        <w:t>S8,F0</w:t>
      </w:r>
      <w:r>
        <w:t xml:space="preserve"> </w:t>
      </w:r>
      <w:r>
        <w:rPr>
          <w:rFonts w:ascii="Tahoma" w:hAnsi="Tahoma" w:cs="Tahoma"/>
          <w:color w:val="666666"/>
          <w:sz w:val="18"/>
          <w:szCs w:val="18"/>
        </w:rPr>
        <w:t xml:space="preserve">Abort Transaction (S8F0) </w:t>
      </w:r>
      <w:r>
        <w:rPr>
          <w:rFonts w:hint="eastAsia" w:ascii="Tahoma" w:hAnsi="Tahoma" w:cs="Tahoma"/>
          <w:color w:val="666666"/>
          <w:sz w:val="18"/>
          <w:szCs w:val="18"/>
        </w:rPr>
        <w:t>中止交易</w:t>
      </w:r>
      <w:r>
        <w:rPr>
          <w:rFonts w:ascii="Tahoma" w:hAnsi="Tahoma" w:cs="Tahoma"/>
          <w:color w:val="666666"/>
          <w:sz w:val="18"/>
          <w:szCs w:val="18"/>
        </w:rPr>
        <w:t>(S8F0)</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S8,F1 Boot Program Request (BPR) </w:t>
      </w:r>
      <w:r>
        <w:rPr>
          <w:rFonts w:hint="eastAsia" w:ascii="Tahoma" w:hAnsi="Tahoma" w:cs="Tahoma"/>
          <w:color w:val="666666"/>
          <w:sz w:val="18"/>
          <w:szCs w:val="18"/>
        </w:rPr>
        <w:t>启动程序请求</w:t>
      </w:r>
      <w:r>
        <w:rPr>
          <w:rFonts w:ascii="Tahoma" w:hAnsi="Tahoma" w:cs="Tahoma"/>
          <w:color w:val="666666"/>
          <w:sz w:val="18"/>
          <w:szCs w:val="18"/>
        </w:rPr>
        <w:t>(BPR)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S8,F2 Boot Program Data (BPD) </w:t>
      </w:r>
      <w:r>
        <w:rPr>
          <w:rFonts w:hint="eastAsia" w:ascii="Tahoma" w:hAnsi="Tahoma" w:cs="Tahoma"/>
          <w:color w:val="666666"/>
          <w:sz w:val="18"/>
          <w:szCs w:val="18"/>
        </w:rPr>
        <w:t>引导程序数据（BPD）</w:t>
      </w:r>
    </w:p>
    <w:p>
      <w:pPr>
        <w:pStyle w:val="8"/>
        <w:ind w:left="720" w:firstLine="360"/>
        <w:jc w:val="left"/>
        <w:rPr>
          <w:rFonts w:ascii="Tahoma" w:hAnsi="Tahoma" w:cs="Tahoma"/>
          <w:color w:val="666666"/>
          <w:sz w:val="18"/>
          <w:szCs w:val="18"/>
        </w:rPr>
      </w:pPr>
      <w:r>
        <w:rPr>
          <w:rFonts w:ascii="Tahoma" w:hAnsi="Tahoma" w:cs="Tahoma"/>
          <w:color w:val="666666"/>
          <w:sz w:val="18"/>
          <w:szCs w:val="18"/>
        </w:rPr>
        <w:t>S8,F3 Executive Program Request (EPR) 请求执行程序(EPR)</w:t>
      </w:r>
    </w:p>
    <w:p>
      <w:pPr>
        <w:pStyle w:val="8"/>
        <w:ind w:left="720" w:firstLine="360"/>
        <w:jc w:val="left"/>
        <w:rPr>
          <w:rFonts w:ascii="Tahoma" w:hAnsi="Tahoma" w:cs="Tahoma"/>
          <w:color w:val="666666"/>
          <w:sz w:val="18"/>
          <w:szCs w:val="18"/>
        </w:rPr>
      </w:pPr>
      <w:r>
        <w:rPr>
          <w:rFonts w:ascii="Tahoma" w:hAnsi="Tahoma" w:cs="Tahoma"/>
          <w:color w:val="666666"/>
          <w:sz w:val="18"/>
          <w:szCs w:val="18"/>
        </w:rPr>
        <w:t>S8,F4 Executive Program Data (EPD) 执行程序数据(EPD)</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9 System Errors流9系统错误</w:t>
      </w:r>
    </w:p>
    <w:p>
      <w:pPr>
        <w:pStyle w:val="8"/>
        <w:ind w:left="720" w:firstLine="360"/>
        <w:jc w:val="left"/>
        <w:rPr>
          <w:rFonts w:ascii="Tahoma" w:hAnsi="Tahoma" w:cs="Tahoma"/>
          <w:color w:val="666666"/>
          <w:sz w:val="18"/>
          <w:szCs w:val="18"/>
        </w:rPr>
      </w:pPr>
      <w:r>
        <w:rPr>
          <w:rFonts w:ascii="Tahoma" w:hAnsi="Tahoma" w:cs="Tahoma"/>
          <w:color w:val="666666"/>
          <w:sz w:val="18"/>
          <w:szCs w:val="18"/>
        </w:rPr>
        <w:t>S9,F0</w:t>
      </w:r>
      <w:r>
        <w:t xml:space="preserve"> </w:t>
      </w:r>
      <w:r>
        <w:rPr>
          <w:rFonts w:ascii="Tahoma" w:hAnsi="Tahoma" w:cs="Tahoma"/>
          <w:color w:val="666666"/>
          <w:sz w:val="18"/>
          <w:szCs w:val="18"/>
        </w:rPr>
        <w:t xml:space="preserve">Abort Transaction (S9F0) </w:t>
      </w:r>
      <w:r>
        <w:rPr>
          <w:rFonts w:hint="eastAsia" w:ascii="Tahoma" w:hAnsi="Tahoma" w:cs="Tahoma"/>
          <w:color w:val="666666"/>
          <w:sz w:val="18"/>
          <w:szCs w:val="18"/>
        </w:rPr>
        <w:t>中止交易（s9f0）</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S9,F1 Unrecognized Device ID (UDN) </w:t>
      </w:r>
      <w:r>
        <w:rPr>
          <w:rFonts w:hint="eastAsia" w:ascii="Tahoma" w:hAnsi="Tahoma" w:cs="Tahoma"/>
          <w:color w:val="666666"/>
          <w:sz w:val="18"/>
          <w:szCs w:val="18"/>
        </w:rPr>
        <w:t>无法识别的设备ID（UDN）</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S9,F2 Not Used </w:t>
      </w:r>
      <w:r>
        <w:rPr>
          <w:rFonts w:hint="eastAsia" w:ascii="Tahoma" w:hAnsi="Tahoma" w:cs="Tahoma"/>
          <w:color w:val="666666"/>
          <w:sz w:val="18"/>
          <w:szCs w:val="18"/>
        </w:rPr>
        <w:t>不习惯</w:t>
      </w:r>
    </w:p>
    <w:p>
      <w:pPr>
        <w:pStyle w:val="8"/>
        <w:ind w:left="720" w:firstLine="360"/>
        <w:jc w:val="left"/>
      </w:pPr>
      <w:r>
        <w:rPr>
          <w:rFonts w:ascii="Tahoma" w:hAnsi="Tahoma" w:cs="Tahoma"/>
          <w:color w:val="666666"/>
          <w:sz w:val="18"/>
          <w:szCs w:val="18"/>
        </w:rPr>
        <w:t>S9,F3</w:t>
      </w:r>
      <w:r>
        <w:t xml:space="preserve"> </w:t>
      </w:r>
      <w:r>
        <w:rPr>
          <w:rFonts w:ascii="Tahoma" w:hAnsi="Tahoma" w:cs="Tahoma"/>
          <w:color w:val="666666"/>
          <w:sz w:val="18"/>
          <w:szCs w:val="18"/>
        </w:rPr>
        <w:t xml:space="preserve">Unrecognized Stream Type (USN) </w:t>
      </w:r>
      <w:r>
        <w:rPr>
          <w:rFonts w:hint="eastAsia" w:ascii="Tahoma" w:hAnsi="Tahoma" w:cs="Tahoma"/>
          <w:color w:val="666666"/>
          <w:sz w:val="18"/>
          <w:szCs w:val="18"/>
        </w:rPr>
        <w:t>无法识别的流类型（USN）</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S9,F4 Not Used </w:t>
      </w:r>
      <w:r>
        <w:rPr>
          <w:rFonts w:hint="eastAsia" w:ascii="Tahoma" w:hAnsi="Tahoma" w:cs="Tahoma"/>
          <w:color w:val="666666"/>
          <w:sz w:val="18"/>
          <w:szCs w:val="18"/>
        </w:rPr>
        <w:t>不习惯</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S9,F5 Unrecognized Function Type (UFN) </w:t>
      </w:r>
      <w:r>
        <w:rPr>
          <w:rFonts w:hint="eastAsia" w:ascii="Tahoma" w:hAnsi="Tahoma" w:cs="Tahoma"/>
          <w:color w:val="666666"/>
          <w:sz w:val="18"/>
          <w:szCs w:val="18"/>
        </w:rPr>
        <w:t>无法识别的功能型</w:t>
      </w:r>
      <w:r>
        <w:rPr>
          <w:rFonts w:ascii="Tahoma" w:hAnsi="Tahoma" w:cs="Tahoma"/>
          <w:color w:val="666666"/>
          <w:sz w:val="18"/>
          <w:szCs w:val="18"/>
        </w:rPr>
        <w:t>(UFN)</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S9,F6 Not Used </w:t>
      </w:r>
      <w:r>
        <w:rPr>
          <w:rFonts w:hint="eastAsia" w:ascii="Tahoma" w:hAnsi="Tahoma" w:cs="Tahoma"/>
          <w:color w:val="666666"/>
          <w:sz w:val="18"/>
          <w:szCs w:val="18"/>
        </w:rPr>
        <w:t>不习惯</w:t>
      </w:r>
    </w:p>
    <w:p>
      <w:pPr>
        <w:pStyle w:val="8"/>
        <w:ind w:left="720" w:firstLine="360"/>
        <w:jc w:val="left"/>
        <w:rPr>
          <w:rFonts w:ascii="Tahoma" w:hAnsi="Tahoma" w:cs="Tahoma"/>
          <w:color w:val="666666"/>
          <w:sz w:val="18"/>
          <w:szCs w:val="18"/>
        </w:rPr>
      </w:pPr>
      <w:r>
        <w:rPr>
          <w:rFonts w:ascii="Tahoma" w:hAnsi="Tahoma" w:cs="Tahoma"/>
          <w:color w:val="666666"/>
          <w:sz w:val="18"/>
          <w:szCs w:val="18"/>
        </w:rPr>
        <w:t>S9,F7</w:t>
      </w:r>
      <w:r>
        <w:t xml:space="preserve"> </w:t>
      </w:r>
      <w:r>
        <w:rPr>
          <w:rFonts w:ascii="Tahoma" w:hAnsi="Tahoma" w:cs="Tahoma"/>
          <w:color w:val="666666"/>
          <w:sz w:val="18"/>
          <w:szCs w:val="18"/>
        </w:rPr>
        <w:t xml:space="preserve">Illegal Data (IDN) </w:t>
      </w:r>
      <w:r>
        <w:rPr>
          <w:rFonts w:hint="eastAsia" w:ascii="Tahoma" w:hAnsi="Tahoma" w:cs="Tahoma"/>
          <w:color w:val="666666"/>
          <w:sz w:val="18"/>
          <w:szCs w:val="18"/>
        </w:rPr>
        <w:t>非法数据（IDN）</w:t>
      </w:r>
    </w:p>
    <w:p>
      <w:pPr>
        <w:pStyle w:val="8"/>
        <w:ind w:left="720" w:firstLine="360"/>
        <w:jc w:val="left"/>
        <w:rPr>
          <w:rFonts w:ascii="Tahoma" w:hAnsi="Tahoma" w:cs="Tahoma"/>
          <w:color w:val="666666"/>
          <w:sz w:val="18"/>
          <w:szCs w:val="18"/>
        </w:rPr>
      </w:pPr>
      <w:r>
        <w:rPr>
          <w:rFonts w:ascii="Tahoma" w:hAnsi="Tahoma" w:cs="Tahoma"/>
          <w:color w:val="666666"/>
          <w:sz w:val="18"/>
          <w:szCs w:val="18"/>
        </w:rPr>
        <w:t>S9,F8</w:t>
      </w:r>
      <w:r>
        <w:t xml:space="preserve"> </w:t>
      </w:r>
      <w:r>
        <w:rPr>
          <w:rFonts w:ascii="Tahoma" w:hAnsi="Tahoma" w:cs="Tahoma"/>
          <w:color w:val="666666"/>
          <w:sz w:val="18"/>
          <w:szCs w:val="18"/>
        </w:rPr>
        <w:t xml:space="preserve">Not Used </w:t>
      </w:r>
      <w:r>
        <w:rPr>
          <w:rFonts w:hint="eastAsia" w:ascii="Tahoma" w:hAnsi="Tahoma" w:cs="Tahoma"/>
          <w:color w:val="666666"/>
          <w:sz w:val="18"/>
          <w:szCs w:val="18"/>
        </w:rPr>
        <w:t>不习惯</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S9,F9 Transaction Timer Timeout (TTN) </w:t>
      </w:r>
      <w:r>
        <w:rPr>
          <w:rFonts w:hint="eastAsia" w:ascii="Tahoma" w:hAnsi="Tahoma" w:cs="Tahoma"/>
          <w:color w:val="666666"/>
          <w:sz w:val="18"/>
          <w:szCs w:val="18"/>
        </w:rPr>
        <w:t>交易定时器超时（TTN）</w:t>
      </w:r>
    </w:p>
    <w:p>
      <w:pPr>
        <w:pStyle w:val="8"/>
        <w:ind w:left="720" w:firstLine="360"/>
        <w:jc w:val="left"/>
        <w:rPr>
          <w:rFonts w:ascii="Tahoma" w:hAnsi="Tahoma" w:cs="Tahoma"/>
          <w:color w:val="666666"/>
          <w:sz w:val="18"/>
          <w:szCs w:val="18"/>
        </w:rPr>
      </w:pPr>
      <w:r>
        <w:rPr>
          <w:rFonts w:ascii="Tahoma" w:hAnsi="Tahoma" w:cs="Tahoma"/>
          <w:color w:val="666666"/>
          <w:sz w:val="18"/>
          <w:szCs w:val="18"/>
        </w:rPr>
        <w:t>S9,F10  Not Used</w:t>
      </w:r>
      <w:r>
        <w:rPr>
          <w:rFonts w:hint="eastAsia" w:ascii="Tahoma" w:hAnsi="Tahoma" w:cs="Tahoma"/>
          <w:color w:val="666666"/>
          <w:sz w:val="18"/>
          <w:szCs w:val="18"/>
        </w:rPr>
        <w:t>不习惯</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S9,F11  Data Too Long (DLN) </w:t>
      </w:r>
      <w:r>
        <w:rPr>
          <w:rFonts w:hint="eastAsia" w:ascii="Tahoma" w:hAnsi="Tahoma" w:cs="Tahoma"/>
          <w:color w:val="666666"/>
          <w:sz w:val="18"/>
          <w:szCs w:val="18"/>
        </w:rPr>
        <w:t>数据太长（DLN）</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S9,F12  Not Used </w:t>
      </w:r>
      <w:r>
        <w:rPr>
          <w:rFonts w:hint="eastAsia" w:ascii="Tahoma" w:hAnsi="Tahoma" w:cs="Tahoma"/>
          <w:color w:val="666666"/>
          <w:sz w:val="18"/>
          <w:szCs w:val="18"/>
        </w:rPr>
        <w:t>不习惯</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S9,F13  Conversation Timeout (CTN) </w:t>
      </w:r>
      <w:r>
        <w:rPr>
          <w:rFonts w:hint="eastAsia" w:ascii="Tahoma" w:hAnsi="Tahoma" w:cs="Tahoma"/>
          <w:color w:val="666666"/>
          <w:sz w:val="18"/>
          <w:szCs w:val="18"/>
        </w:rPr>
        <w:t>会话超时（CTN）</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S9,F14  Not Used </w:t>
      </w:r>
      <w:r>
        <w:rPr>
          <w:rFonts w:hint="eastAsia" w:ascii="Tahoma" w:hAnsi="Tahoma" w:cs="Tahoma"/>
          <w:color w:val="666666"/>
          <w:sz w:val="18"/>
          <w:szCs w:val="18"/>
        </w:rPr>
        <w:t>不习惯</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10 Terminal Services</w:t>
      </w:r>
      <w:r>
        <w:rPr>
          <w:rFonts w:hint="eastAsia" w:ascii="Tahoma" w:hAnsi="Tahoma" w:cs="Tahoma"/>
          <w:color w:val="666666"/>
          <w:sz w:val="18"/>
          <w:szCs w:val="18"/>
        </w:rPr>
        <w:t xml:space="preserve"> 流10终端服务</w:t>
      </w:r>
    </w:p>
    <w:p>
      <w:pPr>
        <w:ind w:firstLine="1049" w:firstLineChars="583"/>
        <w:jc w:val="left"/>
        <w:rPr>
          <w:rFonts w:ascii="Tahoma" w:hAnsi="Tahoma" w:cs="Tahoma"/>
          <w:color w:val="666666"/>
          <w:sz w:val="18"/>
          <w:szCs w:val="18"/>
        </w:rPr>
      </w:pPr>
      <w:r>
        <w:rPr>
          <w:rFonts w:ascii="Tahoma" w:hAnsi="Tahoma" w:cs="Tahoma"/>
          <w:color w:val="666666"/>
          <w:sz w:val="18"/>
          <w:szCs w:val="18"/>
        </w:rPr>
        <w:t>S10,F0  Abort Transaction (S10F0)</w:t>
      </w:r>
      <w:r>
        <w:rPr>
          <w:rFonts w:hint="eastAsia" w:ascii="Tahoma" w:hAnsi="Tahoma" w:cs="Tahoma"/>
          <w:color w:val="666666"/>
          <w:sz w:val="18"/>
          <w:szCs w:val="18"/>
        </w:rPr>
        <w:t xml:space="preserve"> 中止交易（s10f0）</w:t>
      </w:r>
    </w:p>
    <w:p>
      <w:pPr>
        <w:ind w:firstLine="1049" w:firstLineChars="583"/>
        <w:jc w:val="left"/>
        <w:rPr>
          <w:rFonts w:ascii="Tahoma" w:hAnsi="Tahoma" w:cs="Tahoma"/>
          <w:color w:val="666666"/>
          <w:sz w:val="18"/>
          <w:szCs w:val="18"/>
        </w:rPr>
      </w:pPr>
      <w:r>
        <w:rPr>
          <w:rFonts w:ascii="Tahoma" w:hAnsi="Tahoma" w:cs="Tahoma"/>
          <w:color w:val="666666"/>
          <w:sz w:val="18"/>
          <w:szCs w:val="18"/>
        </w:rPr>
        <w:t xml:space="preserve">S10,F1  Terminal Request (TRN) </w:t>
      </w:r>
      <w:r>
        <w:rPr>
          <w:rFonts w:hint="eastAsia" w:ascii="Tahoma" w:hAnsi="Tahoma" w:cs="Tahoma"/>
          <w:color w:val="666666"/>
          <w:sz w:val="18"/>
          <w:szCs w:val="18"/>
        </w:rPr>
        <w:t>终端请求（TRN）</w:t>
      </w:r>
    </w:p>
    <w:p>
      <w:pPr>
        <w:ind w:firstLine="1049" w:firstLineChars="583"/>
        <w:jc w:val="left"/>
        <w:rPr>
          <w:rFonts w:ascii="Tahoma" w:hAnsi="Tahoma" w:cs="Tahoma"/>
          <w:color w:val="666666"/>
          <w:sz w:val="18"/>
          <w:szCs w:val="18"/>
        </w:rPr>
      </w:pPr>
      <w:r>
        <w:rPr>
          <w:rFonts w:ascii="Tahoma" w:hAnsi="Tahoma" w:cs="Tahoma"/>
          <w:color w:val="666666"/>
          <w:sz w:val="18"/>
          <w:szCs w:val="18"/>
        </w:rPr>
        <w:t>S10,F2  Terminal Request Acknowledge (TRA)</w:t>
      </w:r>
      <w:r>
        <w:rPr>
          <w:rFonts w:hint="eastAsia" w:ascii="Tahoma" w:hAnsi="Tahoma" w:cs="Tahoma"/>
          <w:color w:val="666666"/>
          <w:sz w:val="18"/>
          <w:szCs w:val="18"/>
        </w:rPr>
        <w:t xml:space="preserve"> 终端请求确认（TRA）</w:t>
      </w:r>
    </w:p>
    <w:p>
      <w:pPr>
        <w:ind w:firstLine="1049" w:firstLineChars="583"/>
        <w:jc w:val="left"/>
        <w:rPr>
          <w:rFonts w:ascii="Tahoma" w:hAnsi="Tahoma" w:cs="Tahoma"/>
          <w:color w:val="666666"/>
          <w:sz w:val="18"/>
          <w:szCs w:val="18"/>
        </w:rPr>
      </w:pPr>
      <w:r>
        <w:rPr>
          <w:rFonts w:ascii="Tahoma" w:hAnsi="Tahoma" w:cs="Tahoma"/>
          <w:color w:val="666666"/>
          <w:sz w:val="18"/>
          <w:szCs w:val="18"/>
        </w:rPr>
        <w:t>S10,F3  Terminal Display, Single (VTN)</w:t>
      </w:r>
      <w:r>
        <w:rPr>
          <w:rFonts w:hint="eastAsia" w:ascii="Tahoma" w:hAnsi="Tahoma" w:cs="Tahoma"/>
          <w:color w:val="666666"/>
          <w:sz w:val="18"/>
          <w:szCs w:val="18"/>
        </w:rPr>
        <w:t xml:space="preserve"> 终端显示，单（VTN）</w:t>
      </w:r>
    </w:p>
    <w:p>
      <w:pPr>
        <w:ind w:firstLine="1049" w:firstLineChars="583"/>
        <w:jc w:val="left"/>
        <w:rPr>
          <w:rFonts w:ascii="Tahoma" w:hAnsi="Tahoma" w:cs="Tahoma"/>
          <w:color w:val="666666"/>
          <w:sz w:val="18"/>
          <w:szCs w:val="18"/>
        </w:rPr>
      </w:pPr>
      <w:r>
        <w:rPr>
          <w:rFonts w:ascii="Tahoma" w:hAnsi="Tahoma" w:cs="Tahoma"/>
          <w:color w:val="666666"/>
          <w:sz w:val="18"/>
          <w:szCs w:val="18"/>
        </w:rPr>
        <w:t>S10,F4  Terminal Display, Single Acknowledge (VTA)</w:t>
      </w:r>
      <w:r>
        <w:rPr>
          <w:rFonts w:hint="eastAsia" w:ascii="Tahoma" w:hAnsi="Tahoma" w:cs="Tahoma"/>
          <w:color w:val="666666"/>
          <w:sz w:val="18"/>
          <w:szCs w:val="18"/>
        </w:rPr>
        <w:t xml:space="preserve"> 显示终端，单承认（VTA）</w:t>
      </w:r>
    </w:p>
    <w:p>
      <w:pPr>
        <w:ind w:firstLine="1049" w:firstLineChars="583"/>
        <w:jc w:val="left"/>
        <w:rPr>
          <w:rFonts w:ascii="Tahoma" w:hAnsi="Tahoma" w:cs="Tahoma"/>
          <w:color w:val="666666"/>
          <w:sz w:val="18"/>
          <w:szCs w:val="18"/>
        </w:rPr>
      </w:pPr>
      <w:r>
        <w:rPr>
          <w:rFonts w:ascii="Tahoma" w:hAnsi="Tahoma" w:cs="Tahoma"/>
          <w:color w:val="666666"/>
          <w:sz w:val="18"/>
          <w:szCs w:val="18"/>
        </w:rPr>
        <w:t>S10,F5  Terminal Display, Multi-block (VTN)</w:t>
      </w:r>
      <w:r>
        <w:rPr>
          <w:rFonts w:hint="eastAsia" w:ascii="Tahoma" w:hAnsi="Tahoma" w:cs="Tahoma"/>
          <w:color w:val="666666"/>
          <w:sz w:val="18"/>
          <w:szCs w:val="18"/>
        </w:rPr>
        <w:t xml:space="preserve"> 的显示终端，多块（VTN）</w:t>
      </w:r>
    </w:p>
    <w:p>
      <w:pPr>
        <w:ind w:firstLine="1049" w:firstLineChars="583"/>
        <w:jc w:val="left"/>
        <w:rPr>
          <w:rFonts w:ascii="Tahoma" w:hAnsi="Tahoma" w:cs="Tahoma"/>
          <w:color w:val="666666"/>
          <w:sz w:val="18"/>
          <w:szCs w:val="18"/>
        </w:rPr>
      </w:pPr>
      <w:r>
        <w:rPr>
          <w:rFonts w:ascii="Tahoma" w:hAnsi="Tahoma" w:cs="Tahoma"/>
          <w:color w:val="666666"/>
          <w:sz w:val="18"/>
          <w:szCs w:val="18"/>
        </w:rPr>
        <w:t>S10,F6  Terminal Display, Multi-block Acknowledge (VMA)</w:t>
      </w:r>
      <w:r>
        <w:rPr>
          <w:rFonts w:hint="eastAsia" w:ascii="Tahoma" w:hAnsi="Tahoma" w:cs="Tahoma"/>
          <w:color w:val="666666"/>
          <w:sz w:val="18"/>
          <w:szCs w:val="18"/>
        </w:rPr>
        <w:t xml:space="preserve"> 终端显示，多块确认（VMA）</w:t>
      </w:r>
    </w:p>
    <w:p>
      <w:pPr>
        <w:ind w:firstLine="1049" w:firstLineChars="583"/>
        <w:jc w:val="left"/>
        <w:rPr>
          <w:rFonts w:ascii="Tahoma" w:hAnsi="Tahoma" w:cs="Tahoma"/>
          <w:color w:val="666666"/>
          <w:sz w:val="18"/>
          <w:szCs w:val="18"/>
        </w:rPr>
      </w:pPr>
      <w:r>
        <w:rPr>
          <w:rFonts w:ascii="Tahoma" w:hAnsi="Tahoma" w:cs="Tahoma"/>
          <w:color w:val="666666"/>
          <w:sz w:val="18"/>
          <w:szCs w:val="18"/>
        </w:rPr>
        <w:t>S10,F7   Multi-block Not Allowed (MNN)</w:t>
      </w:r>
      <w:r>
        <w:rPr>
          <w:rFonts w:hint="eastAsia" w:ascii="Tahoma" w:hAnsi="Tahoma" w:cs="Tahoma"/>
          <w:color w:val="666666"/>
          <w:sz w:val="18"/>
          <w:szCs w:val="18"/>
        </w:rPr>
        <w:t xml:space="preserve"> 多块不允许（MNN）</w:t>
      </w:r>
    </w:p>
    <w:p>
      <w:pPr>
        <w:ind w:firstLine="1049" w:firstLineChars="583"/>
        <w:jc w:val="left"/>
        <w:rPr>
          <w:rFonts w:ascii="Tahoma" w:hAnsi="Tahoma" w:cs="Tahoma"/>
          <w:color w:val="666666"/>
          <w:sz w:val="18"/>
          <w:szCs w:val="18"/>
        </w:rPr>
      </w:pPr>
      <w:r>
        <w:rPr>
          <w:rFonts w:ascii="Tahoma" w:hAnsi="Tahoma" w:cs="Tahoma"/>
          <w:color w:val="666666"/>
          <w:sz w:val="18"/>
          <w:szCs w:val="18"/>
        </w:rPr>
        <w:t>S10,F8   Not Used</w:t>
      </w:r>
      <w:r>
        <w:rPr>
          <w:rFonts w:hint="eastAsia" w:ascii="Tahoma" w:hAnsi="Tahoma" w:cs="Tahoma"/>
          <w:color w:val="666666"/>
          <w:sz w:val="18"/>
          <w:szCs w:val="18"/>
        </w:rPr>
        <w:t xml:space="preserve"> 不习惯</w:t>
      </w:r>
    </w:p>
    <w:p>
      <w:pPr>
        <w:ind w:firstLine="1049" w:firstLineChars="583"/>
        <w:jc w:val="left"/>
        <w:rPr>
          <w:rFonts w:ascii="Tahoma" w:hAnsi="Tahoma" w:cs="Tahoma"/>
          <w:color w:val="666666"/>
          <w:sz w:val="18"/>
          <w:szCs w:val="18"/>
        </w:rPr>
      </w:pPr>
      <w:r>
        <w:rPr>
          <w:rFonts w:ascii="Tahoma" w:hAnsi="Tahoma" w:cs="Tahoma"/>
          <w:color w:val="666666"/>
          <w:sz w:val="18"/>
          <w:szCs w:val="18"/>
        </w:rPr>
        <w:t>S10,F9   Broadcast (BCN)</w:t>
      </w:r>
      <w:r>
        <w:rPr>
          <w:rFonts w:hint="eastAsia" w:ascii="Tahoma" w:hAnsi="Tahoma" w:cs="Tahoma"/>
          <w:color w:val="666666"/>
          <w:sz w:val="18"/>
          <w:szCs w:val="18"/>
        </w:rPr>
        <w:t xml:space="preserve"> 广播（BCN）</w:t>
      </w:r>
    </w:p>
    <w:p>
      <w:pPr>
        <w:ind w:firstLine="1049" w:firstLineChars="583"/>
        <w:jc w:val="left"/>
        <w:rPr>
          <w:rFonts w:ascii="Tahoma" w:hAnsi="Tahoma" w:cs="Tahoma"/>
          <w:color w:val="666666"/>
          <w:sz w:val="18"/>
          <w:szCs w:val="18"/>
        </w:rPr>
      </w:pPr>
      <w:r>
        <w:rPr>
          <w:rFonts w:ascii="Tahoma" w:hAnsi="Tahoma" w:cs="Tahoma"/>
          <w:color w:val="666666"/>
          <w:sz w:val="18"/>
          <w:szCs w:val="18"/>
        </w:rPr>
        <w:t>S10,F10  Broadcast Acknowledge (BCA)</w:t>
      </w:r>
      <w:r>
        <w:rPr>
          <w:rFonts w:hint="eastAsia" w:ascii="Tahoma" w:hAnsi="Tahoma" w:cs="Tahoma"/>
          <w:color w:val="666666"/>
          <w:sz w:val="18"/>
          <w:szCs w:val="18"/>
        </w:rPr>
        <w:t xml:space="preserve"> 广播承认（BCA）</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 xml:space="preserve">Stream 11 Host File Services (Deleted) </w:t>
      </w:r>
      <w:r>
        <w:rPr>
          <w:rFonts w:hint="eastAsia" w:ascii="Tahoma" w:hAnsi="Tahoma" w:cs="Tahoma"/>
          <w:color w:val="666666"/>
          <w:sz w:val="18"/>
          <w:szCs w:val="18"/>
        </w:rPr>
        <w:t>流11主机文件服务（已删除）</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12 Wafer Mapping</w:t>
      </w:r>
      <w:r>
        <w:rPr>
          <w:rFonts w:hint="eastAsia" w:ascii="Tahoma" w:hAnsi="Tahoma" w:cs="Tahoma"/>
          <w:color w:val="666666"/>
          <w:sz w:val="18"/>
          <w:szCs w:val="18"/>
        </w:rPr>
        <w:t xml:space="preserve"> 流12晶片映射</w:t>
      </w:r>
    </w:p>
    <w:p>
      <w:pPr>
        <w:pStyle w:val="8"/>
        <w:ind w:left="720" w:firstLine="360"/>
        <w:jc w:val="left"/>
        <w:rPr>
          <w:rFonts w:ascii="Tahoma" w:hAnsi="Tahoma" w:cs="Tahoma"/>
          <w:color w:val="666666"/>
          <w:sz w:val="18"/>
          <w:szCs w:val="18"/>
        </w:rPr>
      </w:pPr>
      <w:r>
        <w:rPr>
          <w:rFonts w:ascii="Tahoma" w:hAnsi="Tahoma" w:cs="Tahoma"/>
          <w:color w:val="666666"/>
          <w:sz w:val="18"/>
          <w:szCs w:val="18"/>
        </w:rPr>
        <w:t>S12,F0</w:t>
      </w:r>
      <w:r>
        <w:t xml:space="preserve"> </w:t>
      </w:r>
      <w:r>
        <w:rPr>
          <w:rFonts w:ascii="Tahoma" w:hAnsi="Tahoma" w:cs="Tahoma"/>
          <w:color w:val="666666"/>
          <w:sz w:val="18"/>
          <w:szCs w:val="18"/>
        </w:rPr>
        <w:t xml:space="preserve">Abort Transaction (S12F0) </w:t>
      </w:r>
      <w:r>
        <w:rPr>
          <w:rFonts w:hint="eastAsia" w:ascii="Tahoma" w:hAnsi="Tahoma" w:cs="Tahoma"/>
          <w:color w:val="666666"/>
          <w:sz w:val="18"/>
          <w:szCs w:val="18"/>
        </w:rPr>
        <w:t>放弃交易</w:t>
      </w:r>
      <w:r>
        <w:rPr>
          <w:rFonts w:ascii="Tahoma" w:hAnsi="Tahoma" w:cs="Tahoma"/>
          <w:color w:val="666666"/>
          <w:sz w:val="18"/>
          <w:szCs w:val="18"/>
        </w:rPr>
        <w:t>(S12F0)</w:t>
      </w:r>
    </w:p>
    <w:p>
      <w:pPr>
        <w:pStyle w:val="8"/>
        <w:ind w:left="720" w:firstLine="360"/>
        <w:jc w:val="left"/>
        <w:rPr>
          <w:rFonts w:ascii="Tahoma" w:hAnsi="Tahoma" w:cs="Tahoma"/>
          <w:color w:val="666666"/>
          <w:sz w:val="18"/>
          <w:szCs w:val="18"/>
        </w:rPr>
      </w:pPr>
      <w:r>
        <w:rPr>
          <w:rFonts w:ascii="Tahoma" w:hAnsi="Tahoma" w:cs="Tahoma"/>
          <w:color w:val="666666"/>
          <w:sz w:val="18"/>
          <w:szCs w:val="18"/>
        </w:rPr>
        <w:t>S12,F1</w:t>
      </w:r>
      <w:r>
        <w:t xml:space="preserve"> </w:t>
      </w:r>
      <w:r>
        <w:rPr>
          <w:rFonts w:ascii="Tahoma" w:hAnsi="Tahoma" w:cs="Tahoma"/>
          <w:color w:val="666666"/>
          <w:sz w:val="18"/>
          <w:szCs w:val="18"/>
        </w:rPr>
        <w:t>Map Set-Up Data Send (MSDS) 地图设置数据发送(MSDS)</w:t>
      </w:r>
    </w:p>
    <w:p>
      <w:pPr>
        <w:pStyle w:val="8"/>
        <w:ind w:left="720" w:firstLine="360"/>
        <w:jc w:val="left"/>
        <w:rPr>
          <w:rFonts w:ascii="Tahoma" w:hAnsi="Tahoma" w:cs="Tahoma"/>
          <w:color w:val="666666"/>
          <w:sz w:val="18"/>
          <w:szCs w:val="18"/>
        </w:rPr>
      </w:pPr>
      <w:r>
        <w:rPr>
          <w:rFonts w:ascii="Tahoma" w:hAnsi="Tahoma" w:cs="Tahoma"/>
          <w:color w:val="666666"/>
          <w:sz w:val="18"/>
          <w:szCs w:val="18"/>
        </w:rPr>
        <w:t>S12,F2 Map Set-up Data Acknowledge (MSDA) 设置数据映射承认(MSDA)</w:t>
      </w:r>
    </w:p>
    <w:p>
      <w:pPr>
        <w:pStyle w:val="8"/>
        <w:ind w:left="720" w:firstLine="360"/>
        <w:jc w:val="left"/>
        <w:rPr>
          <w:rFonts w:ascii="Tahoma" w:hAnsi="Tahoma" w:cs="Tahoma"/>
          <w:color w:val="666666"/>
          <w:sz w:val="18"/>
          <w:szCs w:val="18"/>
        </w:rPr>
      </w:pPr>
      <w:r>
        <w:rPr>
          <w:rFonts w:ascii="Tahoma" w:hAnsi="Tahoma" w:cs="Tahoma"/>
          <w:color w:val="666666"/>
          <w:sz w:val="18"/>
          <w:szCs w:val="18"/>
        </w:rPr>
        <w:t>S12,F3</w:t>
      </w:r>
      <w:r>
        <w:t xml:space="preserve"> </w:t>
      </w:r>
      <w:r>
        <w:rPr>
          <w:rFonts w:ascii="Tahoma" w:hAnsi="Tahoma" w:cs="Tahoma"/>
          <w:color w:val="666666"/>
          <w:sz w:val="18"/>
          <w:szCs w:val="18"/>
        </w:rPr>
        <w:t xml:space="preserve">Map Set-up Data Request (MSDR) </w:t>
      </w:r>
      <w:r>
        <w:rPr>
          <w:rFonts w:hint="eastAsia" w:ascii="Tahoma" w:hAnsi="Tahoma" w:cs="Tahoma"/>
          <w:color w:val="666666"/>
          <w:sz w:val="18"/>
          <w:szCs w:val="18"/>
        </w:rPr>
        <w:t>地图设置数据请求（MSDR）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S12,F4 Map Set-up Data (MSD) </w:t>
      </w:r>
      <w:r>
        <w:rPr>
          <w:rFonts w:hint="eastAsia" w:ascii="Tahoma" w:hAnsi="Tahoma" w:cs="Tahoma"/>
          <w:color w:val="666666"/>
          <w:sz w:val="18"/>
          <w:szCs w:val="18"/>
        </w:rPr>
        <w:t>地图设置数据（MSD）</w:t>
      </w:r>
    </w:p>
    <w:p>
      <w:pPr>
        <w:pStyle w:val="8"/>
        <w:ind w:left="720" w:firstLine="360"/>
        <w:jc w:val="left"/>
        <w:rPr>
          <w:rFonts w:ascii="Tahoma" w:hAnsi="Tahoma" w:cs="Tahoma"/>
          <w:color w:val="666666"/>
          <w:sz w:val="18"/>
          <w:szCs w:val="18"/>
        </w:rPr>
      </w:pPr>
      <w:r>
        <w:rPr>
          <w:rFonts w:ascii="Tahoma" w:hAnsi="Tahoma" w:cs="Tahoma"/>
          <w:color w:val="666666"/>
          <w:sz w:val="18"/>
          <w:szCs w:val="18"/>
        </w:rPr>
        <w:t>S12,F5</w:t>
      </w:r>
      <w:r>
        <w:t xml:space="preserve"> </w:t>
      </w:r>
      <w:r>
        <w:rPr>
          <w:rFonts w:ascii="Tahoma" w:hAnsi="Tahoma" w:cs="Tahoma"/>
          <w:color w:val="666666"/>
          <w:sz w:val="18"/>
          <w:szCs w:val="18"/>
        </w:rPr>
        <w:t xml:space="preserve">Map Transmit Inquire (MAPTI) </w:t>
      </w:r>
      <w:r>
        <w:rPr>
          <w:rFonts w:hint="eastAsia" w:ascii="Tahoma" w:hAnsi="Tahoma" w:cs="Tahoma"/>
          <w:color w:val="666666"/>
          <w:sz w:val="18"/>
          <w:szCs w:val="18"/>
        </w:rPr>
        <w:t>地图发送查询</w:t>
      </w:r>
      <w:r>
        <w:rPr>
          <w:rFonts w:ascii="Tahoma" w:hAnsi="Tahoma" w:cs="Tahoma"/>
          <w:color w:val="666666"/>
          <w:sz w:val="18"/>
          <w:szCs w:val="18"/>
        </w:rPr>
        <w:t>(MAPTI)</w:t>
      </w:r>
    </w:p>
    <w:p>
      <w:pPr>
        <w:pStyle w:val="8"/>
        <w:ind w:left="720" w:firstLine="360"/>
        <w:jc w:val="left"/>
        <w:rPr>
          <w:rFonts w:ascii="Tahoma" w:hAnsi="Tahoma" w:cs="Tahoma"/>
          <w:color w:val="666666"/>
          <w:sz w:val="18"/>
          <w:szCs w:val="18"/>
        </w:rPr>
      </w:pPr>
      <w:r>
        <w:rPr>
          <w:rFonts w:ascii="Tahoma" w:hAnsi="Tahoma" w:cs="Tahoma"/>
          <w:color w:val="666666"/>
          <w:sz w:val="18"/>
          <w:szCs w:val="18"/>
        </w:rPr>
        <w:t>S12,F6 Map Transmit Grant (MAPTG) 地图传输Grant (MAPTG)</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S12,F7 Map Data Send Type 1 (MDS1) </w:t>
      </w:r>
      <w:r>
        <w:rPr>
          <w:rFonts w:hint="eastAsia" w:ascii="Tahoma" w:hAnsi="Tahoma" w:cs="Tahoma"/>
          <w:color w:val="666666"/>
          <w:sz w:val="18"/>
          <w:szCs w:val="18"/>
        </w:rPr>
        <w:t>地图数据发送1型（MDS1）</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S12,F8 Map Data Acknowledge Type 1 (MDA1) </w:t>
      </w:r>
      <w:r>
        <w:rPr>
          <w:rFonts w:hint="eastAsia" w:ascii="Tahoma" w:hAnsi="Tahoma" w:cs="Tahoma"/>
          <w:color w:val="666666"/>
          <w:sz w:val="18"/>
          <w:szCs w:val="18"/>
        </w:rPr>
        <w:t>地图数据确认1型（mda1）</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S12,F9 Map Data Send Type 2 (MDS2) </w:t>
      </w:r>
      <w:r>
        <w:rPr>
          <w:rFonts w:hint="eastAsia" w:ascii="Tahoma" w:hAnsi="Tahoma" w:cs="Tahoma"/>
          <w:color w:val="666666"/>
          <w:sz w:val="18"/>
          <w:szCs w:val="18"/>
        </w:rPr>
        <w:t>地图数据发送2型（MDS2）</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S12,F10 Map Data Acknowledge Type 2 (MDA2) </w:t>
      </w:r>
      <w:r>
        <w:rPr>
          <w:rFonts w:hint="eastAsia" w:ascii="Tahoma" w:hAnsi="Tahoma" w:cs="Tahoma"/>
          <w:color w:val="666666"/>
          <w:sz w:val="18"/>
          <w:szCs w:val="18"/>
        </w:rPr>
        <w:t>地图数据确认2型</w:t>
      </w:r>
      <w:r>
        <w:rPr>
          <w:rFonts w:ascii="Tahoma" w:hAnsi="Tahoma" w:cs="Tahoma"/>
          <w:color w:val="666666"/>
          <w:sz w:val="18"/>
          <w:szCs w:val="18"/>
        </w:rPr>
        <w:t>(MDA2)</w:t>
      </w:r>
    </w:p>
    <w:p>
      <w:pPr>
        <w:pStyle w:val="8"/>
        <w:ind w:left="720" w:firstLine="360"/>
        <w:jc w:val="left"/>
        <w:rPr>
          <w:rFonts w:ascii="Tahoma" w:hAnsi="Tahoma" w:cs="Tahoma"/>
          <w:color w:val="666666"/>
          <w:sz w:val="18"/>
          <w:szCs w:val="18"/>
        </w:rPr>
      </w:pPr>
      <w:r>
        <w:rPr>
          <w:rFonts w:ascii="Tahoma" w:hAnsi="Tahoma" w:cs="Tahoma"/>
          <w:color w:val="666666"/>
          <w:sz w:val="18"/>
          <w:szCs w:val="18"/>
        </w:rPr>
        <w:t>S12,F11</w:t>
      </w:r>
      <w:r>
        <w:t xml:space="preserve"> </w:t>
      </w:r>
      <w:r>
        <w:rPr>
          <w:rFonts w:ascii="Tahoma" w:hAnsi="Tahoma" w:cs="Tahoma"/>
          <w:color w:val="666666"/>
          <w:sz w:val="18"/>
          <w:szCs w:val="18"/>
        </w:rPr>
        <w:t xml:space="preserve">Map Data Send Type 3 (MDS3) </w:t>
      </w:r>
      <w:r>
        <w:rPr>
          <w:rFonts w:hint="eastAsia" w:ascii="Tahoma" w:hAnsi="Tahoma" w:cs="Tahoma"/>
          <w:color w:val="666666"/>
          <w:sz w:val="18"/>
          <w:szCs w:val="18"/>
        </w:rPr>
        <w:t>地图数据发送3型（MDS3）</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S12,F12 Map Data Acknowledge 3 (MDA3) </w:t>
      </w:r>
      <w:r>
        <w:rPr>
          <w:rFonts w:hint="eastAsia" w:ascii="Tahoma" w:hAnsi="Tahoma" w:cs="Tahoma"/>
          <w:color w:val="666666"/>
          <w:sz w:val="18"/>
          <w:szCs w:val="18"/>
        </w:rPr>
        <w:t>地图数据确认3（MDA3）</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S12,F13 Map Data Request Type 1 (MDR1) </w:t>
      </w:r>
      <w:r>
        <w:rPr>
          <w:rFonts w:hint="eastAsia" w:ascii="Tahoma" w:hAnsi="Tahoma" w:cs="Tahoma"/>
          <w:color w:val="666666"/>
          <w:sz w:val="18"/>
          <w:szCs w:val="18"/>
        </w:rPr>
        <w:t>地图数据的请求类型1（MDR1）</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S12,F14 Map Data Type 1 (MD1) </w:t>
      </w:r>
      <w:r>
        <w:rPr>
          <w:rFonts w:hint="eastAsia" w:ascii="Tahoma" w:hAnsi="Tahoma" w:cs="Tahoma"/>
          <w:color w:val="666666"/>
          <w:sz w:val="18"/>
          <w:szCs w:val="18"/>
        </w:rPr>
        <w:t>地图数据类型1（MD1）</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S12,F15 Map Data Request Type 2 (MDR2) </w:t>
      </w:r>
      <w:r>
        <w:rPr>
          <w:rFonts w:hint="eastAsia" w:ascii="Tahoma" w:hAnsi="Tahoma" w:cs="Tahoma"/>
          <w:color w:val="666666"/>
          <w:sz w:val="18"/>
          <w:szCs w:val="18"/>
        </w:rPr>
        <w:t>地图数据请求2型</w:t>
      </w:r>
      <w:r>
        <w:rPr>
          <w:rFonts w:ascii="Tahoma" w:hAnsi="Tahoma" w:cs="Tahoma"/>
          <w:color w:val="666666"/>
          <w:sz w:val="18"/>
          <w:szCs w:val="18"/>
        </w:rPr>
        <w:t>(MDR2)</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S12,F16 Map Data Type 2 (MD2) </w:t>
      </w:r>
      <w:r>
        <w:rPr>
          <w:rFonts w:hint="eastAsia" w:ascii="Tahoma" w:hAnsi="Tahoma" w:cs="Tahoma"/>
          <w:color w:val="666666"/>
          <w:sz w:val="18"/>
          <w:szCs w:val="18"/>
        </w:rPr>
        <w:t>地图数据类型2（MD2）</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S12,F17 Map Data Request Type 3 (MDR3) </w:t>
      </w:r>
      <w:r>
        <w:rPr>
          <w:rFonts w:hint="eastAsia" w:ascii="Tahoma" w:hAnsi="Tahoma" w:cs="Tahoma"/>
          <w:color w:val="666666"/>
          <w:sz w:val="18"/>
          <w:szCs w:val="18"/>
        </w:rPr>
        <w:t>地图数据请求类型3（MDR3）</w:t>
      </w:r>
    </w:p>
    <w:p>
      <w:pPr>
        <w:pStyle w:val="8"/>
        <w:ind w:left="720" w:firstLine="360"/>
        <w:jc w:val="left"/>
        <w:rPr>
          <w:rFonts w:ascii="Tahoma" w:hAnsi="Tahoma" w:cs="Tahoma"/>
          <w:color w:val="666666"/>
          <w:sz w:val="18"/>
          <w:szCs w:val="18"/>
        </w:rPr>
      </w:pPr>
      <w:r>
        <w:rPr>
          <w:rFonts w:ascii="Tahoma" w:hAnsi="Tahoma" w:cs="Tahoma"/>
          <w:color w:val="666666"/>
          <w:sz w:val="18"/>
          <w:szCs w:val="18"/>
        </w:rPr>
        <w:t>S12,F18</w:t>
      </w:r>
      <w:r>
        <w:t xml:space="preserve"> </w:t>
      </w:r>
      <w:r>
        <w:rPr>
          <w:rFonts w:ascii="Tahoma" w:hAnsi="Tahoma" w:cs="Tahoma"/>
          <w:color w:val="666666"/>
          <w:sz w:val="18"/>
          <w:szCs w:val="18"/>
        </w:rPr>
        <w:t xml:space="preserve">Map Data Type 3 (MD3) </w:t>
      </w:r>
      <w:r>
        <w:rPr>
          <w:rFonts w:hint="eastAsia" w:ascii="Tahoma" w:hAnsi="Tahoma" w:cs="Tahoma"/>
          <w:color w:val="666666"/>
          <w:sz w:val="18"/>
          <w:szCs w:val="18"/>
        </w:rPr>
        <w:t>地图数据类型3（MD3）</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S12,F19 Map Error Report Send (MERS) </w:t>
      </w:r>
      <w:r>
        <w:rPr>
          <w:rFonts w:hint="eastAsia" w:ascii="Tahoma" w:hAnsi="Tahoma" w:cs="Tahoma"/>
          <w:color w:val="666666"/>
          <w:sz w:val="18"/>
          <w:szCs w:val="18"/>
        </w:rPr>
        <w:t>地图的错误报告发送（MERS）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S12,F20 Not Used </w:t>
      </w:r>
      <w:r>
        <w:rPr>
          <w:rFonts w:hint="eastAsia" w:ascii="Tahoma" w:hAnsi="Tahoma" w:cs="Tahoma"/>
          <w:color w:val="666666"/>
          <w:sz w:val="18"/>
          <w:szCs w:val="18"/>
        </w:rPr>
        <w:t>不习惯</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13 Data Set Transfers</w:t>
      </w:r>
      <w:r>
        <w:rPr>
          <w:rFonts w:hint="eastAsia" w:ascii="Tahoma" w:hAnsi="Tahoma" w:cs="Tahoma"/>
          <w:color w:val="666666"/>
          <w:sz w:val="18"/>
          <w:szCs w:val="18"/>
        </w:rPr>
        <w:t xml:space="preserve"> 流13数据集传输</w:t>
      </w:r>
    </w:p>
    <w:p>
      <w:pPr>
        <w:pStyle w:val="8"/>
        <w:ind w:left="720" w:firstLine="360"/>
        <w:jc w:val="left"/>
        <w:rPr>
          <w:rFonts w:ascii="Tahoma" w:hAnsi="Tahoma" w:cs="Tahoma"/>
          <w:color w:val="666666"/>
          <w:sz w:val="18"/>
          <w:szCs w:val="18"/>
        </w:rPr>
      </w:pPr>
      <w:r>
        <w:rPr>
          <w:rFonts w:ascii="Tahoma" w:hAnsi="Tahoma" w:cs="Tahoma"/>
          <w:color w:val="666666"/>
          <w:sz w:val="18"/>
          <w:szCs w:val="18"/>
        </w:rPr>
        <w:t>S13,F0</w:t>
      </w:r>
      <w:r>
        <w:t xml:space="preserve"> </w:t>
      </w:r>
      <w:r>
        <w:rPr>
          <w:rFonts w:ascii="Tahoma" w:hAnsi="Tahoma" w:cs="Tahoma"/>
          <w:color w:val="666666"/>
          <w:sz w:val="18"/>
          <w:szCs w:val="18"/>
        </w:rPr>
        <w:t xml:space="preserve">Abort Transaction (S13F0) </w:t>
      </w:r>
      <w:r>
        <w:rPr>
          <w:rFonts w:hint="eastAsia" w:ascii="Tahoma" w:hAnsi="Tahoma" w:cs="Tahoma"/>
          <w:color w:val="666666"/>
          <w:sz w:val="18"/>
          <w:szCs w:val="18"/>
        </w:rPr>
        <w:t>中止交易（s13f0）</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S13,F1 Send Data Set Send (DSSS) </w:t>
      </w:r>
      <w:r>
        <w:rPr>
          <w:rFonts w:hint="eastAsia" w:ascii="Tahoma" w:hAnsi="Tahoma" w:cs="Tahoma"/>
          <w:color w:val="666666"/>
          <w:sz w:val="18"/>
          <w:szCs w:val="18"/>
        </w:rPr>
        <w:t>发送数据集发送（DSSS）</w:t>
      </w:r>
    </w:p>
    <w:p>
      <w:pPr>
        <w:pStyle w:val="8"/>
        <w:ind w:left="720" w:firstLine="360"/>
        <w:jc w:val="left"/>
        <w:rPr>
          <w:rFonts w:ascii="Tahoma" w:hAnsi="Tahoma" w:cs="Tahoma"/>
          <w:color w:val="666666"/>
          <w:sz w:val="18"/>
          <w:szCs w:val="18"/>
        </w:rPr>
      </w:pPr>
      <w:r>
        <w:rPr>
          <w:rFonts w:ascii="Tahoma" w:hAnsi="Tahoma" w:cs="Tahoma"/>
          <w:color w:val="666666"/>
          <w:sz w:val="18"/>
          <w:szCs w:val="18"/>
        </w:rPr>
        <w:t>S13,F2</w:t>
      </w:r>
      <w:r>
        <w:t xml:space="preserve"> </w:t>
      </w:r>
      <w:r>
        <w:rPr>
          <w:rFonts w:ascii="Tahoma" w:hAnsi="Tahoma" w:cs="Tahoma"/>
          <w:color w:val="666666"/>
          <w:sz w:val="18"/>
          <w:szCs w:val="18"/>
        </w:rPr>
        <w:t xml:space="preserve">Send Data Set Acknowledge (DSSA) </w:t>
      </w:r>
      <w:r>
        <w:rPr>
          <w:rFonts w:hint="eastAsia" w:ascii="Tahoma" w:hAnsi="Tahoma" w:cs="Tahoma"/>
          <w:color w:val="666666"/>
          <w:sz w:val="18"/>
          <w:szCs w:val="18"/>
        </w:rPr>
        <w:t>发送数据集确认（DSSA）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S13,F3 Open Data Set Request (DSOR) </w:t>
      </w:r>
      <w:r>
        <w:rPr>
          <w:rFonts w:hint="eastAsia" w:ascii="Tahoma" w:hAnsi="Tahoma" w:cs="Tahoma"/>
          <w:color w:val="666666"/>
          <w:sz w:val="18"/>
          <w:szCs w:val="18"/>
        </w:rPr>
        <w:t>开放数据集请求（DSOR）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S13,F4 Open Data Set Data (DSOD) </w:t>
      </w:r>
      <w:r>
        <w:rPr>
          <w:rFonts w:hint="eastAsia" w:ascii="Tahoma" w:hAnsi="Tahoma" w:cs="Tahoma"/>
          <w:color w:val="666666"/>
          <w:sz w:val="18"/>
          <w:szCs w:val="18"/>
        </w:rPr>
        <w:t>开放数据集的数据（DSOD）</w:t>
      </w:r>
    </w:p>
    <w:p>
      <w:pPr>
        <w:pStyle w:val="8"/>
        <w:ind w:left="720" w:firstLine="360"/>
        <w:jc w:val="left"/>
        <w:rPr>
          <w:rFonts w:ascii="Tahoma" w:hAnsi="Tahoma" w:cs="Tahoma"/>
          <w:color w:val="666666"/>
          <w:sz w:val="18"/>
          <w:szCs w:val="18"/>
        </w:rPr>
      </w:pPr>
      <w:r>
        <w:rPr>
          <w:rFonts w:ascii="Tahoma" w:hAnsi="Tahoma" w:cs="Tahoma"/>
          <w:color w:val="666666"/>
          <w:sz w:val="18"/>
          <w:szCs w:val="18"/>
        </w:rPr>
        <w:t>S13,F5 Read Data Set Request (DSRR)</w:t>
      </w:r>
      <w:r>
        <w:rPr>
          <w:rFonts w:hint="eastAsia" w:ascii="Tahoma" w:hAnsi="Tahoma" w:cs="Tahoma"/>
          <w:color w:val="666666"/>
          <w:sz w:val="18"/>
          <w:szCs w:val="18"/>
        </w:rPr>
        <w:t>读数据请求（DSRR）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S13,F6 Read Data Set Data (DSRD) </w:t>
      </w:r>
      <w:r>
        <w:rPr>
          <w:rFonts w:hint="eastAsia" w:ascii="Tahoma" w:hAnsi="Tahoma" w:cs="Tahoma"/>
          <w:color w:val="666666"/>
          <w:sz w:val="18"/>
          <w:szCs w:val="18"/>
        </w:rPr>
        <w:t>读取数据集的数据（DSRD）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S13,F7 Close Data Set Send (DSCS) </w:t>
      </w:r>
      <w:r>
        <w:rPr>
          <w:rFonts w:hint="eastAsia" w:ascii="Tahoma" w:hAnsi="Tahoma" w:cs="Tahoma"/>
          <w:color w:val="666666"/>
          <w:sz w:val="18"/>
          <w:szCs w:val="18"/>
        </w:rPr>
        <w:t>关闭数据集发送（DSCS）</w:t>
      </w:r>
    </w:p>
    <w:p>
      <w:pPr>
        <w:pStyle w:val="8"/>
        <w:ind w:left="720" w:firstLine="270" w:firstLineChars="1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S13,F8</w:t>
      </w:r>
      <w:r>
        <w:t xml:space="preserve"> </w:t>
      </w:r>
      <w:r>
        <w:rPr>
          <w:rFonts w:ascii="Tahoma" w:hAnsi="Tahoma" w:cs="Tahoma"/>
          <w:color w:val="666666"/>
          <w:sz w:val="18"/>
          <w:szCs w:val="18"/>
        </w:rPr>
        <w:t xml:space="preserve">Close Data Set Acknowledge (DSCA) </w:t>
      </w:r>
      <w:r>
        <w:rPr>
          <w:rFonts w:hint="eastAsia" w:ascii="Tahoma" w:hAnsi="Tahoma" w:cs="Tahoma"/>
          <w:color w:val="666666"/>
          <w:sz w:val="18"/>
          <w:szCs w:val="18"/>
        </w:rPr>
        <w:t>关闭数据集确认（DSCA）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S13,F9 Reset Data Set Send (DSRS) </w:t>
      </w:r>
      <w:r>
        <w:rPr>
          <w:rFonts w:hint="eastAsia" w:ascii="Tahoma" w:hAnsi="Tahoma" w:cs="Tahoma"/>
          <w:color w:val="666666"/>
          <w:sz w:val="18"/>
          <w:szCs w:val="18"/>
        </w:rPr>
        <w:t>重置数据集发送（DSRS）</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S13,F10 Reset Data Set Acknowledge (DSRA) </w:t>
      </w:r>
      <w:r>
        <w:rPr>
          <w:rFonts w:hint="eastAsia" w:ascii="Tahoma" w:hAnsi="Tahoma" w:cs="Tahoma"/>
          <w:color w:val="666666"/>
          <w:sz w:val="18"/>
          <w:szCs w:val="18"/>
        </w:rPr>
        <w:t>重置数据集确认（DSRA）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S13,F11 Data Set Object Multi-Block Inquire (DSOMGI) </w:t>
      </w:r>
      <w:r>
        <w:rPr>
          <w:rFonts w:hint="eastAsia" w:ascii="Tahoma" w:hAnsi="Tahoma" w:cs="Tahoma"/>
          <w:color w:val="666666"/>
          <w:sz w:val="18"/>
          <w:szCs w:val="18"/>
        </w:rPr>
        <w:t>数据集对象多块查询</w:t>
      </w:r>
      <w:r>
        <w:rPr>
          <w:rFonts w:ascii="Tahoma" w:hAnsi="Tahoma" w:cs="Tahoma"/>
          <w:color w:val="666666"/>
          <w:sz w:val="18"/>
          <w:szCs w:val="18"/>
        </w:rPr>
        <w:t>(DSOMGI)</w:t>
      </w:r>
    </w:p>
    <w:p>
      <w:pPr>
        <w:pStyle w:val="8"/>
        <w:ind w:left="720" w:firstLine="360"/>
        <w:jc w:val="left"/>
        <w:rPr>
          <w:rFonts w:ascii="Tahoma" w:hAnsi="Tahoma" w:cs="Tahoma"/>
          <w:color w:val="666666"/>
          <w:sz w:val="18"/>
          <w:szCs w:val="18"/>
        </w:rPr>
      </w:pPr>
      <w:r>
        <w:rPr>
          <w:rFonts w:ascii="Tahoma" w:hAnsi="Tahoma" w:cs="Tahoma"/>
          <w:color w:val="666666"/>
          <w:sz w:val="18"/>
          <w:szCs w:val="18"/>
        </w:rPr>
        <w:t>S13,F12</w:t>
      </w:r>
      <w:r>
        <w:t xml:space="preserve"> </w:t>
      </w:r>
      <w:r>
        <w:rPr>
          <w:rFonts w:ascii="Tahoma" w:hAnsi="Tahoma" w:cs="Tahoma"/>
          <w:color w:val="666666"/>
          <w:sz w:val="18"/>
          <w:szCs w:val="18"/>
        </w:rPr>
        <w:t xml:space="preserve">Data Set Object Multi-Block Grant (DSOMBG) </w:t>
      </w:r>
      <w:r>
        <w:rPr>
          <w:rFonts w:hint="eastAsia" w:ascii="Tahoma" w:hAnsi="Tahoma" w:cs="Tahoma"/>
          <w:color w:val="666666"/>
          <w:sz w:val="18"/>
          <w:szCs w:val="18"/>
        </w:rPr>
        <w:t>数据集对象多块补助</w:t>
      </w:r>
      <w:r>
        <w:rPr>
          <w:rFonts w:ascii="Tahoma" w:hAnsi="Tahoma" w:cs="Tahoma"/>
          <w:color w:val="666666"/>
          <w:sz w:val="18"/>
          <w:szCs w:val="18"/>
        </w:rPr>
        <w:t>(DSOMBG)</w:t>
      </w:r>
    </w:p>
    <w:p>
      <w:pPr>
        <w:pStyle w:val="8"/>
        <w:ind w:left="720" w:firstLine="360"/>
        <w:jc w:val="left"/>
        <w:rPr>
          <w:rFonts w:ascii="Tahoma" w:hAnsi="Tahoma" w:cs="Tahoma"/>
          <w:color w:val="666666"/>
          <w:sz w:val="18"/>
          <w:szCs w:val="18"/>
        </w:rPr>
      </w:pPr>
      <w:r>
        <w:rPr>
          <w:rFonts w:ascii="Tahoma" w:hAnsi="Tahoma" w:cs="Tahoma"/>
          <w:color w:val="666666"/>
          <w:sz w:val="18"/>
          <w:szCs w:val="18"/>
        </w:rPr>
        <w:t>S13,F13</w:t>
      </w:r>
      <w:r>
        <w:t xml:space="preserve"> </w:t>
      </w:r>
      <w:r>
        <w:rPr>
          <w:rFonts w:ascii="Tahoma" w:hAnsi="Tahoma" w:cs="Tahoma"/>
          <w:color w:val="666666"/>
          <w:sz w:val="18"/>
          <w:szCs w:val="18"/>
        </w:rPr>
        <w:t>Table Data Send (TDS) 表数据发送(TDS)</w:t>
      </w:r>
    </w:p>
    <w:p>
      <w:pPr>
        <w:pStyle w:val="8"/>
        <w:ind w:left="720" w:firstLine="360"/>
        <w:jc w:val="left"/>
        <w:rPr>
          <w:rFonts w:ascii="Tahoma" w:hAnsi="Tahoma" w:cs="Tahoma"/>
          <w:color w:val="666666"/>
          <w:sz w:val="18"/>
          <w:szCs w:val="18"/>
        </w:rPr>
      </w:pPr>
      <w:r>
        <w:rPr>
          <w:rFonts w:ascii="Tahoma" w:hAnsi="Tahoma" w:cs="Tahoma"/>
          <w:color w:val="666666"/>
          <w:sz w:val="18"/>
          <w:szCs w:val="18"/>
        </w:rPr>
        <w:t>S13,F14</w:t>
      </w:r>
      <w:r>
        <w:t xml:space="preserve"> </w:t>
      </w:r>
      <w:r>
        <w:rPr>
          <w:rFonts w:ascii="Tahoma" w:hAnsi="Tahoma" w:cs="Tahoma"/>
          <w:color w:val="666666"/>
          <w:sz w:val="18"/>
          <w:szCs w:val="18"/>
        </w:rPr>
        <w:t xml:space="preserve">Table Data Acknowledge (TDA) </w:t>
      </w:r>
      <w:r>
        <w:rPr>
          <w:rFonts w:hint="eastAsia" w:ascii="Tahoma" w:hAnsi="Tahoma" w:cs="Tahoma"/>
          <w:color w:val="666666"/>
          <w:sz w:val="18"/>
          <w:szCs w:val="18"/>
        </w:rPr>
        <w:t>表格数据确认（TDA）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S13,F15 Table Data Request (TDR) </w:t>
      </w:r>
      <w:r>
        <w:rPr>
          <w:rFonts w:hint="eastAsia" w:ascii="Tahoma" w:hAnsi="Tahoma" w:cs="Tahoma"/>
          <w:color w:val="666666"/>
          <w:sz w:val="18"/>
          <w:szCs w:val="18"/>
        </w:rPr>
        <w:t>表格数据请求（TDR）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S13,F16 Table Data (TD) </w:t>
      </w:r>
      <w:r>
        <w:rPr>
          <w:rFonts w:hint="eastAsia" w:ascii="Tahoma" w:hAnsi="Tahoma" w:cs="Tahoma"/>
          <w:color w:val="666666"/>
          <w:sz w:val="18"/>
          <w:szCs w:val="18"/>
        </w:rPr>
        <w:t>表格数据（TD）</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14 Object Services流14对象服务</w:t>
      </w:r>
    </w:p>
    <w:p>
      <w:pPr>
        <w:ind w:left="36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S14,F0</w:t>
      </w:r>
      <w:r>
        <w:t xml:space="preserve"> </w:t>
      </w:r>
      <w:r>
        <w:rPr>
          <w:rFonts w:ascii="Tahoma" w:hAnsi="Tahoma" w:cs="Tahoma"/>
          <w:color w:val="666666"/>
          <w:sz w:val="18"/>
          <w:szCs w:val="18"/>
        </w:rPr>
        <w:t>Abort Transaction (S14F0)</w:t>
      </w:r>
      <w:r>
        <w:rPr>
          <w:rFonts w:hint="eastAsia" w:ascii="Tahoma" w:hAnsi="Tahoma" w:cs="Tahoma"/>
          <w:color w:val="666666"/>
          <w:sz w:val="18"/>
          <w:szCs w:val="18"/>
        </w:rPr>
        <w:t xml:space="preserve"> 中止交易（s14f0）</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 GetAttr Request (GAR) 获取属性的要求</w:t>
      </w:r>
      <w:r>
        <w:rPr>
          <w:rFonts w:hint="eastAsia" w:ascii="Tahoma" w:hAnsi="Tahoma" w:cs="Tahoma"/>
          <w:color w:val="666666"/>
          <w:sz w:val="18"/>
          <w:szCs w:val="18"/>
        </w:rPr>
        <w:t>（GAR）</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S14,F2</w:t>
      </w:r>
      <w:r>
        <w:rPr>
          <w:rFonts w:hint="eastAsia" w:ascii="Tahoma" w:hAnsi="Tahoma" w:cs="Tahoma"/>
          <w:color w:val="666666"/>
          <w:sz w:val="18"/>
          <w:szCs w:val="18"/>
        </w:rPr>
        <w:t xml:space="preserve"> </w:t>
      </w:r>
      <w:r>
        <w:rPr>
          <w:rFonts w:ascii="Tahoma" w:hAnsi="Tahoma" w:cs="Tahoma"/>
          <w:color w:val="666666"/>
          <w:sz w:val="18"/>
          <w:szCs w:val="18"/>
        </w:rPr>
        <w:t>GetAttr Data (GAD)</w:t>
      </w:r>
      <w:r>
        <w:rPr>
          <w:rFonts w:hint="eastAsia" w:ascii="Tahoma" w:hAnsi="Tahoma" w:cs="Tahoma"/>
          <w:color w:val="666666"/>
          <w:sz w:val="18"/>
          <w:szCs w:val="18"/>
        </w:rPr>
        <w:t xml:space="preserve"> 获取属性数据（GAD）</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S14,F3</w:t>
      </w:r>
      <w:r>
        <w:t xml:space="preserve"> </w:t>
      </w:r>
      <w:r>
        <w:rPr>
          <w:rFonts w:ascii="Tahoma" w:hAnsi="Tahoma" w:cs="Tahoma"/>
          <w:color w:val="666666"/>
          <w:sz w:val="18"/>
          <w:szCs w:val="18"/>
        </w:rPr>
        <w:t>SetAttr Request (SAR) setattr请求</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S14,F4</w:t>
      </w:r>
      <w:r>
        <w:t xml:space="preserve"> </w:t>
      </w:r>
      <w:r>
        <w:rPr>
          <w:rFonts w:ascii="Tahoma" w:hAnsi="Tahoma" w:cs="Tahoma"/>
          <w:color w:val="666666"/>
          <w:sz w:val="18"/>
          <w:szCs w:val="18"/>
        </w:rPr>
        <w:t>SetAttr Data (SAD) setattr数据</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S14,F5</w:t>
      </w:r>
      <w:r>
        <w:t xml:space="preserve"> </w:t>
      </w:r>
      <w:r>
        <w:rPr>
          <w:rFonts w:ascii="Tahoma" w:hAnsi="Tahoma" w:cs="Tahoma"/>
          <w:color w:val="666666"/>
          <w:sz w:val="18"/>
          <w:szCs w:val="18"/>
        </w:rPr>
        <w:t>GetType Request (GTR)</w:t>
      </w:r>
      <w:r>
        <w:rPr>
          <w:rFonts w:hint="eastAsia" w:ascii="Tahoma" w:hAnsi="Tahoma" w:cs="Tahoma"/>
          <w:color w:val="666666"/>
          <w:sz w:val="18"/>
          <w:szCs w:val="18"/>
        </w:rPr>
        <w:t xml:space="preserve"> 方法请求（GTR）</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S14,F6</w:t>
      </w:r>
      <w:r>
        <w:rPr>
          <w:rFonts w:hint="eastAsia" w:ascii="Tahoma" w:hAnsi="Tahoma" w:cs="Tahoma"/>
          <w:color w:val="666666"/>
          <w:sz w:val="18"/>
          <w:szCs w:val="18"/>
        </w:rPr>
        <w:t xml:space="preserve"> </w:t>
      </w:r>
      <w:r>
        <w:rPr>
          <w:rFonts w:ascii="Tahoma" w:hAnsi="Tahoma" w:cs="Tahoma"/>
          <w:color w:val="666666"/>
          <w:sz w:val="18"/>
          <w:szCs w:val="18"/>
        </w:rPr>
        <w:t>GetType Data (GTD)</w:t>
      </w:r>
      <w:r>
        <w:rPr>
          <w:rFonts w:hint="eastAsia" w:ascii="Tahoma" w:hAnsi="Tahoma" w:cs="Tahoma"/>
          <w:color w:val="666666"/>
          <w:sz w:val="18"/>
          <w:szCs w:val="18"/>
        </w:rPr>
        <w:t xml:space="preserve"> 方法数据（GTD）</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S14,F7</w:t>
      </w:r>
      <w:r>
        <w:t xml:space="preserve"> </w:t>
      </w:r>
      <w:r>
        <w:rPr>
          <w:rFonts w:ascii="Tahoma" w:hAnsi="Tahoma" w:cs="Tahoma"/>
          <w:color w:val="666666"/>
          <w:sz w:val="18"/>
          <w:szCs w:val="18"/>
        </w:rPr>
        <w:t>GetAttrName Request (GANR) GetAttrName请求(GANR)</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S14,F8</w:t>
      </w:r>
      <w:r>
        <w:t xml:space="preserve"> </w:t>
      </w:r>
      <w:r>
        <w:rPr>
          <w:rFonts w:ascii="Tahoma" w:hAnsi="Tahoma" w:cs="Tahoma"/>
          <w:color w:val="666666"/>
          <w:sz w:val="18"/>
          <w:szCs w:val="18"/>
        </w:rPr>
        <w:t>GetAttrName Data (GAND) GetAttrName数据(GAND)</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S14,F9</w:t>
      </w:r>
      <w:r>
        <w:t xml:space="preserve"> </w:t>
      </w:r>
      <w:r>
        <w:rPr>
          <w:rFonts w:ascii="Tahoma" w:hAnsi="Tahoma" w:cs="Tahoma"/>
          <w:color w:val="666666"/>
          <w:sz w:val="18"/>
          <w:szCs w:val="18"/>
        </w:rPr>
        <w:t>Create Object Request (COR) 创建对象请求(COR)</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S14,F10</w:t>
      </w:r>
      <w:r>
        <w:t xml:space="preserve"> </w:t>
      </w:r>
      <w:r>
        <w:rPr>
          <w:rFonts w:ascii="Tahoma" w:hAnsi="Tahoma" w:cs="Tahoma"/>
          <w:color w:val="666666"/>
          <w:sz w:val="18"/>
          <w:szCs w:val="18"/>
        </w:rPr>
        <w:t>Create Object Acknowledge (CAO) 创建对象承认(CAO)</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S14,F11</w:t>
      </w:r>
      <w:r>
        <w:t xml:space="preserve"> </w:t>
      </w:r>
      <w:r>
        <w:rPr>
          <w:rFonts w:ascii="Tahoma" w:hAnsi="Tahoma" w:cs="Tahoma"/>
          <w:color w:val="666666"/>
          <w:sz w:val="18"/>
          <w:szCs w:val="18"/>
        </w:rPr>
        <w:t>Delete Object Request删除对象请求</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S14,F12</w:t>
      </w:r>
      <w:r>
        <w:t xml:space="preserve"> </w:t>
      </w:r>
      <w:r>
        <w:rPr>
          <w:rFonts w:ascii="Tahoma" w:hAnsi="Tahoma" w:cs="Tahoma"/>
          <w:color w:val="666666"/>
          <w:sz w:val="18"/>
          <w:szCs w:val="18"/>
        </w:rPr>
        <w:t>Delete Object Acknowledge (DOA)</w:t>
      </w:r>
      <w:r>
        <w:rPr>
          <w:rFonts w:hint="eastAsia" w:ascii="Tahoma" w:hAnsi="Tahoma" w:cs="Tahoma"/>
          <w:color w:val="666666"/>
          <w:sz w:val="18"/>
          <w:szCs w:val="18"/>
        </w:rPr>
        <w:t xml:space="preserve"> 删除对象承认（DOA）</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S14,F13</w:t>
      </w:r>
      <w:r>
        <w:rPr>
          <w:rFonts w:hint="eastAsia" w:ascii="Tahoma" w:hAnsi="Tahoma" w:cs="Tahoma"/>
          <w:color w:val="666666"/>
          <w:sz w:val="18"/>
          <w:szCs w:val="18"/>
        </w:rPr>
        <w:t xml:space="preserve"> </w:t>
      </w:r>
      <w:r>
        <w:rPr>
          <w:rFonts w:ascii="Tahoma" w:hAnsi="Tahoma" w:cs="Tahoma"/>
          <w:color w:val="666666"/>
          <w:sz w:val="18"/>
          <w:szCs w:val="18"/>
        </w:rPr>
        <w:t>Object Attach Request (OAR)</w:t>
      </w:r>
      <w:r>
        <w:rPr>
          <w:rFonts w:hint="eastAsia" w:ascii="Tahoma" w:hAnsi="Tahoma" w:cs="Tahoma"/>
          <w:color w:val="666666"/>
          <w:sz w:val="18"/>
          <w:szCs w:val="18"/>
        </w:rPr>
        <w:t xml:space="preserve"> 对象连接请求</w:t>
      </w:r>
      <w:r>
        <w:rPr>
          <w:rFonts w:ascii="Tahoma" w:hAnsi="Tahoma" w:cs="Tahoma"/>
          <w:color w:val="666666"/>
          <w:sz w:val="18"/>
          <w:szCs w:val="18"/>
        </w:rPr>
        <w:t>(OAR)</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S14,F14</w:t>
      </w:r>
      <w:r>
        <w:rPr>
          <w:rFonts w:hint="eastAsia" w:ascii="Tahoma" w:hAnsi="Tahoma" w:cs="Tahoma"/>
          <w:color w:val="666666"/>
          <w:sz w:val="18"/>
          <w:szCs w:val="18"/>
        </w:rPr>
        <w:t xml:space="preserve"> </w:t>
      </w:r>
      <w:r>
        <w:rPr>
          <w:rFonts w:ascii="Tahoma" w:hAnsi="Tahoma" w:cs="Tahoma"/>
          <w:color w:val="666666"/>
          <w:sz w:val="18"/>
          <w:szCs w:val="18"/>
        </w:rPr>
        <w:t>Object Attach Acknowledge (OAA)</w:t>
      </w:r>
      <w:r>
        <w:rPr>
          <w:rFonts w:hint="eastAsia" w:ascii="Tahoma" w:hAnsi="Tahoma" w:cs="Tahoma"/>
          <w:color w:val="666666"/>
          <w:sz w:val="18"/>
          <w:szCs w:val="18"/>
        </w:rPr>
        <w:t xml:space="preserve"> 物体的高度认可（OAA）</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S14,F15</w:t>
      </w:r>
      <w:r>
        <w:rPr>
          <w:rFonts w:hint="eastAsia" w:ascii="Tahoma" w:hAnsi="Tahoma" w:cs="Tahoma"/>
          <w:color w:val="666666"/>
          <w:sz w:val="18"/>
          <w:szCs w:val="18"/>
        </w:rPr>
        <w:t xml:space="preserve"> </w:t>
      </w:r>
      <w:r>
        <w:rPr>
          <w:rFonts w:ascii="Tahoma" w:hAnsi="Tahoma" w:cs="Tahoma"/>
          <w:color w:val="666666"/>
          <w:sz w:val="18"/>
          <w:szCs w:val="18"/>
        </w:rPr>
        <w:t>Attached Object Action Request(AOAR)</w:t>
      </w:r>
      <w:r>
        <w:rPr>
          <w:rFonts w:hint="eastAsia" w:ascii="Tahoma" w:hAnsi="Tahoma" w:cs="Tahoma"/>
          <w:color w:val="666666"/>
          <w:sz w:val="18"/>
          <w:szCs w:val="18"/>
        </w:rPr>
        <w:t xml:space="preserve"> 连接对象行动要求</w:t>
      </w:r>
      <w:r>
        <w:rPr>
          <w:rFonts w:ascii="Tahoma" w:hAnsi="Tahoma" w:cs="Tahoma"/>
          <w:color w:val="666666"/>
          <w:sz w:val="18"/>
          <w:szCs w:val="18"/>
        </w:rPr>
        <w:t>(AOAR)</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S14,F16</w:t>
      </w:r>
      <w:r>
        <w:rPr>
          <w:rFonts w:ascii="Tahoma" w:hAnsi="Tahoma" w:cs="Tahoma"/>
          <w:color w:val="434343"/>
          <w:sz w:val="18"/>
          <w:szCs w:val="18"/>
        </w:rPr>
        <w:t xml:space="preserve"> Attached Object Action Acknowledge (AOAA) </w:t>
      </w:r>
      <w:r>
        <w:rPr>
          <w:rFonts w:ascii="Tahoma" w:hAnsi="Tahoma" w:cs="Tahoma"/>
          <w:color w:val="666666"/>
          <w:sz w:val="18"/>
          <w:szCs w:val="18"/>
        </w:rPr>
        <w:t>附加对象行动承认(AOAA)</w:t>
      </w:r>
    </w:p>
    <w:p>
      <w:pPr>
        <w:ind w:left="360" w:firstLine="720" w:firstLineChars="400"/>
        <w:jc w:val="left"/>
        <w:rPr>
          <w:rFonts w:ascii="Tahoma" w:hAnsi="Tahoma" w:cs="Tahoma"/>
          <w:color w:val="666666"/>
          <w:sz w:val="18"/>
          <w:szCs w:val="18"/>
        </w:rPr>
      </w:pPr>
      <w:r>
        <w:rPr>
          <w:rFonts w:ascii="Tahoma" w:hAnsi="Tahoma" w:cs="Tahoma"/>
          <w:color w:val="666666"/>
          <w:sz w:val="18"/>
          <w:szCs w:val="18"/>
        </w:rPr>
        <w:t xml:space="preserve">S14,F17 </w:t>
      </w:r>
      <w:r>
        <w:rPr>
          <w:rFonts w:ascii="Tahoma" w:hAnsi="Tahoma" w:cs="Tahoma"/>
          <w:color w:val="434343"/>
          <w:sz w:val="18"/>
          <w:szCs w:val="18"/>
        </w:rPr>
        <w:t xml:space="preserve">Supervised Object Action Request (SOAR) </w:t>
      </w:r>
      <w:r>
        <w:rPr>
          <w:rFonts w:hint="eastAsia" w:ascii="Tahoma" w:hAnsi="Tahoma" w:cs="Tahoma"/>
          <w:color w:val="434343"/>
          <w:sz w:val="18"/>
          <w:szCs w:val="18"/>
        </w:rPr>
        <w:t>监督对象请求（飙升）</w:t>
      </w:r>
    </w:p>
    <w:p>
      <w:pPr>
        <w:ind w:left="360" w:firstLine="720" w:firstLineChars="400"/>
        <w:jc w:val="left"/>
        <w:rPr>
          <w:rFonts w:ascii="Tahoma" w:hAnsi="Tahoma" w:cs="Tahoma"/>
          <w:color w:val="666666"/>
          <w:sz w:val="18"/>
          <w:szCs w:val="18"/>
        </w:rPr>
      </w:pPr>
      <w:r>
        <w:rPr>
          <w:rFonts w:ascii="Tahoma" w:hAnsi="Tahoma" w:cs="Tahoma"/>
          <w:color w:val="666666"/>
          <w:sz w:val="18"/>
          <w:szCs w:val="18"/>
        </w:rPr>
        <w:t>S14,F18 Supervised Object Action Acknowledge (SOAA)</w:t>
      </w:r>
      <w:r>
        <w:rPr>
          <w:rFonts w:hint="eastAsia" w:ascii="Tahoma" w:hAnsi="Tahoma" w:cs="Tahoma"/>
          <w:color w:val="666666"/>
          <w:sz w:val="18"/>
          <w:szCs w:val="18"/>
        </w:rPr>
        <w:t xml:space="preserve"> </w:t>
      </w:r>
      <w:r>
        <w:rPr>
          <w:rFonts w:ascii="Arial" w:hAnsi="Arial" w:cs="Arial"/>
        </w:rPr>
        <w:t>监督对象动作确认</w:t>
      </w:r>
      <w:r>
        <w:rPr>
          <w:rFonts w:ascii="Tahoma" w:hAnsi="Tahoma" w:cs="Tahoma"/>
          <w:color w:val="666666"/>
          <w:sz w:val="18"/>
          <w:szCs w:val="18"/>
        </w:rPr>
        <w:t>(SOAA)</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15 Recipe Management</w:t>
      </w:r>
      <w:r>
        <w:rPr>
          <w:rFonts w:hint="eastAsia" w:ascii="Tahoma" w:hAnsi="Tahoma" w:cs="Tahoma"/>
          <w:color w:val="666666"/>
          <w:sz w:val="18"/>
          <w:szCs w:val="18"/>
        </w:rPr>
        <w:t xml:space="preserve"> 流15配方管理</w:t>
      </w:r>
    </w:p>
    <w:p>
      <w:pPr>
        <w:pStyle w:val="8"/>
        <w:ind w:left="720" w:firstLine="360"/>
        <w:jc w:val="left"/>
        <w:rPr>
          <w:rFonts w:ascii="Tahoma" w:hAnsi="Tahoma" w:cs="Tahoma"/>
          <w:color w:val="666666"/>
          <w:sz w:val="18"/>
          <w:szCs w:val="18"/>
        </w:rPr>
      </w:pPr>
      <w:r>
        <w:rPr>
          <w:rFonts w:ascii="Tahoma" w:hAnsi="Tahoma" w:cs="Tahoma"/>
          <w:color w:val="666666"/>
          <w:sz w:val="18"/>
          <w:szCs w:val="18"/>
        </w:rPr>
        <w:t>S15,F0</w:t>
      </w:r>
      <w:r>
        <w:t xml:space="preserve"> </w:t>
      </w:r>
      <w:r>
        <w:rPr>
          <w:rFonts w:ascii="Tahoma" w:hAnsi="Tahoma" w:cs="Tahoma"/>
          <w:color w:val="666666"/>
          <w:sz w:val="18"/>
          <w:szCs w:val="18"/>
        </w:rPr>
        <w:t xml:space="preserve">Abort Transaction (S15F0) </w:t>
      </w:r>
      <w:r>
        <w:rPr>
          <w:rFonts w:hint="eastAsia" w:ascii="Tahoma" w:hAnsi="Tahoma" w:cs="Tahoma"/>
          <w:color w:val="666666"/>
          <w:sz w:val="18"/>
          <w:szCs w:val="18"/>
        </w:rPr>
        <w:t>放弃交易</w:t>
      </w:r>
      <w:r>
        <w:rPr>
          <w:rFonts w:ascii="Tahoma" w:hAnsi="Tahoma" w:cs="Tahoma"/>
          <w:color w:val="666666"/>
          <w:sz w:val="18"/>
          <w:szCs w:val="18"/>
        </w:rPr>
        <w:t>(S15F0)</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S15,F1 Recipe Management Multi-block Inquire </w:t>
      </w:r>
      <w:r>
        <w:rPr>
          <w:rFonts w:hint="eastAsia" w:ascii="Tahoma" w:hAnsi="Tahoma" w:cs="Tahoma"/>
          <w:color w:val="666666"/>
          <w:sz w:val="18"/>
          <w:szCs w:val="18"/>
        </w:rPr>
        <w:t>配方管理多块查询</w:t>
      </w:r>
    </w:p>
    <w:p>
      <w:pPr>
        <w:pStyle w:val="8"/>
        <w:ind w:left="720" w:firstLine="360"/>
        <w:jc w:val="left"/>
        <w:rPr>
          <w:rFonts w:ascii="Tahoma" w:hAnsi="Tahoma" w:cs="Tahoma"/>
          <w:color w:val="666666"/>
          <w:sz w:val="18"/>
          <w:szCs w:val="18"/>
        </w:rPr>
      </w:pPr>
      <w:r>
        <w:rPr>
          <w:rFonts w:ascii="Tahoma" w:hAnsi="Tahoma" w:cs="Tahoma"/>
          <w:color w:val="666666"/>
          <w:sz w:val="18"/>
          <w:szCs w:val="18"/>
        </w:rPr>
        <w:t>S15,F2 Recipe Management Multi-block Grant配方管理多个块Grant</w:t>
      </w:r>
    </w:p>
    <w:p>
      <w:pPr>
        <w:pStyle w:val="8"/>
        <w:ind w:left="720" w:firstLine="360"/>
        <w:jc w:val="left"/>
        <w:rPr>
          <w:rFonts w:ascii="Tahoma" w:hAnsi="Tahoma" w:cs="Tahoma"/>
          <w:color w:val="666666"/>
          <w:sz w:val="18"/>
          <w:szCs w:val="18"/>
        </w:rPr>
      </w:pPr>
      <w:r>
        <w:rPr>
          <w:rFonts w:ascii="Tahoma" w:hAnsi="Tahoma" w:cs="Tahoma"/>
          <w:color w:val="666666"/>
          <w:sz w:val="18"/>
          <w:szCs w:val="18"/>
        </w:rPr>
        <w:t>S15,F3</w:t>
      </w:r>
      <w:r>
        <w:t xml:space="preserve"> </w:t>
      </w:r>
      <w:r>
        <w:rPr>
          <w:rFonts w:ascii="Tahoma" w:hAnsi="Tahoma" w:cs="Tahoma"/>
          <w:color w:val="666666"/>
          <w:sz w:val="18"/>
          <w:szCs w:val="18"/>
        </w:rPr>
        <w:t xml:space="preserve">Recipe Namespace Action Request </w:t>
      </w:r>
      <w:r>
        <w:rPr>
          <w:rFonts w:hint="eastAsia" w:ascii="Tahoma" w:hAnsi="Tahoma" w:cs="Tahoma"/>
          <w:color w:val="666666"/>
          <w:sz w:val="18"/>
          <w:szCs w:val="18"/>
        </w:rPr>
        <w:t>配方命名空间动作请求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S15,F4 Recipe Namespace Action Acknowledge </w:t>
      </w:r>
      <w:r>
        <w:rPr>
          <w:rFonts w:hint="eastAsia" w:ascii="Tahoma" w:hAnsi="Tahoma" w:cs="Tahoma"/>
          <w:color w:val="666666"/>
          <w:sz w:val="18"/>
          <w:szCs w:val="18"/>
        </w:rPr>
        <w:t>配方命名空间动作确认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S15,F5</w:t>
      </w:r>
      <w:r>
        <w:t xml:space="preserve"> </w:t>
      </w:r>
      <w:r>
        <w:rPr>
          <w:rFonts w:ascii="Tahoma" w:hAnsi="Tahoma" w:cs="Tahoma"/>
          <w:color w:val="666666"/>
          <w:sz w:val="18"/>
          <w:szCs w:val="18"/>
        </w:rPr>
        <w:t xml:space="preserve">Recipe Namespace Rename Request </w:t>
      </w:r>
      <w:r>
        <w:rPr>
          <w:rFonts w:hint="eastAsia" w:ascii="Tahoma" w:hAnsi="Tahoma" w:cs="Tahoma"/>
          <w:color w:val="666666"/>
          <w:sz w:val="18"/>
          <w:szCs w:val="18"/>
        </w:rPr>
        <w:t>配方命名空间重命名请求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S15,F6 Recipe Namespace Rename Acknowledge </w:t>
      </w:r>
      <w:r>
        <w:rPr>
          <w:rFonts w:hint="eastAsia" w:ascii="Tahoma" w:hAnsi="Tahoma" w:cs="Tahoma"/>
          <w:color w:val="666666"/>
          <w:sz w:val="18"/>
          <w:szCs w:val="18"/>
        </w:rPr>
        <w:t>配方命名空间重命名确认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S15,F7 Recipe Space Request配方空间请求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S15,F8 Recipe Space Data配方空间数据</w:t>
      </w:r>
    </w:p>
    <w:p>
      <w:pPr>
        <w:pStyle w:val="8"/>
        <w:ind w:left="720" w:firstLine="360"/>
        <w:jc w:val="left"/>
        <w:rPr>
          <w:rFonts w:ascii="Tahoma" w:hAnsi="Tahoma" w:cs="Tahoma"/>
          <w:color w:val="666666"/>
          <w:sz w:val="18"/>
          <w:szCs w:val="18"/>
        </w:rPr>
      </w:pPr>
      <w:r>
        <w:rPr>
          <w:rFonts w:ascii="Tahoma" w:hAnsi="Tahoma" w:cs="Tahoma"/>
          <w:color w:val="666666"/>
          <w:sz w:val="18"/>
          <w:szCs w:val="18"/>
        </w:rPr>
        <w:t>S15,F9 Recipe Status Request配方状态请求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S15,F10</w:t>
      </w:r>
      <w:r>
        <w:t xml:space="preserve"> </w:t>
      </w:r>
      <w:r>
        <w:rPr>
          <w:rFonts w:ascii="Tahoma" w:hAnsi="Tahoma" w:cs="Tahoma"/>
          <w:color w:val="666666"/>
          <w:sz w:val="18"/>
          <w:szCs w:val="18"/>
        </w:rPr>
        <w:t>Recipe Status Data配方状态数据</w:t>
      </w:r>
    </w:p>
    <w:p>
      <w:pPr>
        <w:pStyle w:val="8"/>
        <w:ind w:left="720" w:firstLine="360"/>
        <w:jc w:val="left"/>
        <w:rPr>
          <w:rFonts w:ascii="Tahoma" w:hAnsi="Tahoma" w:cs="Tahoma"/>
          <w:color w:val="666666"/>
          <w:sz w:val="18"/>
          <w:szCs w:val="18"/>
        </w:rPr>
      </w:pPr>
      <w:r>
        <w:rPr>
          <w:rFonts w:ascii="Tahoma" w:hAnsi="Tahoma" w:cs="Tahoma"/>
          <w:color w:val="666666"/>
          <w:sz w:val="18"/>
          <w:szCs w:val="18"/>
        </w:rPr>
        <w:t>S15,F11 Recipe Version Request配方版本要求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S15,F12 Recipe Version Data </w:t>
      </w:r>
      <w:r>
        <w:rPr>
          <w:rFonts w:hint="eastAsia" w:ascii="Tahoma" w:hAnsi="Tahoma" w:cs="Tahoma"/>
          <w:color w:val="666666"/>
          <w:sz w:val="18"/>
          <w:szCs w:val="18"/>
        </w:rPr>
        <w:t>配方版本数据</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S15,F13 Recipe Create Request </w:t>
      </w:r>
      <w:r>
        <w:rPr>
          <w:rFonts w:hint="eastAsia" w:ascii="Tahoma" w:hAnsi="Tahoma" w:cs="Tahoma"/>
          <w:color w:val="666666"/>
          <w:sz w:val="18"/>
          <w:szCs w:val="18"/>
        </w:rPr>
        <w:t>配方创建请求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S15,F14 Recipe Create Acknowledge </w:t>
      </w:r>
      <w:r>
        <w:rPr>
          <w:rFonts w:hint="eastAsia" w:ascii="Tahoma" w:hAnsi="Tahoma" w:cs="Tahoma"/>
          <w:color w:val="666666"/>
          <w:sz w:val="18"/>
          <w:szCs w:val="18"/>
        </w:rPr>
        <w:t>配方创造承认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S15,F15</w:t>
      </w:r>
      <w:r>
        <w:t xml:space="preserve"> </w:t>
      </w:r>
      <w:r>
        <w:rPr>
          <w:rFonts w:ascii="Tahoma" w:hAnsi="Tahoma" w:cs="Tahoma"/>
          <w:color w:val="666666"/>
          <w:sz w:val="18"/>
          <w:szCs w:val="18"/>
        </w:rPr>
        <w:t xml:space="preserve">Recipe Store Request </w:t>
      </w:r>
      <w:r>
        <w:rPr>
          <w:rFonts w:hint="eastAsia" w:ascii="Tahoma" w:hAnsi="Tahoma" w:cs="Tahoma"/>
          <w:color w:val="666666"/>
          <w:sz w:val="18"/>
          <w:szCs w:val="18"/>
        </w:rPr>
        <w:t>配方存储请求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S15,F16</w:t>
      </w:r>
      <w:r>
        <w:t xml:space="preserve"> </w:t>
      </w:r>
      <w:r>
        <w:rPr>
          <w:rFonts w:ascii="Tahoma" w:hAnsi="Tahoma" w:cs="Tahoma"/>
          <w:color w:val="666666"/>
          <w:sz w:val="18"/>
          <w:szCs w:val="18"/>
        </w:rPr>
        <w:t xml:space="preserve">Recipe Store Acknowledge </w:t>
      </w:r>
      <w:r>
        <w:rPr>
          <w:rFonts w:hint="eastAsia" w:ascii="Tahoma" w:hAnsi="Tahoma" w:cs="Tahoma"/>
          <w:color w:val="666666"/>
          <w:sz w:val="18"/>
          <w:szCs w:val="18"/>
        </w:rPr>
        <w:t>配方商店承认</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S15,F17 Recipe Retrieve Request </w:t>
      </w:r>
      <w:r>
        <w:rPr>
          <w:rFonts w:hint="eastAsia" w:ascii="Tahoma" w:hAnsi="Tahoma" w:cs="Tahoma"/>
          <w:color w:val="666666"/>
          <w:sz w:val="18"/>
          <w:szCs w:val="18"/>
        </w:rPr>
        <w:t>方法检索请求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S15,F18 Recipe Retrieve Data </w:t>
      </w:r>
      <w:r>
        <w:rPr>
          <w:rFonts w:hint="eastAsia" w:ascii="Tahoma" w:hAnsi="Tahoma" w:cs="Tahoma"/>
          <w:color w:val="666666"/>
          <w:sz w:val="18"/>
          <w:szCs w:val="18"/>
        </w:rPr>
        <w:t>方法检索数据</w:t>
      </w:r>
    </w:p>
    <w:p>
      <w:pPr>
        <w:pStyle w:val="8"/>
        <w:ind w:left="720" w:firstLine="360"/>
        <w:jc w:val="left"/>
        <w:rPr>
          <w:rFonts w:ascii="Tahoma" w:hAnsi="Tahoma" w:cs="Tahoma"/>
          <w:color w:val="666666"/>
          <w:sz w:val="18"/>
          <w:szCs w:val="18"/>
        </w:rPr>
      </w:pPr>
      <w:r>
        <w:rPr>
          <w:rFonts w:ascii="Tahoma" w:hAnsi="Tahoma" w:cs="Tahoma"/>
          <w:color w:val="666666"/>
          <w:sz w:val="18"/>
          <w:szCs w:val="18"/>
        </w:rPr>
        <w:t>S15,F19</w:t>
      </w:r>
      <w:r>
        <w:t xml:space="preserve"> </w:t>
      </w:r>
      <w:r>
        <w:rPr>
          <w:rFonts w:ascii="Tahoma" w:hAnsi="Tahoma" w:cs="Tahoma"/>
          <w:color w:val="666666"/>
          <w:sz w:val="18"/>
          <w:szCs w:val="18"/>
        </w:rPr>
        <w:t xml:space="preserve">Recipe Rename Request </w:t>
      </w:r>
      <w:r>
        <w:rPr>
          <w:rFonts w:hint="eastAsia" w:ascii="Tahoma" w:hAnsi="Tahoma" w:cs="Tahoma"/>
          <w:color w:val="666666"/>
          <w:sz w:val="18"/>
          <w:szCs w:val="18"/>
        </w:rPr>
        <w:t>配方命名要求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S15,F20 Recipe Rename Acknowledge</w:t>
      </w:r>
      <w:r>
        <w:rPr>
          <w:rFonts w:hint="eastAsia" w:ascii="Tahoma" w:hAnsi="Tahoma" w:cs="Tahoma"/>
          <w:color w:val="666666"/>
          <w:sz w:val="18"/>
          <w:szCs w:val="18"/>
        </w:rPr>
        <w:t>配方</w:t>
      </w:r>
      <w:r>
        <w:rPr>
          <w:rFonts w:ascii="Tahoma" w:hAnsi="Tahoma" w:cs="Tahoma"/>
          <w:color w:val="666666"/>
          <w:sz w:val="18"/>
          <w:szCs w:val="18"/>
        </w:rPr>
        <w:t>命名承认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S15,F21 Recipe Action Request</w:t>
      </w:r>
      <w:r>
        <w:rPr>
          <w:rFonts w:hint="eastAsia" w:ascii="Tahoma" w:hAnsi="Tahoma" w:cs="Tahoma"/>
          <w:color w:val="666666"/>
          <w:sz w:val="18"/>
          <w:szCs w:val="18"/>
        </w:rPr>
        <w:t>配方</w:t>
      </w:r>
      <w:r>
        <w:rPr>
          <w:rFonts w:ascii="Tahoma" w:hAnsi="Tahoma" w:cs="Tahoma"/>
          <w:color w:val="666666"/>
          <w:sz w:val="18"/>
          <w:szCs w:val="18"/>
        </w:rPr>
        <w:t>操作请求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S15,F22</w:t>
      </w:r>
      <w:r>
        <w:t xml:space="preserve"> </w:t>
      </w:r>
      <w:r>
        <w:rPr>
          <w:rFonts w:ascii="Tahoma" w:hAnsi="Tahoma" w:cs="Tahoma"/>
          <w:color w:val="666666"/>
          <w:sz w:val="18"/>
          <w:szCs w:val="18"/>
        </w:rPr>
        <w:t xml:space="preserve">Recipe Action Acknowledge </w:t>
      </w:r>
      <w:r>
        <w:rPr>
          <w:rFonts w:hint="eastAsia" w:ascii="Tahoma" w:hAnsi="Tahoma" w:cs="Tahoma"/>
          <w:color w:val="666666"/>
          <w:sz w:val="18"/>
          <w:szCs w:val="18"/>
        </w:rPr>
        <w:t>配方行动承认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S15,F23 Recipe Descriptor Request方法描述符请求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S15,F24 Recipe Descriptor Data </w:t>
      </w:r>
      <w:r>
        <w:rPr>
          <w:rFonts w:hint="eastAsia" w:ascii="Tahoma" w:hAnsi="Tahoma" w:cs="Tahoma"/>
          <w:color w:val="666666"/>
          <w:sz w:val="18"/>
          <w:szCs w:val="18"/>
        </w:rPr>
        <w:t>配方描述数据</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S15,F25 Recipe Parameter Update Request </w:t>
      </w:r>
      <w:r>
        <w:rPr>
          <w:rFonts w:hint="eastAsia" w:ascii="Tahoma" w:hAnsi="Tahoma" w:cs="Tahoma"/>
          <w:color w:val="666666"/>
          <w:sz w:val="18"/>
          <w:szCs w:val="18"/>
        </w:rPr>
        <w:t>配方参数更新请求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S15,F26 Recipe Parameter Update Acknowledge </w:t>
      </w:r>
      <w:r>
        <w:rPr>
          <w:rFonts w:hint="eastAsia" w:ascii="Tahoma" w:hAnsi="Tahoma" w:cs="Tahoma"/>
          <w:color w:val="666666"/>
          <w:sz w:val="18"/>
          <w:szCs w:val="18"/>
        </w:rPr>
        <w:t>配方参数更新应答</w:t>
      </w:r>
    </w:p>
    <w:p>
      <w:pPr>
        <w:pStyle w:val="8"/>
        <w:ind w:left="720" w:firstLine="360"/>
        <w:jc w:val="left"/>
        <w:rPr>
          <w:rFonts w:ascii="Tahoma" w:hAnsi="Tahoma" w:cs="Tahoma"/>
          <w:color w:val="666666"/>
          <w:sz w:val="18"/>
          <w:szCs w:val="18"/>
        </w:rPr>
      </w:pPr>
      <w:r>
        <w:rPr>
          <w:rFonts w:ascii="Tahoma" w:hAnsi="Tahoma" w:cs="Tahoma"/>
          <w:color w:val="666666"/>
          <w:sz w:val="18"/>
          <w:szCs w:val="18"/>
        </w:rPr>
        <w:t>S15,F27</w:t>
      </w:r>
      <w:r>
        <w:t xml:space="preserve"> </w:t>
      </w:r>
      <w:r>
        <w:rPr>
          <w:rFonts w:ascii="Tahoma" w:hAnsi="Tahoma" w:cs="Tahoma"/>
          <w:color w:val="666666"/>
          <w:sz w:val="18"/>
          <w:szCs w:val="18"/>
        </w:rPr>
        <w:t xml:space="preserve">Recipe Download Request </w:t>
      </w:r>
      <w:r>
        <w:rPr>
          <w:rFonts w:hint="eastAsia" w:ascii="Tahoma" w:hAnsi="Tahoma" w:cs="Tahoma"/>
          <w:color w:val="666666"/>
          <w:sz w:val="18"/>
          <w:szCs w:val="18"/>
        </w:rPr>
        <w:t>配方下载请求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S15,F28 Recipe Download Acknowledge </w:t>
      </w:r>
      <w:r>
        <w:rPr>
          <w:rFonts w:hint="eastAsia" w:ascii="Tahoma" w:hAnsi="Tahoma" w:cs="Tahoma"/>
          <w:color w:val="666666"/>
          <w:sz w:val="18"/>
          <w:szCs w:val="18"/>
        </w:rPr>
        <w:t>下载方法确认</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S15,F29 Recipe Verify Request </w:t>
      </w:r>
      <w:r>
        <w:rPr>
          <w:rFonts w:hint="eastAsia" w:ascii="Tahoma" w:hAnsi="Tahoma" w:cs="Tahoma"/>
          <w:color w:val="666666"/>
          <w:sz w:val="18"/>
          <w:szCs w:val="18"/>
        </w:rPr>
        <w:t>配方验证请求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S15,F30</w:t>
      </w:r>
      <w:r>
        <w:t xml:space="preserve"> </w:t>
      </w:r>
      <w:r>
        <w:rPr>
          <w:rFonts w:ascii="Tahoma" w:hAnsi="Tahoma" w:cs="Tahoma"/>
          <w:color w:val="666666"/>
          <w:sz w:val="18"/>
          <w:szCs w:val="18"/>
        </w:rPr>
        <w:t xml:space="preserve">Recipe Verify Acknowledge </w:t>
      </w:r>
      <w:r>
        <w:rPr>
          <w:rFonts w:hint="eastAsia" w:ascii="Tahoma" w:hAnsi="Tahoma" w:cs="Tahoma"/>
          <w:color w:val="666666"/>
          <w:sz w:val="18"/>
          <w:szCs w:val="18"/>
        </w:rPr>
        <w:t>配方验证确认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S15,F31 Recipe Unload Request配方卸载请求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S15,F32 Recipe Unload Data配方卸载数据</w:t>
      </w:r>
    </w:p>
    <w:p>
      <w:pPr>
        <w:pStyle w:val="8"/>
        <w:ind w:left="720" w:firstLine="360"/>
        <w:jc w:val="left"/>
        <w:rPr>
          <w:rFonts w:ascii="Tahoma" w:hAnsi="Tahoma" w:cs="Tahoma"/>
          <w:color w:val="666666"/>
          <w:sz w:val="18"/>
          <w:szCs w:val="18"/>
        </w:rPr>
      </w:pPr>
      <w:r>
        <w:rPr>
          <w:rFonts w:ascii="Tahoma" w:hAnsi="Tahoma" w:cs="Tahoma"/>
          <w:color w:val="666666"/>
          <w:sz w:val="18"/>
          <w:szCs w:val="18"/>
        </w:rPr>
        <w:t>S15,F33</w:t>
      </w:r>
      <w:r>
        <w:t xml:space="preserve"> </w:t>
      </w:r>
      <w:r>
        <w:rPr>
          <w:rFonts w:ascii="Tahoma" w:hAnsi="Tahoma" w:cs="Tahoma"/>
          <w:color w:val="666666"/>
          <w:sz w:val="18"/>
          <w:szCs w:val="18"/>
        </w:rPr>
        <w:t xml:space="preserve">Recipe Select Request </w:t>
      </w:r>
      <w:r>
        <w:rPr>
          <w:rFonts w:hint="eastAsia" w:ascii="Tahoma" w:hAnsi="Tahoma" w:cs="Tahoma"/>
          <w:color w:val="666666"/>
          <w:sz w:val="18"/>
          <w:szCs w:val="18"/>
        </w:rPr>
        <w:t>配方的选择要求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S15,F34</w:t>
      </w:r>
      <w:r>
        <w:t xml:space="preserve"> </w:t>
      </w:r>
      <w:r>
        <w:rPr>
          <w:rFonts w:ascii="Tahoma" w:hAnsi="Tahoma" w:cs="Tahoma"/>
          <w:color w:val="666666"/>
          <w:sz w:val="18"/>
          <w:szCs w:val="18"/>
        </w:rPr>
        <w:t xml:space="preserve">Recipe Select Acknowledge </w:t>
      </w:r>
      <w:r>
        <w:rPr>
          <w:rFonts w:hint="eastAsia" w:ascii="Tahoma" w:hAnsi="Tahoma" w:cs="Tahoma"/>
          <w:color w:val="666666"/>
          <w:sz w:val="18"/>
          <w:szCs w:val="18"/>
        </w:rPr>
        <w:t>配方选择确认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S15,F35 Recipe Delete Request配方删除请求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S15,F36</w:t>
      </w:r>
      <w:r>
        <w:t xml:space="preserve"> </w:t>
      </w:r>
      <w:r>
        <w:rPr>
          <w:rFonts w:ascii="Tahoma" w:hAnsi="Tahoma" w:cs="Tahoma"/>
          <w:color w:val="666666"/>
          <w:sz w:val="18"/>
          <w:szCs w:val="18"/>
        </w:rPr>
        <w:t>Recipe Delete Acknowledge配方删除承认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S15,F37 DRNS Segment Approve Action Request  DRNS段审批操作请求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S15,F38 DRNS Segment Approve Action Acknowledge DRNS段批准认可的行动</w:t>
      </w:r>
    </w:p>
    <w:p>
      <w:pPr>
        <w:pStyle w:val="8"/>
        <w:ind w:left="720" w:firstLine="360"/>
        <w:jc w:val="left"/>
        <w:rPr>
          <w:rFonts w:ascii="Tahoma" w:hAnsi="Tahoma" w:cs="Tahoma"/>
          <w:color w:val="666666"/>
          <w:sz w:val="18"/>
          <w:szCs w:val="18"/>
        </w:rPr>
      </w:pPr>
      <w:r>
        <w:rPr>
          <w:rFonts w:ascii="Tahoma" w:hAnsi="Tahoma" w:cs="Tahoma"/>
          <w:color w:val="666666"/>
          <w:sz w:val="18"/>
          <w:szCs w:val="18"/>
        </w:rPr>
        <w:t>S15,F39</w:t>
      </w:r>
      <w:r>
        <w:t xml:space="preserve"> </w:t>
      </w:r>
      <w:r>
        <w:rPr>
          <w:rFonts w:ascii="Tahoma" w:hAnsi="Tahoma" w:cs="Tahoma"/>
          <w:color w:val="666666"/>
          <w:sz w:val="18"/>
          <w:szCs w:val="18"/>
        </w:rPr>
        <w:t xml:space="preserve">DRNS Recorder Segment Request </w:t>
      </w:r>
      <w:r>
        <w:rPr>
          <w:rFonts w:hint="eastAsia" w:ascii="Tahoma" w:hAnsi="Tahoma" w:cs="Tahoma"/>
          <w:color w:val="666666"/>
          <w:sz w:val="18"/>
          <w:szCs w:val="18"/>
        </w:rPr>
        <w:t>DRNS记录器段要求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S15,F40 DRNS Recorder Segment Acknowledge DRNS记录器段承认</w:t>
      </w:r>
    </w:p>
    <w:p>
      <w:pPr>
        <w:pStyle w:val="8"/>
        <w:ind w:left="720" w:firstLine="360"/>
        <w:jc w:val="left"/>
        <w:rPr>
          <w:rFonts w:ascii="Tahoma" w:hAnsi="Tahoma" w:cs="Tahoma"/>
          <w:color w:val="666666"/>
          <w:sz w:val="18"/>
          <w:szCs w:val="18"/>
        </w:rPr>
      </w:pPr>
      <w:r>
        <w:rPr>
          <w:rFonts w:ascii="Tahoma" w:hAnsi="Tahoma" w:cs="Tahoma"/>
          <w:color w:val="666666"/>
          <w:sz w:val="18"/>
          <w:szCs w:val="18"/>
        </w:rPr>
        <w:t>S15,F41</w:t>
      </w:r>
      <w:r>
        <w:t xml:space="preserve"> </w:t>
      </w:r>
      <w:r>
        <w:rPr>
          <w:rFonts w:ascii="Tahoma" w:hAnsi="Tahoma" w:cs="Tahoma"/>
          <w:color w:val="666666"/>
          <w:sz w:val="18"/>
          <w:szCs w:val="18"/>
        </w:rPr>
        <w:t xml:space="preserve">DRNS Recorder Modify Request </w:t>
      </w:r>
      <w:r>
        <w:rPr>
          <w:rFonts w:hint="eastAsia" w:ascii="Tahoma" w:hAnsi="Tahoma" w:cs="Tahoma"/>
          <w:color w:val="666666"/>
          <w:sz w:val="18"/>
          <w:szCs w:val="18"/>
        </w:rPr>
        <w:t>DRNS记录仪修改请求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S15,F42 DRNS Recorder Modify Acknowledge </w:t>
      </w:r>
      <w:r>
        <w:rPr>
          <w:rFonts w:hint="eastAsia" w:ascii="Tahoma" w:hAnsi="Tahoma" w:cs="Tahoma"/>
          <w:color w:val="666666"/>
          <w:sz w:val="18"/>
          <w:szCs w:val="18"/>
        </w:rPr>
        <w:t>DRNS记录仪修改确认</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S15,F43 DRNS Get Change Request </w:t>
      </w:r>
      <w:r>
        <w:rPr>
          <w:rFonts w:hint="eastAsia" w:ascii="Tahoma" w:hAnsi="Tahoma" w:cs="Tahoma"/>
          <w:color w:val="666666"/>
          <w:sz w:val="18"/>
          <w:szCs w:val="18"/>
        </w:rPr>
        <w:t>DRNS得到变更请求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S15,F44 DRNS Get Change Request Data </w:t>
      </w:r>
      <w:r>
        <w:rPr>
          <w:rFonts w:hint="eastAsia" w:ascii="Tahoma" w:hAnsi="Tahoma" w:cs="Tahoma"/>
          <w:color w:val="666666"/>
          <w:sz w:val="18"/>
          <w:szCs w:val="18"/>
        </w:rPr>
        <w:t>DRNS得到变更请求的数据</w:t>
      </w:r>
    </w:p>
    <w:p>
      <w:pPr>
        <w:pStyle w:val="8"/>
        <w:ind w:left="720" w:firstLine="360"/>
        <w:jc w:val="left"/>
        <w:rPr>
          <w:rFonts w:ascii="Tahoma" w:hAnsi="Tahoma" w:cs="Tahoma"/>
          <w:color w:val="666666"/>
          <w:sz w:val="18"/>
          <w:szCs w:val="18"/>
        </w:rPr>
      </w:pPr>
      <w:r>
        <w:rPr>
          <w:rFonts w:ascii="Tahoma" w:hAnsi="Tahoma" w:cs="Tahoma"/>
          <w:color w:val="666666"/>
          <w:sz w:val="18"/>
          <w:szCs w:val="18"/>
        </w:rPr>
        <w:t>S15,F45</w:t>
      </w:r>
      <w:r>
        <w:t xml:space="preserve"> </w:t>
      </w:r>
      <w:r>
        <w:rPr>
          <w:rFonts w:ascii="Tahoma" w:hAnsi="Tahoma" w:cs="Tahoma"/>
          <w:color w:val="666666"/>
          <w:sz w:val="18"/>
          <w:szCs w:val="18"/>
        </w:rPr>
        <w:t xml:space="preserve">DRNS Manager Segment Change Approval Request </w:t>
      </w:r>
      <w:r>
        <w:rPr>
          <w:rFonts w:hint="eastAsia" w:ascii="Tahoma" w:hAnsi="Tahoma" w:cs="Tahoma"/>
          <w:color w:val="666666"/>
          <w:sz w:val="18"/>
          <w:szCs w:val="18"/>
        </w:rPr>
        <w:t>DRNS经理段改变批准请求</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S15,F46 DRNS Manager Segment Approval Acknowledge </w:t>
      </w:r>
      <w:r>
        <w:rPr>
          <w:rFonts w:hint="eastAsia" w:ascii="Tahoma" w:hAnsi="Tahoma" w:cs="Tahoma"/>
          <w:color w:val="666666"/>
          <w:sz w:val="18"/>
          <w:szCs w:val="18"/>
        </w:rPr>
        <w:t>DRNS经理段验收确认</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S15,F47 DRNS Manager Rebuild Request </w:t>
      </w:r>
      <w:r>
        <w:rPr>
          <w:rFonts w:hint="eastAsia" w:ascii="Tahoma" w:hAnsi="Tahoma" w:cs="Tahoma"/>
          <w:color w:val="666666"/>
          <w:sz w:val="18"/>
          <w:szCs w:val="18"/>
        </w:rPr>
        <w:t>DRNS经理重建的要求</w:t>
      </w:r>
    </w:p>
    <w:p>
      <w:pPr>
        <w:pStyle w:val="8"/>
        <w:ind w:left="720" w:firstLine="360"/>
        <w:jc w:val="left"/>
        <w:rPr>
          <w:rFonts w:ascii="Tahoma" w:hAnsi="Tahoma" w:cs="Tahoma"/>
          <w:color w:val="666666"/>
          <w:sz w:val="18"/>
          <w:szCs w:val="18"/>
        </w:rPr>
      </w:pPr>
      <w:r>
        <w:rPr>
          <w:rFonts w:ascii="Tahoma" w:hAnsi="Tahoma" w:cs="Tahoma"/>
          <w:color w:val="666666"/>
          <w:sz w:val="18"/>
          <w:szCs w:val="18"/>
        </w:rPr>
        <w:t>S15,F48 DRNS Manager Rebuild Acknowledge DRNS经理重建承认</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 xml:space="preserve">Stream 16 Processing Management </w:t>
      </w:r>
      <w:r>
        <w:rPr>
          <w:rFonts w:hint="eastAsia" w:ascii="Tahoma" w:hAnsi="Tahoma" w:cs="Tahoma"/>
          <w:color w:val="666666"/>
          <w:sz w:val="18"/>
          <w:szCs w:val="18"/>
        </w:rPr>
        <w:t>流16处理管理</w:t>
      </w:r>
    </w:p>
    <w:p>
      <w:pPr>
        <w:ind w:left="36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S16,F0</w:t>
      </w:r>
      <w:r>
        <w:t xml:space="preserve"> </w:t>
      </w:r>
      <w:r>
        <w:rPr>
          <w:rFonts w:ascii="Tahoma" w:hAnsi="Tahoma" w:cs="Tahoma"/>
          <w:color w:val="666666"/>
          <w:sz w:val="18"/>
          <w:szCs w:val="18"/>
        </w:rPr>
        <w:t>Abort Transaction (S16F0)</w:t>
      </w:r>
      <w:r>
        <w:rPr>
          <w:rFonts w:hint="eastAsia" w:ascii="Tahoma" w:hAnsi="Tahoma" w:cs="Tahoma"/>
          <w:color w:val="666666"/>
          <w:sz w:val="18"/>
          <w:szCs w:val="18"/>
        </w:rPr>
        <w:t xml:space="preserve"> 中止交易</w:t>
      </w:r>
      <w:r>
        <w:rPr>
          <w:rFonts w:ascii="Tahoma" w:hAnsi="Tahoma" w:cs="Tahoma"/>
          <w:color w:val="666666"/>
          <w:sz w:val="18"/>
          <w:szCs w:val="18"/>
        </w:rPr>
        <w:t>(S16F0)</w:t>
      </w:r>
    </w:p>
    <w:p>
      <w:pPr>
        <w:ind w:firstLine="1080" w:firstLineChars="600"/>
        <w:jc w:val="left"/>
        <w:rPr>
          <w:rFonts w:ascii="Tahoma" w:hAnsi="Tahoma" w:cs="Tahoma"/>
          <w:color w:val="666666"/>
          <w:sz w:val="18"/>
          <w:szCs w:val="18"/>
        </w:rPr>
      </w:pPr>
      <w:r>
        <w:rPr>
          <w:rFonts w:ascii="Tahoma" w:hAnsi="Tahoma" w:cs="Tahoma"/>
          <w:color w:val="666666"/>
          <w:sz w:val="18"/>
          <w:szCs w:val="18"/>
        </w:rPr>
        <w:t>S16,F1</w:t>
      </w:r>
      <w:r>
        <w:rPr>
          <w:rFonts w:hint="eastAsia" w:ascii="Tahoma" w:hAnsi="Tahoma" w:cs="Tahoma"/>
          <w:color w:val="666666"/>
          <w:sz w:val="18"/>
          <w:szCs w:val="18"/>
        </w:rPr>
        <w:t xml:space="preserve"> </w:t>
      </w:r>
      <w:r>
        <w:rPr>
          <w:rFonts w:ascii="Tahoma" w:hAnsi="Tahoma" w:cs="Tahoma"/>
          <w:color w:val="666666"/>
          <w:sz w:val="18"/>
          <w:szCs w:val="18"/>
        </w:rPr>
        <w:t xml:space="preserve">Multi-block Process Job Data Inquire (PRJI) </w:t>
      </w:r>
      <w:r>
        <w:rPr>
          <w:rFonts w:hint="eastAsia" w:ascii="Tahoma" w:hAnsi="Tahoma" w:cs="Tahoma"/>
          <w:color w:val="666666"/>
          <w:sz w:val="18"/>
          <w:szCs w:val="18"/>
        </w:rPr>
        <w:t>多块处理工作数据查询</w:t>
      </w:r>
      <w:r>
        <w:rPr>
          <w:rFonts w:ascii="Tahoma" w:hAnsi="Tahoma" w:cs="Tahoma"/>
          <w:color w:val="666666"/>
          <w:sz w:val="18"/>
          <w:szCs w:val="18"/>
        </w:rPr>
        <w:t>(PRJI)</w:t>
      </w:r>
    </w:p>
    <w:p>
      <w:pPr>
        <w:ind w:firstLine="1080" w:firstLineChars="600"/>
        <w:jc w:val="left"/>
        <w:rPr>
          <w:rFonts w:ascii="Tahoma" w:hAnsi="Tahoma" w:cs="Tahoma"/>
          <w:color w:val="666666"/>
          <w:sz w:val="18"/>
          <w:szCs w:val="18"/>
        </w:rPr>
      </w:pPr>
      <w:r>
        <w:rPr>
          <w:rFonts w:ascii="Tahoma" w:hAnsi="Tahoma" w:cs="Tahoma"/>
          <w:color w:val="666666"/>
          <w:sz w:val="18"/>
          <w:szCs w:val="18"/>
        </w:rPr>
        <w:t>S16,F2</w:t>
      </w:r>
      <w:r>
        <w:rPr>
          <w:rFonts w:ascii="Tahoma" w:hAnsi="Tahoma" w:cs="Tahoma"/>
          <w:color w:val="434343"/>
          <w:sz w:val="18"/>
          <w:szCs w:val="18"/>
        </w:rPr>
        <w:t xml:space="preserve"> Multi-block Process Job Data Grant (PRJG) </w:t>
      </w:r>
      <w:r>
        <w:rPr>
          <w:rFonts w:ascii="Tahoma" w:hAnsi="Tahoma" w:cs="Tahoma"/>
          <w:color w:val="666666"/>
          <w:sz w:val="18"/>
          <w:szCs w:val="18"/>
        </w:rPr>
        <w:t>多个块处理工作数据</w:t>
      </w:r>
      <w:r>
        <w:rPr>
          <w:rFonts w:ascii="Tahoma" w:hAnsi="Tahoma" w:cs="Tahoma"/>
          <w:color w:val="434343"/>
          <w:sz w:val="18"/>
          <w:szCs w:val="18"/>
        </w:rPr>
        <w:t>Grant</w:t>
      </w:r>
      <w:r>
        <w:rPr>
          <w:rFonts w:ascii="Tahoma" w:hAnsi="Tahoma" w:cs="Tahoma"/>
          <w:color w:val="666666"/>
          <w:sz w:val="18"/>
          <w:szCs w:val="18"/>
        </w:rPr>
        <w:t xml:space="preserve"> (PRJG)</w:t>
      </w:r>
    </w:p>
    <w:p>
      <w:pPr>
        <w:ind w:firstLine="1080" w:firstLineChars="600"/>
        <w:jc w:val="left"/>
        <w:rPr>
          <w:rFonts w:ascii="Tahoma" w:hAnsi="Tahoma" w:cs="Tahoma"/>
          <w:color w:val="666666"/>
          <w:sz w:val="18"/>
          <w:szCs w:val="18"/>
        </w:rPr>
      </w:pPr>
      <w:r>
        <w:rPr>
          <w:rFonts w:ascii="Tahoma" w:hAnsi="Tahoma" w:cs="Tahoma"/>
          <w:color w:val="666666"/>
          <w:sz w:val="18"/>
          <w:szCs w:val="18"/>
        </w:rPr>
        <w:t>S16,F3</w:t>
      </w:r>
      <w:r>
        <w:t xml:space="preserve"> </w:t>
      </w:r>
      <w:r>
        <w:rPr>
          <w:rFonts w:ascii="Tahoma" w:hAnsi="Tahoma" w:cs="Tahoma"/>
          <w:color w:val="666666"/>
          <w:sz w:val="18"/>
          <w:szCs w:val="18"/>
        </w:rPr>
        <w:t>Process Job Create Request (PRJCR) 处理工作创建请求(PRJCR)</w:t>
      </w:r>
    </w:p>
    <w:p>
      <w:pPr>
        <w:ind w:firstLine="1080" w:firstLineChars="600"/>
        <w:jc w:val="left"/>
        <w:rPr>
          <w:rFonts w:ascii="Tahoma" w:hAnsi="Tahoma" w:cs="Tahoma"/>
          <w:color w:val="666666"/>
          <w:sz w:val="18"/>
          <w:szCs w:val="18"/>
        </w:rPr>
      </w:pPr>
      <w:r>
        <w:rPr>
          <w:rFonts w:ascii="Tahoma" w:hAnsi="Tahoma" w:cs="Tahoma"/>
          <w:color w:val="666666"/>
          <w:sz w:val="18"/>
          <w:szCs w:val="18"/>
        </w:rPr>
        <w:t>S16,F4 Process Job Create Acknowledge (PRJCA)</w:t>
      </w:r>
      <w:r>
        <w:rPr>
          <w:rFonts w:hint="eastAsia" w:ascii="Tahoma" w:hAnsi="Tahoma" w:cs="Tahoma"/>
          <w:color w:val="666666"/>
          <w:sz w:val="18"/>
          <w:szCs w:val="18"/>
        </w:rPr>
        <w:t xml:space="preserve"> </w:t>
      </w:r>
      <w:r>
        <w:rPr>
          <w:rFonts w:ascii="Tahoma" w:hAnsi="Tahoma" w:cs="Tahoma"/>
          <w:color w:val="666666"/>
          <w:sz w:val="18"/>
          <w:szCs w:val="18"/>
        </w:rPr>
        <w:t>流程工作创建承认(PRJCA)</w:t>
      </w:r>
    </w:p>
    <w:p>
      <w:pPr>
        <w:ind w:firstLine="1080" w:firstLineChars="600"/>
        <w:jc w:val="left"/>
        <w:rPr>
          <w:rFonts w:ascii="Tahoma" w:hAnsi="Tahoma" w:cs="Tahoma"/>
          <w:color w:val="666666"/>
          <w:sz w:val="18"/>
          <w:szCs w:val="18"/>
        </w:rPr>
      </w:pPr>
      <w:r>
        <w:rPr>
          <w:rFonts w:ascii="Tahoma" w:hAnsi="Tahoma" w:cs="Tahoma"/>
          <w:color w:val="666666"/>
          <w:sz w:val="18"/>
          <w:szCs w:val="18"/>
        </w:rPr>
        <w:t>S16,F5 Process Job Command Request (PRJCMDR)</w:t>
      </w:r>
      <w:r>
        <w:rPr>
          <w:rFonts w:hint="eastAsia" w:ascii="Tahoma" w:hAnsi="Tahoma" w:cs="Tahoma"/>
          <w:color w:val="666666"/>
          <w:sz w:val="18"/>
          <w:szCs w:val="18"/>
        </w:rPr>
        <w:t xml:space="preserve"> 工艺工作命令请求</w:t>
      </w:r>
      <w:r>
        <w:rPr>
          <w:rFonts w:ascii="Tahoma" w:hAnsi="Tahoma" w:cs="Tahoma"/>
          <w:color w:val="666666"/>
          <w:sz w:val="18"/>
          <w:szCs w:val="18"/>
        </w:rPr>
        <w:t>(PRJCMDR)</w:t>
      </w:r>
    </w:p>
    <w:p>
      <w:pPr>
        <w:ind w:firstLine="1080" w:firstLineChars="600"/>
        <w:jc w:val="left"/>
        <w:rPr>
          <w:rFonts w:ascii="Tahoma" w:hAnsi="Tahoma" w:cs="Tahoma"/>
          <w:color w:val="666666"/>
          <w:sz w:val="18"/>
          <w:szCs w:val="18"/>
        </w:rPr>
      </w:pPr>
      <w:r>
        <w:rPr>
          <w:rFonts w:ascii="Tahoma" w:hAnsi="Tahoma" w:cs="Tahoma"/>
          <w:color w:val="666666"/>
          <w:sz w:val="18"/>
          <w:szCs w:val="18"/>
        </w:rPr>
        <w:t>S16,F6 Process Job Command Acknowledge (PRJCMDA)</w:t>
      </w:r>
      <w:r>
        <w:rPr>
          <w:rFonts w:hint="eastAsia" w:ascii="Tahoma" w:hAnsi="Tahoma" w:cs="Tahoma"/>
          <w:color w:val="666666"/>
          <w:sz w:val="18"/>
          <w:szCs w:val="18"/>
        </w:rPr>
        <w:t xml:space="preserve"> </w:t>
      </w:r>
      <w:r>
        <w:rPr>
          <w:rFonts w:ascii="Tahoma" w:hAnsi="Tahoma" w:cs="Tahoma"/>
          <w:color w:val="666666"/>
          <w:sz w:val="18"/>
          <w:szCs w:val="18"/>
        </w:rPr>
        <w:t>过程的工作命令承认(PRJCMDA)</w:t>
      </w:r>
    </w:p>
    <w:p>
      <w:pPr>
        <w:ind w:firstLine="1080" w:firstLineChars="600"/>
        <w:jc w:val="left"/>
        <w:rPr>
          <w:rFonts w:ascii="Tahoma" w:hAnsi="Tahoma" w:cs="Tahoma"/>
          <w:color w:val="666666"/>
          <w:sz w:val="18"/>
          <w:szCs w:val="18"/>
        </w:rPr>
      </w:pPr>
      <w:r>
        <w:rPr>
          <w:rFonts w:ascii="Tahoma" w:hAnsi="Tahoma" w:cs="Tahoma"/>
          <w:color w:val="666666"/>
          <w:sz w:val="18"/>
          <w:szCs w:val="18"/>
        </w:rPr>
        <w:t>S16,F7 Process Job Alert Notify (PRJA)</w:t>
      </w:r>
      <w:r>
        <w:rPr>
          <w:rFonts w:hint="eastAsia" w:ascii="Tahoma" w:hAnsi="Tahoma" w:cs="Tahoma"/>
          <w:color w:val="666666"/>
          <w:sz w:val="18"/>
          <w:szCs w:val="18"/>
        </w:rPr>
        <w:t xml:space="preserve"> </w:t>
      </w:r>
      <w:r>
        <w:rPr>
          <w:rFonts w:ascii="Tahoma" w:hAnsi="Tahoma" w:cs="Tahoma"/>
          <w:color w:val="666666"/>
          <w:sz w:val="18"/>
          <w:szCs w:val="18"/>
        </w:rPr>
        <w:t>过程工作预警通知(PRJA)</w:t>
      </w:r>
    </w:p>
    <w:p>
      <w:pPr>
        <w:ind w:firstLine="1080" w:firstLineChars="600"/>
        <w:jc w:val="left"/>
        <w:rPr>
          <w:rFonts w:ascii="Tahoma" w:hAnsi="Tahoma" w:cs="Tahoma"/>
          <w:color w:val="666666"/>
          <w:sz w:val="18"/>
          <w:szCs w:val="18"/>
        </w:rPr>
      </w:pPr>
      <w:r>
        <w:rPr>
          <w:rFonts w:ascii="Tahoma" w:hAnsi="Tahoma" w:cs="Tahoma"/>
          <w:color w:val="666666"/>
          <w:sz w:val="18"/>
          <w:szCs w:val="18"/>
        </w:rPr>
        <w:t>S16,F8</w:t>
      </w:r>
      <w:r>
        <w:rPr>
          <w:rFonts w:hint="eastAsia" w:ascii="Tahoma" w:hAnsi="Tahoma" w:cs="Tahoma"/>
          <w:color w:val="666666"/>
          <w:sz w:val="18"/>
          <w:szCs w:val="18"/>
        </w:rPr>
        <w:t xml:space="preserve"> </w:t>
      </w:r>
      <w:r>
        <w:rPr>
          <w:rFonts w:ascii="Tahoma" w:hAnsi="Tahoma" w:cs="Tahoma"/>
          <w:color w:val="666666"/>
          <w:sz w:val="18"/>
          <w:szCs w:val="18"/>
        </w:rPr>
        <w:t>Process Job Alert Confirm (PRJAC)</w:t>
      </w:r>
      <w:r>
        <w:rPr>
          <w:rFonts w:hint="eastAsia" w:ascii="Tahoma" w:hAnsi="Tahoma" w:cs="Tahoma"/>
          <w:color w:val="666666"/>
          <w:sz w:val="18"/>
          <w:szCs w:val="18"/>
        </w:rPr>
        <w:t xml:space="preserve"> </w:t>
      </w:r>
      <w:r>
        <w:rPr>
          <w:rFonts w:ascii="Tahoma" w:hAnsi="Tahoma" w:cs="Tahoma"/>
          <w:color w:val="666666"/>
          <w:sz w:val="18"/>
          <w:szCs w:val="18"/>
        </w:rPr>
        <w:t>过程工作警报确认(PRJAC)</w:t>
      </w:r>
    </w:p>
    <w:p>
      <w:pPr>
        <w:ind w:firstLine="1080" w:firstLineChars="600"/>
        <w:jc w:val="left"/>
        <w:rPr>
          <w:rFonts w:ascii="Tahoma" w:hAnsi="Tahoma" w:cs="Tahoma"/>
          <w:color w:val="666666"/>
          <w:sz w:val="18"/>
          <w:szCs w:val="18"/>
        </w:rPr>
      </w:pPr>
      <w:r>
        <w:rPr>
          <w:rFonts w:ascii="Tahoma" w:hAnsi="Tahoma" w:cs="Tahoma"/>
          <w:color w:val="666666"/>
          <w:sz w:val="18"/>
          <w:szCs w:val="18"/>
        </w:rPr>
        <w:t>S16,F9 Process Job Event Notify (PRJE) 流程工作事件通知(PRJE)</w:t>
      </w:r>
    </w:p>
    <w:p>
      <w:pPr>
        <w:ind w:firstLine="1080" w:firstLineChars="600"/>
        <w:jc w:val="left"/>
        <w:rPr>
          <w:rFonts w:ascii="Tahoma" w:hAnsi="Tahoma" w:cs="Tahoma"/>
          <w:color w:val="666666"/>
          <w:sz w:val="18"/>
          <w:szCs w:val="18"/>
        </w:rPr>
      </w:pPr>
      <w:r>
        <w:rPr>
          <w:rFonts w:ascii="Tahoma" w:hAnsi="Tahoma" w:cs="Tahoma"/>
          <w:color w:val="666666"/>
          <w:sz w:val="18"/>
          <w:szCs w:val="18"/>
        </w:rPr>
        <w:t>S16,F10 Process Job Event Confirm (PRJEC) 流程工作事件确认(PRJEC)</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17 Equipment Control and Diagnostics流17设备控制和诊断</w:t>
      </w:r>
    </w:p>
    <w:p>
      <w:pPr>
        <w:pStyle w:val="8"/>
        <w:ind w:left="720" w:firstLine="360"/>
        <w:jc w:val="left"/>
        <w:rPr>
          <w:rFonts w:ascii="Tahoma" w:hAnsi="Tahoma" w:cs="Tahoma"/>
          <w:color w:val="666666"/>
          <w:sz w:val="18"/>
          <w:szCs w:val="18"/>
        </w:rPr>
      </w:pPr>
      <w:r>
        <w:rPr>
          <w:rFonts w:ascii="Tahoma" w:hAnsi="Tahoma" w:cs="Tahoma"/>
          <w:color w:val="666666"/>
          <w:sz w:val="18"/>
          <w:szCs w:val="18"/>
        </w:rPr>
        <w:t>S17,F0</w:t>
      </w:r>
      <w:r>
        <w:t xml:space="preserve"> </w:t>
      </w:r>
      <w:r>
        <w:rPr>
          <w:rFonts w:ascii="Tahoma" w:hAnsi="Tahoma" w:cs="Tahoma"/>
          <w:color w:val="666666"/>
          <w:sz w:val="18"/>
          <w:szCs w:val="18"/>
        </w:rPr>
        <w:t xml:space="preserve">Abort Transaction (S17F0) </w:t>
      </w:r>
      <w:r>
        <w:rPr>
          <w:rFonts w:hint="eastAsia" w:ascii="Tahoma" w:hAnsi="Tahoma" w:cs="Tahoma"/>
          <w:color w:val="666666"/>
          <w:sz w:val="18"/>
          <w:szCs w:val="18"/>
        </w:rPr>
        <w:t>中止交易</w:t>
      </w:r>
      <w:r>
        <w:rPr>
          <w:rFonts w:ascii="Tahoma" w:hAnsi="Tahoma" w:cs="Tahoma"/>
          <w:color w:val="666666"/>
          <w:sz w:val="18"/>
          <w:szCs w:val="18"/>
        </w:rPr>
        <w:t>(S17F0)</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S17,F1 Data Report Create Request (DRC) </w:t>
      </w:r>
      <w:r>
        <w:rPr>
          <w:rFonts w:hint="eastAsia" w:ascii="Tahoma" w:hAnsi="Tahoma" w:cs="Tahoma"/>
          <w:color w:val="666666"/>
          <w:sz w:val="18"/>
          <w:szCs w:val="18"/>
        </w:rPr>
        <w:t>数据报表创建请求</w:t>
      </w:r>
      <w:r>
        <w:rPr>
          <w:rFonts w:ascii="Tahoma" w:hAnsi="Tahoma" w:cs="Tahoma"/>
          <w:color w:val="666666"/>
          <w:sz w:val="18"/>
          <w:szCs w:val="18"/>
        </w:rPr>
        <w:t>(DRC)</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S17,F2 Data Report Create Acknowledge (DRCA) </w:t>
      </w:r>
      <w:r>
        <w:rPr>
          <w:rFonts w:hint="eastAsia" w:ascii="Tahoma" w:hAnsi="Tahoma" w:cs="Tahoma"/>
          <w:color w:val="666666"/>
          <w:sz w:val="18"/>
          <w:szCs w:val="18"/>
        </w:rPr>
        <w:t>数据报表创建承认（DRCA）</w:t>
      </w:r>
    </w:p>
    <w:p>
      <w:pPr>
        <w:pStyle w:val="8"/>
        <w:ind w:left="720" w:firstLine="360"/>
        <w:jc w:val="left"/>
        <w:rPr>
          <w:rFonts w:ascii="Tahoma" w:hAnsi="Tahoma" w:cs="Tahoma"/>
          <w:color w:val="666666"/>
          <w:sz w:val="18"/>
          <w:szCs w:val="18"/>
        </w:rPr>
      </w:pPr>
      <w:r>
        <w:rPr>
          <w:rFonts w:ascii="Tahoma" w:hAnsi="Tahoma" w:cs="Tahoma"/>
          <w:color w:val="666666"/>
          <w:sz w:val="18"/>
          <w:szCs w:val="18"/>
        </w:rPr>
        <w:t>S17,F3</w:t>
      </w:r>
      <w:r>
        <w:t xml:space="preserve"> </w:t>
      </w:r>
      <w:r>
        <w:rPr>
          <w:rFonts w:ascii="Tahoma" w:hAnsi="Tahoma" w:cs="Tahoma"/>
          <w:color w:val="666666"/>
          <w:sz w:val="18"/>
          <w:szCs w:val="18"/>
        </w:rPr>
        <w:t xml:space="preserve">Data Report Delete Request (DRD) </w:t>
      </w:r>
      <w:r>
        <w:rPr>
          <w:rFonts w:hint="eastAsia" w:ascii="Tahoma" w:hAnsi="Tahoma" w:cs="Tahoma"/>
          <w:color w:val="666666"/>
          <w:sz w:val="18"/>
          <w:szCs w:val="18"/>
        </w:rPr>
        <w:t>报告数据删除请求（DRD）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S17,F4 Data Report Delete Acknowledge (DRDA) </w:t>
      </w:r>
      <w:r>
        <w:rPr>
          <w:rFonts w:hint="eastAsia" w:ascii="Tahoma" w:hAnsi="Tahoma" w:cs="Tahoma"/>
          <w:color w:val="666666"/>
          <w:sz w:val="18"/>
          <w:szCs w:val="18"/>
        </w:rPr>
        <w:t>数据报告删除确认（DRDA）</w:t>
      </w:r>
    </w:p>
    <w:p>
      <w:pPr>
        <w:pStyle w:val="8"/>
        <w:ind w:left="720" w:firstLine="360"/>
        <w:jc w:val="left"/>
        <w:rPr>
          <w:rFonts w:ascii="Tahoma" w:hAnsi="Tahoma" w:cs="Tahoma"/>
          <w:color w:val="666666"/>
          <w:sz w:val="18"/>
          <w:szCs w:val="18"/>
        </w:rPr>
      </w:pPr>
      <w:r>
        <w:rPr>
          <w:rFonts w:ascii="Tahoma" w:hAnsi="Tahoma" w:cs="Tahoma"/>
          <w:color w:val="666666"/>
          <w:sz w:val="18"/>
          <w:szCs w:val="18"/>
        </w:rPr>
        <w:t>S17,F5</w:t>
      </w:r>
      <w:r>
        <w:t xml:space="preserve"> </w:t>
      </w:r>
      <w:r>
        <w:rPr>
          <w:rFonts w:ascii="Tahoma" w:hAnsi="Tahoma" w:cs="Tahoma"/>
          <w:color w:val="666666"/>
          <w:sz w:val="18"/>
          <w:szCs w:val="18"/>
        </w:rPr>
        <w:t xml:space="preserve">Trace Create Request (TRC) </w:t>
      </w:r>
      <w:r>
        <w:rPr>
          <w:rFonts w:hint="eastAsia" w:ascii="Tahoma" w:hAnsi="Tahoma" w:cs="Tahoma"/>
          <w:color w:val="666666"/>
          <w:sz w:val="18"/>
          <w:szCs w:val="18"/>
        </w:rPr>
        <w:t>微量创建请求（TRC）</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S17,F6 Trace Create Acknowledge (TRCA) </w:t>
      </w:r>
      <w:r>
        <w:rPr>
          <w:rFonts w:hint="eastAsia" w:ascii="Tahoma" w:hAnsi="Tahoma" w:cs="Tahoma"/>
          <w:color w:val="666666"/>
          <w:sz w:val="18"/>
          <w:szCs w:val="18"/>
        </w:rPr>
        <w:t>微量创建承认（TRCA）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S17,F7 Trace Delete Request (TRD) </w:t>
      </w:r>
      <w:r>
        <w:rPr>
          <w:rFonts w:hint="eastAsia" w:ascii="Tahoma" w:hAnsi="Tahoma" w:cs="Tahoma"/>
          <w:color w:val="666666"/>
          <w:sz w:val="18"/>
          <w:szCs w:val="18"/>
        </w:rPr>
        <w:t>微量的删除请求（TRD）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S17,F8 Trace Delete Acknowledge (TRDA) </w:t>
      </w:r>
      <w:r>
        <w:rPr>
          <w:rFonts w:hint="eastAsia" w:ascii="Tahoma" w:hAnsi="Tahoma" w:cs="Tahoma"/>
          <w:color w:val="666666"/>
          <w:sz w:val="18"/>
          <w:szCs w:val="18"/>
        </w:rPr>
        <w:t>微量删除确认（TRDA）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S17,F9 Collection Event Link Request (CELR) </w:t>
      </w:r>
      <w:r>
        <w:rPr>
          <w:rFonts w:hint="eastAsia" w:ascii="Tahoma" w:hAnsi="Tahoma" w:cs="Tahoma"/>
          <w:color w:val="666666"/>
          <w:sz w:val="18"/>
          <w:szCs w:val="18"/>
        </w:rPr>
        <w:t>收集事件链接请求</w:t>
      </w:r>
      <w:r>
        <w:rPr>
          <w:rFonts w:ascii="Tahoma" w:hAnsi="Tahoma" w:cs="Tahoma"/>
          <w:color w:val="666666"/>
          <w:sz w:val="18"/>
          <w:szCs w:val="18"/>
        </w:rPr>
        <w:t>(CELR)</w:t>
      </w:r>
    </w:p>
    <w:p>
      <w:pPr>
        <w:pStyle w:val="8"/>
        <w:ind w:left="720" w:firstLine="360"/>
        <w:jc w:val="left"/>
        <w:rPr>
          <w:rFonts w:ascii="Tahoma" w:hAnsi="Tahoma" w:cs="Tahoma"/>
          <w:color w:val="666666"/>
          <w:sz w:val="18"/>
          <w:szCs w:val="18"/>
        </w:rPr>
      </w:pPr>
      <w:r>
        <w:rPr>
          <w:rFonts w:ascii="Tahoma" w:hAnsi="Tahoma" w:cs="Tahoma"/>
          <w:color w:val="666666"/>
          <w:sz w:val="18"/>
          <w:szCs w:val="18"/>
        </w:rPr>
        <w:t>S17,F10</w:t>
      </w:r>
      <w:r>
        <w:t xml:space="preserve"> </w:t>
      </w:r>
      <w:r>
        <w:rPr>
          <w:rFonts w:ascii="Tahoma" w:hAnsi="Tahoma" w:cs="Tahoma"/>
          <w:color w:val="666666"/>
          <w:sz w:val="18"/>
          <w:szCs w:val="18"/>
        </w:rPr>
        <w:t xml:space="preserve">Collection Event Link Acknowledge (CELA) </w:t>
      </w:r>
      <w:r>
        <w:rPr>
          <w:rFonts w:hint="eastAsia" w:ascii="Tahoma" w:hAnsi="Tahoma" w:cs="Tahoma"/>
          <w:color w:val="666666"/>
          <w:sz w:val="18"/>
          <w:szCs w:val="18"/>
        </w:rPr>
        <w:t>收集事件链接承认（CELA）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S17,F11 Collection Event Unlink Request (CEUR) </w:t>
      </w:r>
      <w:r>
        <w:rPr>
          <w:rFonts w:hint="eastAsia" w:ascii="Tahoma" w:hAnsi="Tahoma" w:cs="Tahoma"/>
          <w:color w:val="666666"/>
          <w:sz w:val="18"/>
          <w:szCs w:val="18"/>
        </w:rPr>
        <w:t>收集事件中断请求（CEUR）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S17,F12 Collection Event Unlink Acknowledge (CEUA) </w:t>
      </w:r>
      <w:r>
        <w:rPr>
          <w:rFonts w:hint="eastAsia" w:ascii="Tahoma" w:hAnsi="Tahoma" w:cs="Tahoma"/>
          <w:color w:val="666666"/>
          <w:sz w:val="18"/>
          <w:szCs w:val="18"/>
        </w:rPr>
        <w:t>收集事件取消承认</w:t>
      </w:r>
      <w:r>
        <w:rPr>
          <w:rFonts w:ascii="Tahoma" w:hAnsi="Tahoma" w:cs="Tahoma"/>
          <w:color w:val="666666"/>
          <w:sz w:val="18"/>
          <w:szCs w:val="18"/>
        </w:rPr>
        <w:t>(CEUA)</w:t>
      </w:r>
    </w:p>
    <w:p>
      <w:pPr>
        <w:pStyle w:val="8"/>
        <w:ind w:left="720" w:firstLine="360"/>
        <w:jc w:val="left"/>
        <w:rPr>
          <w:rFonts w:ascii="Tahoma" w:hAnsi="Tahoma" w:cs="Tahoma"/>
          <w:color w:val="666666"/>
          <w:sz w:val="18"/>
          <w:szCs w:val="18"/>
        </w:rPr>
      </w:pPr>
      <w:r>
        <w:rPr>
          <w:rFonts w:ascii="Tahoma" w:hAnsi="Tahoma" w:cs="Tahoma"/>
          <w:color w:val="666666"/>
          <w:sz w:val="18"/>
          <w:szCs w:val="18"/>
        </w:rPr>
        <w:t>S17,F13</w:t>
      </w:r>
      <w:r>
        <w:t xml:space="preserve"> </w:t>
      </w:r>
      <w:r>
        <w:rPr>
          <w:rFonts w:ascii="Tahoma" w:hAnsi="Tahoma" w:cs="Tahoma"/>
          <w:color w:val="666666"/>
          <w:sz w:val="18"/>
          <w:szCs w:val="18"/>
        </w:rPr>
        <w:t>Trace Reset Request (TRR) 跟踪重置请求</w:t>
      </w:r>
      <w:r>
        <w:rPr>
          <w:rFonts w:hint="eastAsia" w:ascii="Tahoma" w:hAnsi="Tahoma" w:cs="Tahoma"/>
          <w:color w:val="666666"/>
          <w:sz w:val="18"/>
          <w:szCs w:val="18"/>
        </w:rPr>
        <w:t>（TRR）</w:t>
      </w:r>
    </w:p>
    <w:p>
      <w:pPr>
        <w:pStyle w:val="8"/>
        <w:ind w:left="720" w:firstLine="360"/>
        <w:jc w:val="left"/>
        <w:rPr>
          <w:rFonts w:ascii="Tahoma" w:hAnsi="Tahoma" w:cs="Tahoma"/>
          <w:color w:val="666666"/>
          <w:sz w:val="18"/>
          <w:szCs w:val="18"/>
        </w:rPr>
      </w:pPr>
      <w:r>
        <w:rPr>
          <w:rFonts w:ascii="Tahoma" w:hAnsi="Tahoma" w:cs="Tahoma"/>
          <w:color w:val="666666"/>
          <w:sz w:val="18"/>
          <w:szCs w:val="18"/>
        </w:rPr>
        <w:t>S17,F14 Trace Report Reset Acknowledge (TRRA) 跟踪报告重置承认(TRRA)</w:t>
      </w:r>
    </w:p>
    <w:p>
      <w:pPr>
        <w:pStyle w:val="8"/>
        <w:numPr>
          <w:ilvl w:val="1"/>
          <w:numId w:val="2"/>
        </w:numPr>
        <w:ind w:firstLineChars="0"/>
        <w:jc w:val="left"/>
        <w:rPr>
          <w:rFonts w:ascii="Tahoma" w:hAnsi="Tahoma" w:cs="Tahoma"/>
          <w:color w:val="666666"/>
          <w:sz w:val="18"/>
          <w:szCs w:val="18"/>
        </w:rPr>
      </w:pPr>
      <w:r>
        <w:rPr>
          <w:rFonts w:ascii="Tahoma" w:hAnsi="Tahoma" w:cs="Tahoma"/>
          <w:color w:val="666666"/>
          <w:sz w:val="18"/>
          <w:szCs w:val="18"/>
        </w:rPr>
        <w:t>Stream 18 Subsystem Control and Data为控制和数据流子系统18</w:t>
      </w:r>
    </w:p>
    <w:p>
      <w:pPr>
        <w:pStyle w:val="8"/>
        <w:ind w:left="720" w:firstLine="360"/>
        <w:jc w:val="left"/>
        <w:rPr>
          <w:rFonts w:ascii="Tahoma" w:hAnsi="Tahoma" w:cs="Tahoma"/>
          <w:color w:val="666666"/>
          <w:sz w:val="18"/>
          <w:szCs w:val="18"/>
        </w:rPr>
      </w:pPr>
      <w:r>
        <w:rPr>
          <w:rFonts w:ascii="Tahoma" w:hAnsi="Tahoma" w:cs="Tahoma"/>
          <w:color w:val="666666"/>
          <w:sz w:val="18"/>
          <w:szCs w:val="18"/>
        </w:rPr>
        <w:t>S18,F1</w:t>
      </w:r>
      <w:r>
        <w:t xml:space="preserve"> </w:t>
      </w:r>
      <w:r>
        <w:rPr>
          <w:rFonts w:ascii="Tahoma" w:hAnsi="Tahoma" w:cs="Tahoma"/>
          <w:color w:val="666666"/>
          <w:sz w:val="18"/>
          <w:szCs w:val="18"/>
        </w:rPr>
        <w:t xml:space="preserve">Read Attribute Request (RAR) </w:t>
      </w:r>
      <w:r>
        <w:rPr>
          <w:rFonts w:hint="eastAsia" w:ascii="Tahoma" w:hAnsi="Tahoma" w:cs="Tahoma"/>
          <w:color w:val="666666"/>
          <w:sz w:val="18"/>
          <w:szCs w:val="18"/>
        </w:rPr>
        <w:t>读取属性的请求（RAR）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S18,F2 Read Attribute Data (RAD) </w:t>
      </w:r>
      <w:r>
        <w:rPr>
          <w:rFonts w:hint="eastAsia" w:ascii="Tahoma" w:hAnsi="Tahoma" w:cs="Tahoma"/>
          <w:color w:val="666666"/>
          <w:sz w:val="18"/>
          <w:szCs w:val="18"/>
        </w:rPr>
        <w:t>读取属性数据（RAD）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S18,F3 Write Attribute Request (WAR) </w:t>
      </w:r>
      <w:r>
        <w:rPr>
          <w:rFonts w:hint="eastAsia" w:ascii="Tahoma" w:hAnsi="Tahoma" w:cs="Tahoma"/>
          <w:color w:val="666666"/>
          <w:sz w:val="18"/>
          <w:szCs w:val="18"/>
        </w:rPr>
        <w:t>写属性请求</w:t>
      </w:r>
      <w:r>
        <w:rPr>
          <w:rFonts w:ascii="Tahoma" w:hAnsi="Tahoma" w:cs="Tahoma"/>
          <w:color w:val="666666"/>
          <w:sz w:val="18"/>
          <w:szCs w:val="18"/>
        </w:rPr>
        <w:t>(WAR)</w:t>
      </w:r>
    </w:p>
    <w:p>
      <w:pPr>
        <w:pStyle w:val="8"/>
        <w:ind w:left="720" w:firstLine="360"/>
        <w:jc w:val="left"/>
        <w:rPr>
          <w:rFonts w:ascii="Tahoma" w:hAnsi="Tahoma" w:cs="Tahoma"/>
          <w:color w:val="666666"/>
          <w:sz w:val="18"/>
          <w:szCs w:val="18"/>
        </w:rPr>
      </w:pPr>
      <w:r>
        <w:rPr>
          <w:rFonts w:ascii="Tahoma" w:hAnsi="Tahoma" w:cs="Tahoma"/>
          <w:color w:val="666666"/>
          <w:sz w:val="18"/>
          <w:szCs w:val="18"/>
        </w:rPr>
        <w:t>S18,F4 Write Attribute Acknowledge (WAA) 写属性承认</w:t>
      </w:r>
      <w:r>
        <w:rPr>
          <w:rFonts w:hint="eastAsia" w:ascii="Tahoma" w:hAnsi="Tahoma" w:cs="Tahoma"/>
          <w:color w:val="666666"/>
          <w:sz w:val="18"/>
          <w:szCs w:val="18"/>
        </w:rPr>
        <w:t>（WAA）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S18,F5 Read Request (RR) </w:t>
      </w:r>
      <w:r>
        <w:rPr>
          <w:rFonts w:hint="eastAsia" w:ascii="Tahoma" w:hAnsi="Tahoma" w:cs="Tahoma"/>
          <w:color w:val="666666"/>
          <w:sz w:val="18"/>
          <w:szCs w:val="18"/>
        </w:rPr>
        <w:t>读请求（RR）</w:t>
      </w:r>
    </w:p>
    <w:p>
      <w:pPr>
        <w:pStyle w:val="8"/>
        <w:ind w:left="720" w:firstLine="360"/>
        <w:jc w:val="left"/>
        <w:rPr>
          <w:rFonts w:ascii="Tahoma" w:hAnsi="Tahoma" w:cs="Tahoma"/>
          <w:color w:val="666666"/>
          <w:sz w:val="18"/>
          <w:szCs w:val="18"/>
        </w:rPr>
      </w:pPr>
      <w:r>
        <w:rPr>
          <w:rFonts w:ascii="Tahoma" w:hAnsi="Tahoma" w:cs="Tahoma"/>
          <w:color w:val="666666"/>
          <w:sz w:val="18"/>
          <w:szCs w:val="18"/>
        </w:rPr>
        <w:t>S18,F6</w:t>
      </w:r>
      <w:r>
        <w:t xml:space="preserve"> </w:t>
      </w:r>
      <w:r>
        <w:rPr>
          <w:rFonts w:ascii="Tahoma" w:hAnsi="Tahoma" w:cs="Tahoma"/>
          <w:color w:val="666666"/>
          <w:sz w:val="18"/>
          <w:szCs w:val="18"/>
        </w:rPr>
        <w:t xml:space="preserve">Read Data (RD) </w:t>
      </w:r>
      <w:r>
        <w:rPr>
          <w:rFonts w:hint="eastAsia" w:ascii="Tahoma" w:hAnsi="Tahoma" w:cs="Tahoma"/>
          <w:color w:val="666666"/>
          <w:sz w:val="18"/>
          <w:szCs w:val="18"/>
        </w:rPr>
        <w:t>读取数据（路）</w:t>
      </w:r>
    </w:p>
    <w:p>
      <w:pPr>
        <w:pStyle w:val="8"/>
        <w:ind w:left="720" w:firstLine="360"/>
        <w:jc w:val="left"/>
        <w:rPr>
          <w:rFonts w:ascii="Tahoma" w:hAnsi="Tahoma" w:cs="Tahoma"/>
          <w:color w:val="666666"/>
          <w:sz w:val="18"/>
          <w:szCs w:val="18"/>
        </w:rPr>
      </w:pPr>
      <w:r>
        <w:rPr>
          <w:rFonts w:ascii="Tahoma" w:hAnsi="Tahoma" w:cs="Tahoma"/>
          <w:color w:val="434343"/>
          <w:sz w:val="18"/>
          <w:szCs w:val="18"/>
        </w:rPr>
        <w:t>Compliance Units of Measure</w:t>
      </w:r>
      <w:r>
        <w:rPr>
          <w:rFonts w:ascii="Tahoma" w:hAnsi="Tahoma" w:cs="Tahoma"/>
          <w:color w:val="666666"/>
          <w:sz w:val="18"/>
          <w:szCs w:val="18"/>
        </w:rPr>
        <w:t xml:space="preserve"> S18,F7</w:t>
      </w:r>
      <w:r>
        <w:t xml:space="preserve"> </w:t>
      </w:r>
      <w:r>
        <w:rPr>
          <w:rFonts w:ascii="Tahoma" w:hAnsi="Tahoma" w:cs="Tahoma"/>
          <w:color w:val="666666"/>
          <w:sz w:val="18"/>
          <w:szCs w:val="18"/>
        </w:rPr>
        <w:t xml:space="preserve">Write Data Request (WDR) </w:t>
      </w:r>
      <w:r>
        <w:rPr>
          <w:rFonts w:hint="eastAsia" w:ascii="Tahoma" w:hAnsi="Tahoma" w:cs="Tahoma"/>
          <w:color w:val="666666"/>
          <w:sz w:val="18"/>
          <w:szCs w:val="18"/>
        </w:rPr>
        <w:t>写数据请求（WDR）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S18,F8 Write Data Acknowledge (WDA) </w:t>
      </w:r>
      <w:r>
        <w:rPr>
          <w:rFonts w:hint="eastAsia" w:ascii="Tahoma" w:hAnsi="Tahoma" w:cs="Tahoma"/>
          <w:color w:val="666666"/>
          <w:sz w:val="18"/>
          <w:szCs w:val="18"/>
        </w:rPr>
        <w:t>写数据确认（WDA）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S18,F9 Read ID Request (RIR) </w:t>
      </w:r>
      <w:r>
        <w:rPr>
          <w:rFonts w:hint="eastAsia" w:ascii="Tahoma" w:hAnsi="Tahoma" w:cs="Tahoma"/>
          <w:color w:val="666666"/>
          <w:sz w:val="18"/>
          <w:szCs w:val="18"/>
        </w:rPr>
        <w:t>读ID的请求（RIR）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S18,F10 Read ID Data (RID) </w:t>
      </w:r>
      <w:r>
        <w:rPr>
          <w:rFonts w:hint="eastAsia" w:ascii="Tahoma" w:hAnsi="Tahoma" w:cs="Tahoma"/>
          <w:color w:val="666666"/>
          <w:sz w:val="18"/>
          <w:szCs w:val="18"/>
        </w:rPr>
        <w:t>数据读取ID（RID）。</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S18,F11 Write ID Request (WIR) </w:t>
      </w:r>
      <w:r>
        <w:rPr>
          <w:rFonts w:hint="eastAsia" w:ascii="Tahoma" w:hAnsi="Tahoma" w:cs="Tahoma"/>
          <w:color w:val="666666"/>
          <w:sz w:val="18"/>
          <w:szCs w:val="18"/>
        </w:rPr>
        <w:t>写ID的要求</w:t>
      </w:r>
      <w:r>
        <w:rPr>
          <w:rFonts w:ascii="Tahoma" w:hAnsi="Tahoma" w:cs="Tahoma"/>
          <w:color w:val="666666"/>
          <w:sz w:val="18"/>
          <w:szCs w:val="18"/>
        </w:rPr>
        <w:t>(WIR)</w:t>
      </w:r>
    </w:p>
    <w:p>
      <w:pPr>
        <w:pStyle w:val="8"/>
        <w:ind w:left="720" w:firstLine="360"/>
        <w:jc w:val="left"/>
        <w:rPr>
          <w:rFonts w:ascii="Tahoma" w:hAnsi="Tahoma" w:cs="Tahoma"/>
          <w:color w:val="666666"/>
          <w:sz w:val="18"/>
          <w:szCs w:val="18"/>
        </w:rPr>
      </w:pPr>
      <w:r>
        <w:rPr>
          <w:rFonts w:ascii="Tahoma" w:hAnsi="Tahoma" w:cs="Tahoma"/>
          <w:color w:val="666666"/>
          <w:sz w:val="18"/>
          <w:szCs w:val="18"/>
        </w:rPr>
        <w:t>S18,F12 Write ID Acknowledge (WIA) 写ID承认</w:t>
      </w:r>
      <w:r>
        <w:rPr>
          <w:rFonts w:hint="eastAsia" w:ascii="Tahoma" w:hAnsi="Tahoma" w:cs="Tahoma"/>
          <w:color w:val="666666"/>
          <w:sz w:val="18"/>
          <w:szCs w:val="18"/>
        </w:rPr>
        <w:t>（WIA）</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S18,F13 Subsystem Command Request (SCR) </w:t>
      </w:r>
      <w:r>
        <w:rPr>
          <w:rFonts w:hint="eastAsia" w:ascii="Tahoma" w:hAnsi="Tahoma" w:cs="Tahoma"/>
          <w:color w:val="666666"/>
          <w:sz w:val="18"/>
          <w:szCs w:val="18"/>
        </w:rPr>
        <w:t>子系统命令请求</w:t>
      </w:r>
      <w:r>
        <w:rPr>
          <w:rFonts w:ascii="Tahoma" w:hAnsi="Tahoma" w:cs="Tahoma"/>
          <w:color w:val="666666"/>
          <w:sz w:val="18"/>
          <w:szCs w:val="18"/>
        </w:rPr>
        <w:t>(SCR)</w:t>
      </w:r>
    </w:p>
    <w:p>
      <w:pPr>
        <w:pStyle w:val="8"/>
        <w:ind w:left="720" w:firstLine="360"/>
        <w:jc w:val="left"/>
        <w:rPr>
          <w:rFonts w:ascii="Tahoma" w:hAnsi="Tahoma" w:cs="Tahoma"/>
          <w:color w:val="666666"/>
          <w:sz w:val="18"/>
          <w:szCs w:val="18"/>
        </w:rPr>
      </w:pPr>
      <w:r>
        <w:rPr>
          <w:rFonts w:ascii="Tahoma" w:hAnsi="Tahoma" w:cs="Tahoma"/>
          <w:color w:val="666666"/>
          <w:sz w:val="18"/>
          <w:szCs w:val="18"/>
        </w:rPr>
        <w:t xml:space="preserve">S18,F14 Subsystem Command Acknowledge (SCA) </w:t>
      </w:r>
      <w:r>
        <w:rPr>
          <w:rFonts w:hint="eastAsia" w:ascii="Tahoma" w:hAnsi="Tahoma" w:cs="Tahoma"/>
          <w:color w:val="666666"/>
          <w:sz w:val="18"/>
          <w:szCs w:val="18"/>
        </w:rPr>
        <w:t>系统命令应答（SCA）</w:t>
      </w:r>
    </w:p>
    <w:p>
      <w:pPr>
        <w:pStyle w:val="8"/>
        <w:numPr>
          <w:ilvl w:val="0"/>
          <w:numId w:val="2"/>
        </w:numPr>
        <w:ind w:firstLineChars="0"/>
        <w:jc w:val="left"/>
        <w:rPr>
          <w:rFonts w:ascii="Tahoma" w:hAnsi="Tahoma" w:cs="Tahoma"/>
          <w:color w:val="666666"/>
          <w:sz w:val="18"/>
          <w:szCs w:val="18"/>
        </w:rPr>
      </w:pPr>
      <w:r>
        <w:rPr>
          <w:rFonts w:ascii="Tahoma" w:hAnsi="Tahoma" w:cs="Tahoma"/>
          <w:color w:val="666666"/>
          <w:sz w:val="18"/>
          <w:szCs w:val="18"/>
        </w:rPr>
        <w:t>Message Documentation信息文档</w:t>
      </w:r>
    </w:p>
    <w:p>
      <w:pPr>
        <w:pStyle w:val="8"/>
        <w:ind w:left="360" w:firstLine="0" w:firstLineChars="0"/>
        <w:jc w:val="left"/>
        <w:rPr>
          <w:rFonts w:ascii="Tahoma" w:hAnsi="Tahoma" w:cs="Tahoma"/>
          <w:color w:val="666666"/>
          <w:sz w:val="18"/>
          <w:szCs w:val="18"/>
        </w:rPr>
      </w:pPr>
      <w:r>
        <w:rPr>
          <w:rFonts w:ascii="Tahoma" w:hAnsi="Tahoma" w:cs="Tahoma"/>
          <w:color w:val="666666"/>
          <w:sz w:val="18"/>
          <w:szCs w:val="18"/>
        </w:rPr>
        <w:t xml:space="preserve">8.1  Intent </w:t>
      </w:r>
      <w:r>
        <w:rPr>
          <w:rFonts w:hint="eastAsia" w:ascii="Tahoma" w:hAnsi="Tahoma" w:cs="Tahoma"/>
          <w:color w:val="666666"/>
          <w:sz w:val="18"/>
          <w:szCs w:val="18"/>
        </w:rPr>
        <w:t>目的</w:t>
      </w:r>
    </w:p>
    <w:p>
      <w:pPr>
        <w:pStyle w:val="8"/>
        <w:ind w:left="360" w:firstLine="0" w:firstLineChars="0"/>
        <w:jc w:val="left"/>
        <w:rPr>
          <w:rFonts w:ascii="Tahoma" w:hAnsi="Tahoma" w:cs="Tahoma"/>
          <w:color w:val="666666"/>
          <w:sz w:val="18"/>
          <w:szCs w:val="18"/>
        </w:rPr>
      </w:pPr>
      <w:r>
        <w:rPr>
          <w:rFonts w:ascii="Tahoma" w:hAnsi="Tahoma" w:cs="Tahoma"/>
          <w:color w:val="666666"/>
          <w:sz w:val="18"/>
          <w:szCs w:val="18"/>
        </w:rPr>
        <w:t>8.2  Standard Form SECS-II Document  SECS-II文件格式</w:t>
      </w:r>
    </w:p>
    <w:p>
      <w:pPr>
        <w:jc w:val="left"/>
        <w:rPr>
          <w:rFonts w:ascii="Tahoma" w:hAnsi="Tahoma" w:cs="Tahoma"/>
          <w:color w:val="666666"/>
          <w:sz w:val="18"/>
          <w:szCs w:val="18"/>
        </w:rPr>
      </w:pPr>
      <w:r>
        <w:rPr>
          <w:rFonts w:ascii="Tahoma" w:hAnsi="Tahoma" w:cs="Tahoma"/>
          <w:color w:val="666666"/>
          <w:sz w:val="18"/>
          <w:szCs w:val="18"/>
        </w:rPr>
        <w:t xml:space="preserve">9  Units of Measure </w:t>
      </w:r>
      <w:r>
        <w:rPr>
          <w:rFonts w:hint="eastAsia" w:ascii="Tahoma" w:hAnsi="Tahoma" w:cs="Tahoma"/>
          <w:color w:val="666666"/>
          <w:sz w:val="18"/>
          <w:szCs w:val="18"/>
        </w:rPr>
        <w:t>测量单位</w:t>
      </w:r>
    </w:p>
    <w:p>
      <w:pPr>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9.1  Intent </w:t>
      </w:r>
      <w:r>
        <w:rPr>
          <w:rFonts w:hint="eastAsia" w:ascii="Tahoma" w:hAnsi="Tahoma" w:cs="Tahoma"/>
          <w:color w:val="666666"/>
          <w:sz w:val="18"/>
          <w:szCs w:val="18"/>
        </w:rPr>
        <w:t>目的</w:t>
      </w:r>
    </w:p>
    <w:p>
      <w:pPr>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9.2  Units Symbol单位符号</w:t>
      </w:r>
    </w:p>
    <w:p>
      <w:pPr>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9.3  Compliance</w:t>
      </w:r>
      <w:r>
        <w:rPr>
          <w:rFonts w:hint="eastAsia" w:ascii="Tahoma" w:hAnsi="Tahoma" w:cs="Tahoma"/>
          <w:color w:val="666666"/>
          <w:sz w:val="18"/>
          <w:szCs w:val="18"/>
        </w:rPr>
        <w:t xml:space="preserve"> 顺从</w:t>
      </w:r>
    </w:p>
    <w:p>
      <w:pPr>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9.4  SECS-II Units of Measure Identifiers SECS-II</w:t>
      </w:r>
      <w:r>
        <w:rPr>
          <w:rFonts w:hint="eastAsia" w:ascii="Tahoma" w:hAnsi="Tahoma" w:cs="Tahoma"/>
          <w:color w:val="666666"/>
          <w:sz w:val="18"/>
          <w:szCs w:val="18"/>
        </w:rPr>
        <w:t>度量单位标识符</w:t>
      </w:r>
    </w:p>
    <w:p>
      <w:pPr>
        <w:jc w:val="left"/>
        <w:rPr>
          <w:rFonts w:ascii="Tahoma" w:hAnsi="Tahoma" w:cs="Tahoma"/>
          <w:color w:val="666666"/>
          <w:sz w:val="18"/>
          <w:szCs w:val="18"/>
        </w:rPr>
      </w:pPr>
      <w:r>
        <w:rPr>
          <w:rFonts w:ascii="Tahoma" w:hAnsi="Tahoma" w:cs="Tahoma"/>
          <w:color w:val="666666"/>
          <w:sz w:val="18"/>
          <w:szCs w:val="18"/>
        </w:rPr>
        <w:t>Application Notes应用笔记</w:t>
      </w:r>
    </w:p>
    <w:p>
      <w:pPr>
        <w:jc w:val="left"/>
        <w:rPr>
          <w:rFonts w:ascii="Tahoma" w:hAnsi="Tahoma" w:cs="Tahoma"/>
          <w:color w:val="666666"/>
          <w:sz w:val="18"/>
          <w:szCs w:val="18"/>
        </w:rPr>
      </w:pPr>
      <w:r>
        <w:rPr>
          <w:rFonts w:ascii="Tahoma" w:hAnsi="Tahoma" w:cs="Tahoma"/>
          <w:color w:val="666666"/>
          <w:sz w:val="18"/>
          <w:szCs w:val="18"/>
        </w:rPr>
        <w:t>A1.  The General Node Transaction Protocol普通节点事务协议</w:t>
      </w:r>
    </w:p>
    <w:p>
      <w:pPr>
        <w:jc w:val="left"/>
        <w:rPr>
          <w:rFonts w:ascii="Tahoma" w:hAnsi="Tahoma" w:cs="Tahoma"/>
          <w:color w:val="666666"/>
          <w:sz w:val="18"/>
          <w:szCs w:val="18"/>
        </w:rPr>
      </w:pPr>
      <w:r>
        <w:rPr>
          <w:rFonts w:ascii="Tahoma" w:hAnsi="Tahoma" w:cs="Tahoma"/>
          <w:color w:val="666666"/>
          <w:sz w:val="18"/>
          <w:szCs w:val="18"/>
        </w:rPr>
        <w:t>A2.  Some Suggested Message Usage一些建议信息使用</w:t>
      </w:r>
    </w:p>
    <w:p>
      <w:pPr>
        <w:jc w:val="left"/>
        <w:rPr>
          <w:rFonts w:ascii="Tahoma" w:hAnsi="Tahoma" w:cs="Tahoma"/>
          <w:color w:val="666666"/>
          <w:sz w:val="18"/>
          <w:szCs w:val="18"/>
        </w:rPr>
      </w:pPr>
      <w:r>
        <w:rPr>
          <w:rFonts w:ascii="Tahoma" w:hAnsi="Tahoma" w:cs="Tahoma"/>
          <w:color w:val="666666"/>
          <w:sz w:val="18"/>
          <w:szCs w:val="18"/>
        </w:rPr>
        <w:t>A3.  Notes on SECS-II Data Transfers笔记SECS-II数据传输</w:t>
      </w:r>
    </w:p>
    <w:p>
      <w:pPr>
        <w:jc w:val="left"/>
        <w:rPr>
          <w:rFonts w:ascii="Tahoma" w:hAnsi="Tahoma" w:cs="Tahoma"/>
          <w:color w:val="666666"/>
          <w:sz w:val="18"/>
          <w:szCs w:val="18"/>
        </w:rPr>
      </w:pPr>
      <w:r>
        <w:rPr>
          <w:rFonts w:ascii="Tahoma" w:hAnsi="Tahoma" w:cs="Tahoma"/>
          <w:color w:val="666666"/>
          <w:sz w:val="18"/>
          <w:szCs w:val="18"/>
        </w:rPr>
        <w:t>A4.  Process Programs流程程序</w:t>
      </w:r>
    </w:p>
    <w:p>
      <w:pPr>
        <w:jc w:val="left"/>
        <w:rPr>
          <w:rFonts w:ascii="Tahoma" w:hAnsi="Tahoma" w:cs="Tahoma"/>
          <w:color w:val="666666"/>
          <w:sz w:val="18"/>
          <w:szCs w:val="18"/>
        </w:rPr>
      </w:pPr>
      <w:r>
        <w:rPr>
          <w:rFonts w:ascii="Tahoma" w:hAnsi="Tahoma" w:cs="Tahoma"/>
          <w:color w:val="666666"/>
          <w:sz w:val="18"/>
          <w:szCs w:val="18"/>
        </w:rPr>
        <w:t>A5.  Suggested Baseline SECS Equipment Implementation建议基线秒设备实现</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autoSpaceDE w:val="0"/>
        <w:autoSpaceDN w:val="0"/>
        <w:adjustRightInd w:val="0"/>
        <w:spacing w:line="279" w:lineRule="exact"/>
        <w:jc w:val="center"/>
        <w:rPr>
          <w:rFonts w:ascii="minorBidi"/>
          <w:color w:val="000000"/>
          <w:sz w:val="15"/>
          <w:szCs w:val="15"/>
        </w:rPr>
      </w:pPr>
      <w:r>
        <w:rPr>
          <w:rFonts w:ascii="minorBidi"/>
          <w:color w:val="000000"/>
          <w:sz w:val="15"/>
          <w:szCs w:val="15"/>
        </w:rPr>
        <w:t>6</w:t>
      </w:r>
    </w:p>
    <w:p>
      <w:pPr>
        <w:autoSpaceDE w:val="0"/>
        <w:autoSpaceDN w:val="0"/>
        <w:adjustRightInd w:val="0"/>
        <w:spacing w:line="279" w:lineRule="exact"/>
        <w:jc w:val="left"/>
        <w:rPr>
          <w:rFonts w:ascii="minorBidi"/>
          <w:color w:val="000000"/>
          <w:sz w:val="15"/>
          <w:szCs w:val="15"/>
        </w:rPr>
      </w:pPr>
      <w:r>
        <w:rPr>
          <w:rFonts w:ascii="minorBidi"/>
          <w:color w:val="000000"/>
          <w:sz w:val="15"/>
          <w:szCs w:val="15"/>
        </w:rPr>
        <w:t>SEMI E5-0200A</w:t>
      </w:r>
    </w:p>
    <w:p>
      <w:pPr>
        <w:jc w:val="left"/>
        <w:rPr>
          <w:rFonts w:ascii="Tahoma" w:hAnsi="Tahoma" w:cs="Tahoma"/>
          <w:color w:val="666666"/>
          <w:sz w:val="18"/>
          <w:szCs w:val="18"/>
        </w:rPr>
      </w:pPr>
      <w:r>
        <w:rPr>
          <w:rFonts w:ascii="Tahoma" w:hAnsi="Tahoma" w:cs="Tahoma"/>
          <w:color w:val="666666"/>
          <w:sz w:val="18"/>
          <w:szCs w:val="18"/>
        </w:rPr>
        <w:t>SEMI EQUIPMENT COMMUNICATIONS STANDARD 2 MESSAGE CONTENT (SECS-II)</w:t>
      </w:r>
    </w:p>
    <w:p>
      <w:pPr>
        <w:jc w:val="left"/>
        <w:rPr>
          <w:rFonts w:ascii="Tahoma" w:hAnsi="Tahoma" w:cs="Tahoma"/>
          <w:color w:val="666666"/>
          <w:sz w:val="18"/>
          <w:szCs w:val="18"/>
        </w:rPr>
      </w:pPr>
      <w:r>
        <w:rPr>
          <w:rFonts w:hint="eastAsia" w:ascii="Tahoma" w:hAnsi="Tahoma" w:cs="Tahoma"/>
          <w:color w:val="666666"/>
          <w:sz w:val="18"/>
          <w:szCs w:val="18"/>
        </w:rPr>
        <w:t>半导体设备通讯标准2信息内容</w:t>
      </w:r>
      <w:r>
        <w:rPr>
          <w:rFonts w:ascii="Tahoma" w:hAnsi="Tahoma" w:cs="Tahoma"/>
          <w:color w:val="666666"/>
          <w:sz w:val="18"/>
          <w:szCs w:val="18"/>
        </w:rPr>
        <w:t>(SECS-II)</w:t>
      </w:r>
    </w:p>
    <w:p>
      <w:pPr>
        <w:jc w:val="left"/>
        <w:rPr>
          <w:rFonts w:ascii="Tahoma" w:hAnsi="Tahoma" w:cs="Tahoma"/>
          <w:color w:val="666666"/>
          <w:sz w:val="18"/>
          <w:szCs w:val="18"/>
        </w:rPr>
      </w:pPr>
      <w:r>
        <w:rPr>
          <w:rFonts w:ascii="Tahoma" w:hAnsi="Tahoma" w:cs="Tahoma"/>
          <w:color w:val="666666"/>
          <w:sz w:val="18"/>
          <w:szCs w:val="18"/>
        </w:rPr>
        <w:t>This standard was technically approved by the Global Information &amp;amp; Control Committee and is the direct responsibility of the North American Information &amp;amp; Control Committee. Current changes approved by the North American Regional Standards Committee on September 3, 1999 and December 15, 1999. Initially available on SEMI OnLine January 2000; to be published February 2000. Originally published in 1982; previously published September 1999</w:t>
      </w:r>
    </w:p>
    <w:p>
      <w:pPr>
        <w:jc w:val="left"/>
        <w:rPr>
          <w:rStyle w:val="7"/>
          <w:rFonts w:ascii="Tahoma" w:hAnsi="Tahoma" w:cs="Tahoma"/>
          <w:color w:val="666666"/>
          <w:sz w:val="18"/>
          <w:szCs w:val="18"/>
        </w:rPr>
      </w:pPr>
      <w:r>
        <w:rPr>
          <w:rStyle w:val="7"/>
          <w:rFonts w:ascii="Tahoma" w:hAnsi="Tahoma" w:cs="Tahoma"/>
          <w:color w:val="666666"/>
          <w:sz w:val="18"/>
          <w:szCs w:val="18"/>
        </w:rPr>
        <w:t>这个标准在技术上通过全球信息和控制委员会和北美的直接责任信息,控制委员会。当前变更批准北美地区标准委员会在9月3日,1999年和1999年12月15日。最初可以在</w:t>
      </w:r>
      <w:r>
        <w:rPr>
          <w:rStyle w:val="7"/>
          <w:rFonts w:hint="eastAsia" w:ascii="Tahoma" w:hAnsi="Tahoma" w:cs="Tahoma"/>
          <w:color w:val="666666"/>
          <w:sz w:val="18"/>
          <w:szCs w:val="18"/>
        </w:rPr>
        <w:t>S</w:t>
      </w:r>
      <w:r>
        <w:rPr>
          <w:rStyle w:val="7"/>
          <w:rFonts w:ascii="Tahoma" w:hAnsi="Tahoma" w:cs="Tahoma"/>
          <w:color w:val="666666"/>
          <w:sz w:val="18"/>
          <w:szCs w:val="18"/>
        </w:rPr>
        <w:t>EMI在线2000年1月,2000年2月出版。最早出版于1982年,1999年9月以前公布</w:t>
      </w:r>
    </w:p>
    <w:p>
      <w:pPr>
        <w:jc w:val="left"/>
        <w:rPr>
          <w:rFonts w:ascii="Tahoma" w:hAnsi="Tahoma" w:cs="Tahoma"/>
          <w:color w:val="666666"/>
          <w:sz w:val="18"/>
          <w:szCs w:val="18"/>
        </w:rPr>
      </w:pPr>
      <w:r>
        <w:rPr>
          <w:rFonts w:ascii="Tahoma" w:hAnsi="Tahoma" w:cs="Tahoma"/>
          <w:color w:val="666666"/>
          <w:sz w:val="18"/>
          <w:szCs w:val="18"/>
        </w:rPr>
        <w:t>NOTE: This document was published twice during the February 2000 (0200) publishing cycle.</w:t>
      </w:r>
    </w:p>
    <w:p>
      <w:pPr>
        <w:jc w:val="left"/>
        <w:rPr>
          <w:rFonts w:ascii="Tahoma" w:hAnsi="Tahoma" w:cs="Tahoma"/>
          <w:color w:val="666666"/>
          <w:sz w:val="18"/>
          <w:szCs w:val="18"/>
        </w:rPr>
      </w:pPr>
      <w:r>
        <w:rPr>
          <w:rFonts w:hint="eastAsia" w:ascii="Tahoma" w:hAnsi="Tahoma" w:cs="Tahoma"/>
          <w:color w:val="666666"/>
          <w:sz w:val="18"/>
          <w:szCs w:val="18"/>
        </w:rPr>
        <w:t>注：本文件是在二月出版的两次，2000（0200）出版周期。</w:t>
      </w:r>
    </w:p>
    <w:p>
      <w:pPr>
        <w:jc w:val="left"/>
        <w:rPr>
          <w:rFonts w:ascii="Tahoma" w:hAnsi="Tahoma" w:cs="Tahoma"/>
          <w:color w:val="666666"/>
          <w:sz w:val="18"/>
          <w:szCs w:val="18"/>
        </w:rPr>
      </w:pPr>
      <w:r>
        <w:rPr>
          <w:rFonts w:ascii="Tahoma" w:hAnsi="Tahoma" w:cs="Tahoma"/>
          <w:color w:val="666666"/>
          <w:sz w:val="18"/>
          <w:szCs w:val="18"/>
        </w:rPr>
        <w:t>NOTICE: The user’s attention is called to the possibility that some implementations of this standard, particularly those related to the use of Stream 4, may involve the use of inventions covered by U.S. patents 4,884,674 and 5,216,613, and by other patents issued or pending, held by Texas Instruments Incorporated.  By publication of this standard, SEMI takes no position respecting either the applicability or the validity of these or other patent rights asserted in connection with any item mentioned in this standard. Users of this standard are expressly advised that determination of any such patent rights, and the risk of infringement of such rights, are entirely their own responsibility.</w:t>
      </w:r>
    </w:p>
    <w:p>
      <w:pPr>
        <w:jc w:val="left"/>
        <w:rPr>
          <w:rStyle w:val="7"/>
          <w:rFonts w:ascii="Tahoma" w:hAnsi="Tahoma" w:cs="Tahoma"/>
          <w:color w:val="666666"/>
          <w:sz w:val="18"/>
          <w:szCs w:val="18"/>
        </w:rPr>
      </w:pPr>
      <w:r>
        <w:rPr>
          <w:rStyle w:val="7"/>
          <w:rFonts w:ascii="Tahoma" w:hAnsi="Tahoma" w:cs="Tahoma"/>
          <w:color w:val="666666"/>
          <w:sz w:val="18"/>
          <w:szCs w:val="18"/>
        </w:rPr>
        <w:t>注意:用户的注意力被称为这个标准的一些实现的可能性,尤其是那些使用相关的流4,可能涉及的使用由美国发明专利4884674年和5216613年,其他专利或等待,由德州仪器。本标准出版,</w:t>
      </w:r>
      <w:r>
        <w:rPr>
          <w:rStyle w:val="7"/>
          <w:rFonts w:hint="eastAsia" w:ascii="Tahoma" w:hAnsi="Tahoma" w:cs="Tahoma"/>
          <w:color w:val="666666"/>
          <w:sz w:val="18"/>
          <w:szCs w:val="18"/>
        </w:rPr>
        <w:t>S</w:t>
      </w:r>
      <w:r>
        <w:rPr>
          <w:rStyle w:val="7"/>
          <w:rFonts w:ascii="Tahoma" w:hAnsi="Tahoma" w:cs="Tahoma"/>
          <w:color w:val="666666"/>
          <w:sz w:val="18"/>
          <w:szCs w:val="18"/>
        </w:rPr>
        <w:t>EMI没有尊重表态适用性或断言这些或其他的专利权的有效性与本标准中提到的任何项目。本标准的用户明确建议的任何这样的专利权,并侵犯这些权利的风险,完全是他们自己的责任。</w:t>
      </w:r>
    </w:p>
    <w:p>
      <w:pPr>
        <w:pStyle w:val="8"/>
        <w:numPr>
          <w:ilvl w:val="0"/>
          <w:numId w:val="3"/>
        </w:numPr>
        <w:ind w:firstLineChars="0"/>
        <w:jc w:val="left"/>
        <w:rPr>
          <w:rFonts w:ascii="Tahoma" w:hAnsi="Tahoma" w:cs="Tahoma"/>
          <w:color w:val="666666"/>
          <w:sz w:val="18"/>
          <w:szCs w:val="18"/>
        </w:rPr>
      </w:pPr>
      <w:r>
        <w:rPr>
          <w:rFonts w:ascii="Tahoma" w:hAnsi="Tahoma" w:cs="Tahoma"/>
          <w:color w:val="666666"/>
          <w:sz w:val="18"/>
          <w:szCs w:val="18"/>
        </w:rPr>
        <w:t>Introduction  介绍</w:t>
      </w:r>
    </w:p>
    <w:p>
      <w:pPr>
        <w:pStyle w:val="8"/>
        <w:numPr>
          <w:ilvl w:val="1"/>
          <w:numId w:val="3"/>
        </w:numPr>
        <w:ind w:firstLineChars="0"/>
        <w:jc w:val="left"/>
        <w:rPr>
          <w:rFonts w:ascii="Tahoma" w:hAnsi="Tahoma" w:cs="Tahoma"/>
          <w:color w:val="666666"/>
          <w:sz w:val="18"/>
          <w:szCs w:val="18"/>
        </w:rPr>
      </w:pPr>
      <w:r>
        <w:rPr>
          <w:rFonts w:ascii="Tahoma" w:hAnsi="Tahoma" w:cs="Tahoma"/>
          <w:color w:val="666666"/>
          <w:sz w:val="18"/>
          <w:szCs w:val="18"/>
        </w:rPr>
        <w:t>Intent — The SEMI Equipment Communications Standard Part 2 (SECS-II) defines the details of the interpretation of messages exchanged between intelligent equipment and a host. This specification has been developed in cooperation with the Japan Electronic Industry Development Association Committee 12 on Equipment Communications.</w:t>
      </w:r>
    </w:p>
    <w:p>
      <w:pPr>
        <w:ind w:left="840" w:leftChars="400"/>
        <w:jc w:val="left"/>
        <w:rPr>
          <w:rStyle w:val="7"/>
          <w:rFonts w:ascii="Tahoma" w:hAnsi="Tahoma" w:cs="Tahoma"/>
          <w:color w:val="666666"/>
          <w:sz w:val="18"/>
          <w:szCs w:val="18"/>
        </w:rPr>
      </w:pPr>
      <w:r>
        <w:rPr>
          <w:rStyle w:val="7"/>
          <w:rFonts w:ascii="Tahoma" w:hAnsi="Tahoma" w:cs="Tahoma"/>
          <w:color w:val="666666"/>
          <w:sz w:val="18"/>
          <w:szCs w:val="18"/>
        </w:rPr>
        <w:t>1.1意图——</w:t>
      </w:r>
      <w:r>
        <w:rPr>
          <w:rStyle w:val="7"/>
          <w:rFonts w:hint="eastAsia" w:ascii="Tahoma" w:hAnsi="Tahoma" w:cs="Tahoma"/>
          <w:color w:val="666666"/>
          <w:sz w:val="18"/>
          <w:szCs w:val="18"/>
        </w:rPr>
        <w:t>S</w:t>
      </w:r>
      <w:r>
        <w:rPr>
          <w:rStyle w:val="7"/>
          <w:rFonts w:ascii="Tahoma" w:hAnsi="Tahoma" w:cs="Tahoma"/>
          <w:color w:val="666666"/>
          <w:sz w:val="18"/>
          <w:szCs w:val="18"/>
        </w:rPr>
        <w:t>EMI设备通信标准(SECS-II)第2部分定义的细节解释智能设备和主机之间交换的消息。这个规范了与日本电子产业发展协会合作委员会12日设备通信。</w:t>
      </w:r>
    </w:p>
    <w:p>
      <w:pPr>
        <w:pStyle w:val="8"/>
        <w:numPr>
          <w:ilvl w:val="2"/>
          <w:numId w:val="4"/>
        </w:numPr>
        <w:ind w:firstLineChars="0"/>
        <w:jc w:val="left"/>
        <w:rPr>
          <w:rFonts w:ascii="Tahoma" w:hAnsi="Tahoma" w:cs="Tahoma"/>
          <w:color w:val="666666"/>
          <w:sz w:val="18"/>
          <w:szCs w:val="18"/>
        </w:rPr>
      </w:pPr>
      <w:r>
        <w:rPr>
          <w:rFonts w:ascii="Tahoma" w:hAnsi="Tahoma" w:cs="Tahoma"/>
          <w:color w:val="666666"/>
          <w:sz w:val="18"/>
          <w:szCs w:val="18"/>
        </w:rPr>
        <w:t>It is the intent of this standard to be fully compatible with SEMI Equipment Communications Standard E4 (SECS-I). It is also the intent to allow for compatibility with alternative message transfer protocols. The details of the message transfer protocol requirements are contained in Section 3.</w:t>
      </w:r>
    </w:p>
    <w:p>
      <w:pPr>
        <w:pStyle w:val="8"/>
        <w:ind w:left="1440" w:hanging="1440" w:hangingChars="80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1.1.1本标准的目的是完全兼容SEMI设备通信标准E4(SECS-I)。也有意允许兼容替代消息传递协议。消息传输协议的细节需求包含在第三节。</w:t>
      </w:r>
    </w:p>
    <w:p>
      <w:pPr>
        <w:pStyle w:val="8"/>
        <w:numPr>
          <w:ilvl w:val="2"/>
          <w:numId w:val="4"/>
        </w:numPr>
        <w:ind w:firstLineChars="0"/>
        <w:jc w:val="left"/>
        <w:rPr>
          <w:rStyle w:val="7"/>
          <w:rFonts w:ascii="Tahoma" w:hAnsi="Tahoma" w:cs="Tahoma"/>
          <w:color w:val="666666"/>
          <w:sz w:val="18"/>
          <w:szCs w:val="18"/>
        </w:rPr>
      </w:pPr>
      <w:r>
        <w:rPr>
          <w:rStyle w:val="7"/>
          <w:rFonts w:ascii="Tahoma" w:hAnsi="Tahoma" w:cs="Tahoma"/>
          <w:color w:val="666666"/>
          <w:sz w:val="18"/>
          <w:szCs w:val="18"/>
        </w:rPr>
        <w:t>It is the intent of this standard to define messages to such a level of detail that some consistent host soft-ware may be constructed with only minimal knowledge of individual equipment. The equipment, in turn, may be constructed with only minimal knowledge of the host.</w:t>
      </w:r>
    </w:p>
    <w:p>
      <w:pPr>
        <w:pStyle w:val="8"/>
        <w:ind w:left="1440" w:hanging="1440" w:hangingChars="800"/>
        <w:jc w:val="left"/>
        <w:rPr>
          <w:rStyle w:val="7"/>
          <w:rFonts w:ascii="Tahoma" w:hAnsi="Tahoma" w:cs="Tahoma"/>
          <w:color w:val="666666"/>
          <w:sz w:val="18"/>
          <w:szCs w:val="18"/>
        </w:rPr>
      </w:pPr>
      <w:r>
        <w:rPr>
          <w:rStyle w:val="7"/>
          <w:rFonts w:ascii="Tahoma" w:hAnsi="Tahoma" w:cs="Tahoma"/>
          <w:color w:val="666666"/>
          <w:sz w:val="18"/>
          <w:szCs w:val="18"/>
        </w:rPr>
        <w:t xml:space="preserve">                1.1.2本标准的目的是定义信息的详细程度,构造一些一致的主机软件可能只有最小的单个设备的知识。反过来,设备只能由主机的最小知识。</w:t>
      </w:r>
    </w:p>
    <w:p>
      <w:pPr>
        <w:pStyle w:val="8"/>
        <w:ind w:left="720" w:hanging="720" w:hangingChars="400"/>
        <w:jc w:val="left"/>
        <w:rPr>
          <w:rStyle w:val="7"/>
          <w:rFonts w:ascii="Tahoma" w:hAnsi="Tahoma" w:cs="Tahoma"/>
          <w:color w:val="666666"/>
          <w:sz w:val="18"/>
          <w:szCs w:val="18"/>
        </w:rPr>
      </w:pPr>
      <w:r>
        <w:rPr>
          <w:rStyle w:val="7"/>
          <w:rFonts w:hint="eastAsia" w:ascii="Tahoma" w:hAnsi="Tahoma" w:cs="Tahoma"/>
          <w:color w:val="666666"/>
          <w:sz w:val="18"/>
          <w:szCs w:val="18"/>
        </w:rPr>
        <w:t xml:space="preserve">       </w:t>
      </w:r>
    </w:p>
    <w:p>
      <w:pPr>
        <w:pStyle w:val="8"/>
        <w:numPr>
          <w:ilvl w:val="2"/>
          <w:numId w:val="3"/>
        </w:numPr>
        <w:ind w:firstLineChars="0"/>
        <w:jc w:val="left"/>
        <w:rPr>
          <w:rStyle w:val="7"/>
          <w:rFonts w:ascii="Tahoma" w:hAnsi="Tahoma" w:cs="Tahoma"/>
          <w:color w:val="666666"/>
          <w:sz w:val="18"/>
          <w:szCs w:val="18"/>
        </w:rPr>
      </w:pPr>
      <w:r>
        <w:rPr>
          <w:rStyle w:val="7"/>
          <w:rFonts w:ascii="Tahoma" w:hAnsi="Tahoma" w:cs="Tahoma"/>
          <w:color w:val="666666"/>
          <w:sz w:val="18"/>
          <w:szCs w:val="18"/>
        </w:rPr>
        <w:t>The messages defined in the standard support the most typical activities required for IC manufacturing. The standard also provides for the definition of equip-ment-specific messages to support those activities not covered by the standard messages. While certain activ-ities can be handled by common software in the host, it is expected that equipment-specific host software may be required to support the full capabilities of the equipment.</w:t>
      </w:r>
    </w:p>
    <w:p>
      <w:pPr>
        <w:ind w:left="1470" w:leftChars="700"/>
        <w:jc w:val="left"/>
        <w:rPr>
          <w:rStyle w:val="7"/>
          <w:rFonts w:ascii="Tahoma" w:hAnsi="Tahoma" w:cs="Tahoma"/>
          <w:color w:val="666666"/>
          <w:sz w:val="18"/>
          <w:szCs w:val="18"/>
        </w:rPr>
      </w:pPr>
      <w:r>
        <w:rPr>
          <w:rStyle w:val="7"/>
          <w:rFonts w:ascii="Tahoma" w:hAnsi="Tahoma" w:cs="Tahoma"/>
          <w:color w:val="666666"/>
          <w:sz w:val="18"/>
          <w:szCs w:val="18"/>
        </w:rPr>
        <w:t>1.1.3中定义的消息标准IC制造业所需支持最典型的活动。equip-ment-specific的定义的标准还提供了信息支持这些活动不是由标准的消息。而某些activ-ities可以由主机通用软件,预计各类设备主机软件可能需要支持的全部功能设备。</w:t>
      </w:r>
    </w:p>
    <w:p>
      <w:pPr>
        <w:pStyle w:val="8"/>
        <w:numPr>
          <w:ilvl w:val="1"/>
          <w:numId w:val="3"/>
        </w:numPr>
        <w:ind w:firstLineChars="0"/>
        <w:jc w:val="left"/>
        <w:rPr>
          <w:rStyle w:val="7"/>
          <w:rFonts w:ascii="Tahoma" w:hAnsi="Tahoma" w:cs="Tahoma"/>
          <w:color w:val="666666"/>
          <w:sz w:val="18"/>
          <w:szCs w:val="18"/>
        </w:rPr>
      </w:pPr>
      <w:r>
        <w:rPr>
          <w:rStyle w:val="7"/>
          <w:rFonts w:ascii="Tahoma" w:hAnsi="Tahoma" w:cs="Tahoma"/>
          <w:color w:val="666666"/>
          <w:sz w:val="18"/>
          <w:szCs w:val="18"/>
        </w:rPr>
        <w:t>Overview — SECS-II gives form and meaning to messages exchanged between equipment and host using a message transfer protocol, such as SECS-I.</w:t>
      </w:r>
    </w:p>
    <w:p>
      <w:pPr>
        <w:pStyle w:val="8"/>
        <w:ind w:left="847" w:firstLine="0" w:firstLineChars="0"/>
        <w:jc w:val="left"/>
        <w:rPr>
          <w:rFonts w:ascii="Tahoma" w:hAnsi="Tahoma" w:cs="Tahoma"/>
          <w:color w:val="666666"/>
          <w:sz w:val="18"/>
          <w:szCs w:val="18"/>
        </w:rPr>
      </w:pPr>
      <w:r>
        <w:rPr>
          <w:rFonts w:ascii="Tahoma" w:hAnsi="Tahoma" w:cs="Tahoma"/>
          <w:color w:val="666666"/>
          <w:sz w:val="18"/>
          <w:szCs w:val="18"/>
        </w:rPr>
        <w:t>概述- SECS-II形式和意义之间的消息交换设备和主机使用消息传递协议,如SECS-I。</w:t>
      </w:r>
    </w:p>
    <w:p>
      <w:pPr>
        <w:pStyle w:val="8"/>
        <w:ind w:left="1470" w:leftChars="400" w:hanging="630" w:hangingChars="350"/>
        <w:jc w:val="left"/>
        <w:rPr>
          <w:rFonts w:ascii="Tahoma" w:hAnsi="Tahoma" w:cs="Tahoma"/>
          <w:color w:val="666666"/>
          <w:sz w:val="18"/>
          <w:szCs w:val="18"/>
        </w:rPr>
      </w:pPr>
      <w:r>
        <w:rPr>
          <w:rFonts w:hint="eastAsia" w:ascii="Tahoma" w:hAnsi="Tahoma" w:cs="Tahoma"/>
          <w:color w:val="666666"/>
          <w:sz w:val="18"/>
          <w:szCs w:val="18"/>
        </w:rPr>
        <w:t>1.2.1</w:t>
      </w:r>
      <w:r>
        <w:t xml:space="preserve">  </w:t>
      </w:r>
      <w:r>
        <w:rPr>
          <w:rFonts w:ascii="Tahoma" w:hAnsi="Tahoma" w:cs="Tahoma"/>
          <w:color w:val="666666"/>
          <w:sz w:val="18"/>
          <w:szCs w:val="18"/>
        </w:rPr>
        <w:t>SECS-II defines the method of conveying information between equipment and host in the form of messages. These messages are organized into categories of activities, called streams, which contain specific messages, called functions. A request for information and the corresponding data transmission is an example of such an activity.</w:t>
      </w:r>
    </w:p>
    <w:p>
      <w:pPr>
        <w:pStyle w:val="8"/>
        <w:ind w:left="1470" w:leftChars="400" w:hanging="630" w:hangingChars="3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SECS-II定义的方法的形式输送设备和主机之间的信息消息。这些信息被组织成类的活动,称为流,其中包含特定信息,称为函数。请求信息和相应的数据传输是这样一种活动的一个例子。</w:t>
      </w:r>
    </w:p>
    <w:p>
      <w:pPr>
        <w:pStyle w:val="8"/>
        <w:ind w:left="1470" w:leftChars="400" w:hanging="630" w:hangingChars="350"/>
        <w:jc w:val="left"/>
        <w:rPr>
          <w:rFonts w:ascii="Tahoma" w:hAnsi="Tahoma" w:cs="Tahoma"/>
          <w:color w:val="666666"/>
          <w:sz w:val="18"/>
          <w:szCs w:val="18"/>
        </w:rPr>
      </w:pPr>
      <w:r>
        <w:rPr>
          <w:rFonts w:ascii="Tahoma" w:hAnsi="Tahoma" w:cs="Tahoma"/>
          <w:color w:val="666666"/>
          <w:sz w:val="18"/>
          <w:szCs w:val="18"/>
        </w:rPr>
        <w:t>1.2.2   SECS-II defines the structure of messages into entities called items and lists of items.  This structure allows for a self-describing data format to guarantee proper interpretation of the message.</w:t>
      </w:r>
    </w:p>
    <w:p>
      <w:pPr>
        <w:pStyle w:val="8"/>
        <w:ind w:left="1470" w:leftChars="400" w:hanging="630" w:hangingChars="3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SECS-II定义消息转换为实体的结构称为项目和项目的列表。这个结构允许自描述数据格式来保证消息的正确解释。</w:t>
      </w:r>
    </w:p>
    <w:p>
      <w:pPr>
        <w:pStyle w:val="8"/>
        <w:numPr>
          <w:ilvl w:val="2"/>
          <w:numId w:val="3"/>
        </w:numPr>
        <w:ind w:firstLineChars="0"/>
        <w:jc w:val="left"/>
        <w:rPr>
          <w:rFonts w:ascii="Tahoma" w:hAnsi="Tahoma" w:cs="Tahoma"/>
          <w:color w:val="666666"/>
          <w:sz w:val="18"/>
          <w:szCs w:val="18"/>
        </w:rPr>
      </w:pPr>
      <w:r>
        <w:rPr>
          <w:rFonts w:ascii="Tahoma" w:hAnsi="Tahoma" w:cs="Tahoma"/>
          <w:color w:val="666666"/>
          <w:sz w:val="18"/>
          <w:szCs w:val="18"/>
        </w:rPr>
        <w:t>The interchange of messages is governed by a set of rules for handling messages called the transaction protocol.  The transaction protocol places some mini- mum requirements on any SECS-II implementation.</w:t>
      </w:r>
    </w:p>
    <w:p>
      <w:pPr>
        <w:pStyle w:val="8"/>
        <w:ind w:left="1454" w:firstLine="0" w:firstLineChars="0"/>
        <w:jc w:val="left"/>
        <w:rPr>
          <w:rStyle w:val="7"/>
          <w:rFonts w:ascii="Tahoma" w:hAnsi="Tahoma" w:cs="Tahoma"/>
          <w:color w:val="666666"/>
          <w:sz w:val="18"/>
          <w:szCs w:val="18"/>
        </w:rPr>
      </w:pPr>
      <w:r>
        <w:rPr>
          <w:rStyle w:val="7"/>
          <w:rFonts w:ascii="Tahoma" w:hAnsi="Tahoma" w:cs="Tahoma"/>
          <w:color w:val="666666"/>
          <w:sz w:val="18"/>
          <w:szCs w:val="18"/>
        </w:rPr>
        <w:t>交换的消息是由一组规则来处理消息称为事务协议。事务协议的地方一些迷你妈妈要求任何SECS-II实现。</w:t>
      </w:r>
    </w:p>
    <w:p>
      <w:pPr>
        <w:pStyle w:val="8"/>
        <w:numPr>
          <w:ilvl w:val="1"/>
          <w:numId w:val="3"/>
        </w:numPr>
        <w:ind w:firstLineChars="0"/>
        <w:jc w:val="left"/>
        <w:rPr>
          <w:rFonts w:ascii="Tahoma" w:hAnsi="Tahoma" w:cs="Tahoma"/>
          <w:color w:val="666666"/>
          <w:sz w:val="18"/>
          <w:szCs w:val="18"/>
        </w:rPr>
      </w:pPr>
      <w:r>
        <w:rPr>
          <w:rFonts w:ascii="Tahoma" w:hAnsi="Tahoma" w:cs="Tahoma"/>
          <w:color w:val="666666"/>
          <w:sz w:val="18"/>
          <w:szCs w:val="18"/>
        </w:rPr>
        <w:t>Application — SECS-II applies to equipment and hosts used in the manufacturing of semiconductor devices.  Examples of the activities supported by the standard are: transfer of control programs, material movement information, measurement data, summarized test data, and alarms.</w:t>
      </w:r>
    </w:p>
    <w:p>
      <w:pPr>
        <w:pStyle w:val="8"/>
        <w:ind w:left="847" w:firstLine="0" w:firstLineChars="0"/>
        <w:jc w:val="left"/>
        <w:rPr>
          <w:rStyle w:val="7"/>
          <w:rFonts w:ascii="Tahoma" w:hAnsi="Tahoma" w:cs="Tahoma"/>
          <w:color w:val="666666"/>
          <w:sz w:val="18"/>
          <w:szCs w:val="18"/>
        </w:rPr>
      </w:pPr>
      <w:r>
        <w:rPr>
          <w:rStyle w:val="7"/>
          <w:rFonts w:ascii="Tahoma" w:hAnsi="Tahoma" w:cs="Tahoma"/>
          <w:color w:val="666666"/>
          <w:sz w:val="18"/>
          <w:szCs w:val="18"/>
        </w:rPr>
        <w:t>应用程序——SECS-II适用于设备和主机用于半导体器件的制造。支持的活动标准的例子是:传送控制程序,材料运动信息,测量数据,总结测试数据,和警报。</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1.3.1  The minimum compliance to this standard involves meeting the few constraints outlined in Section 5. It is expected that a given piece of equipment will require only a subset of the functions described in this standard. The number of functions and the selection of functions will depend upon the equipment capabilities and requirements.  For each piece of equipment, the exact format for each function provided must be docu-mented according to the form outlined in Section 7.</w:t>
      </w:r>
    </w:p>
    <w:p>
      <w:pPr>
        <w:pStyle w:val="8"/>
        <w:ind w:left="1530" w:hanging="1530" w:hangingChars="8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这个标准的最低限度符合满足在第5节中概述的几个约束。可以预期，一个给定的设备将只需要在这个标准中所描述的功能的一个子集。函数的数量和函数的选择将取决于设备的能力和要求。每个设备，每个功能提供精确的格式必须记录根据表7节概述。</w:t>
      </w:r>
    </w:p>
    <w:p>
      <w:pPr>
        <w:pStyle w:val="8"/>
        <w:ind w:left="1530" w:hanging="1530" w:hangingChars="850"/>
        <w:jc w:val="left"/>
        <w:rPr>
          <w:rStyle w:val="7"/>
          <w:rFonts w:ascii="Tahoma" w:hAnsi="Tahoma" w:cs="Tahoma"/>
          <w:color w:val="666666"/>
          <w:sz w:val="18"/>
          <w:szCs w:val="18"/>
        </w:rPr>
      </w:pPr>
      <w:r>
        <w:rPr>
          <w:rStyle w:val="7"/>
          <w:rFonts w:hint="eastAsia" w:ascii="Tahoma" w:hAnsi="Tahoma" w:cs="Tahoma"/>
          <w:color w:val="666666"/>
          <w:sz w:val="18"/>
          <w:szCs w:val="18"/>
        </w:rPr>
        <w:t xml:space="preserve">         </w:t>
      </w:r>
      <w:r>
        <w:rPr>
          <w:rStyle w:val="7"/>
          <w:rFonts w:ascii="Tahoma" w:hAnsi="Tahoma" w:cs="Tahoma"/>
          <w:color w:val="666666"/>
          <w:sz w:val="18"/>
          <w:szCs w:val="18"/>
        </w:rPr>
        <w:t xml:space="preserve"> 1.3.2   It is assumed that the equipment will define the messages used in a particular implementation of SECS-II.   It is assumed the host will support equipment implementation.</w:t>
      </w:r>
    </w:p>
    <w:p>
      <w:pPr>
        <w:pStyle w:val="8"/>
        <w:ind w:left="1530" w:hanging="1530" w:hangingChars="850"/>
        <w:jc w:val="left"/>
        <w:rPr>
          <w:rStyle w:val="7"/>
          <w:rFonts w:ascii="Tahoma" w:hAnsi="Tahoma" w:cs="Tahoma"/>
          <w:color w:val="666666"/>
          <w:sz w:val="18"/>
          <w:szCs w:val="18"/>
        </w:rPr>
      </w:pPr>
      <w:r>
        <w:rPr>
          <w:rStyle w:val="7"/>
          <w:rFonts w:ascii="Tahoma" w:hAnsi="Tahoma" w:cs="Tahoma"/>
          <w:color w:val="666666"/>
          <w:sz w:val="18"/>
          <w:szCs w:val="18"/>
        </w:rPr>
        <w:t xml:space="preserve">                 假设使用的设备将定义消息SECS-II的特定实现。假设主机将支持设备实现。</w:t>
      </w:r>
    </w:p>
    <w:p>
      <w:pPr>
        <w:pStyle w:val="8"/>
        <w:ind w:left="1530" w:hanging="1530" w:hangingChars="850"/>
        <w:jc w:val="left"/>
        <w:rPr>
          <w:rStyle w:val="7"/>
          <w:rFonts w:ascii="Tahoma" w:hAnsi="Tahoma" w:cs="Tahoma"/>
          <w:color w:val="666666"/>
          <w:sz w:val="18"/>
          <w:szCs w:val="18"/>
        </w:rPr>
      </w:pPr>
      <w:r>
        <w:rPr>
          <w:rStyle w:val="7"/>
          <w:rFonts w:hint="eastAsia" w:ascii="Tahoma" w:hAnsi="Tahoma" w:cs="Tahoma"/>
          <w:color w:val="666666"/>
          <w:sz w:val="18"/>
          <w:szCs w:val="18"/>
        </w:rPr>
        <w:t xml:space="preserve">        </w:t>
      </w:r>
      <w:r>
        <w:rPr>
          <w:rStyle w:val="7"/>
          <w:rFonts w:ascii="Tahoma" w:hAnsi="Tahoma" w:cs="Tahoma"/>
          <w:color w:val="666666"/>
          <w:sz w:val="18"/>
          <w:szCs w:val="18"/>
        </w:rPr>
        <w:t xml:space="preserve"> </w:t>
      </w: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left"/>
        <w:rPr>
          <w:rStyle w:val="7"/>
          <w:rFonts w:ascii="Tahoma" w:hAnsi="Tahoma" w:cs="Tahoma"/>
          <w:color w:val="666666"/>
          <w:sz w:val="18"/>
          <w:szCs w:val="18"/>
        </w:rPr>
      </w:pPr>
    </w:p>
    <w:p>
      <w:pPr>
        <w:pStyle w:val="8"/>
        <w:ind w:left="1530" w:hanging="1530" w:hangingChars="850"/>
        <w:jc w:val="center"/>
        <w:rPr>
          <w:rFonts w:ascii="Tahoma" w:hAnsi="Tahoma" w:cs="Tahoma"/>
          <w:color w:val="666666"/>
          <w:sz w:val="18"/>
          <w:szCs w:val="18"/>
        </w:rPr>
      </w:pPr>
      <w:r>
        <w:rPr>
          <w:rFonts w:ascii="Tahoma" w:hAnsi="Tahoma" w:cs="Tahoma"/>
          <w:color w:val="666666"/>
          <w:sz w:val="18"/>
          <w:szCs w:val="18"/>
        </w:rPr>
        <w:t>7</w:t>
      </w:r>
    </w:p>
    <w:p>
      <w:pPr>
        <w:pStyle w:val="8"/>
        <w:numPr>
          <w:ilvl w:val="1"/>
          <w:numId w:val="3"/>
        </w:numPr>
        <w:ind w:firstLineChars="0"/>
        <w:jc w:val="left"/>
        <w:rPr>
          <w:rFonts w:ascii="Tahoma" w:hAnsi="Tahoma" w:cs="Tahoma"/>
          <w:color w:val="666666"/>
          <w:sz w:val="18"/>
          <w:szCs w:val="18"/>
        </w:rPr>
      </w:pPr>
      <w:r>
        <w:rPr>
          <w:rFonts w:ascii="Tahoma" w:hAnsi="Tahoma" w:cs="Tahoma"/>
          <w:color w:val="666666"/>
          <w:sz w:val="18"/>
          <w:szCs w:val="18"/>
        </w:rPr>
        <w:t>Applicable Documents适用的文件</w:t>
      </w:r>
    </w:p>
    <w:p>
      <w:pPr>
        <w:pStyle w:val="8"/>
        <w:ind w:left="847" w:firstLine="0" w:firstLineChars="0"/>
        <w:jc w:val="left"/>
        <w:rPr>
          <w:rFonts w:ascii="Tahoma" w:hAnsi="Tahoma" w:cs="Tahoma"/>
          <w:color w:val="666666"/>
          <w:sz w:val="18"/>
          <w:szCs w:val="18"/>
        </w:rPr>
      </w:pPr>
      <w:r>
        <w:rPr>
          <w:rFonts w:ascii="Tahoma" w:hAnsi="Tahoma" w:cs="Tahoma"/>
          <w:color w:val="666666"/>
          <w:sz w:val="18"/>
          <w:szCs w:val="18"/>
        </w:rPr>
        <w:t>1.4.1   ANSI</w:t>
      </w:r>
    </w:p>
    <w:p>
      <w:pPr>
        <w:pStyle w:val="8"/>
        <w:ind w:left="847" w:firstLine="0" w:firstLineChars="0"/>
        <w:jc w:val="left"/>
        <w:rPr>
          <w:rFonts w:ascii="Tahoma" w:hAnsi="Tahoma" w:cs="Tahoma"/>
          <w:color w:val="666666"/>
          <w:sz w:val="18"/>
          <w:szCs w:val="18"/>
        </w:rPr>
      </w:pPr>
      <w:r>
        <w:rPr>
          <w:rFonts w:ascii="Tahoma" w:hAnsi="Tahoma" w:cs="Tahoma"/>
          <w:color w:val="666666"/>
          <w:sz w:val="18"/>
          <w:szCs w:val="18"/>
        </w:rPr>
        <w:t>X3.4-1977 —Code for Information Interchange (ASCII) x3.4 - 1977代码信息交换(ASCII)</w:t>
      </w:r>
    </w:p>
    <w:p>
      <w:pPr>
        <w:pStyle w:val="8"/>
        <w:ind w:left="847" w:firstLine="0" w:firstLineChars="0"/>
        <w:jc w:val="left"/>
        <w:rPr>
          <w:rFonts w:ascii="Tahoma" w:hAnsi="Tahoma" w:cs="Tahoma"/>
          <w:color w:val="666666"/>
          <w:sz w:val="18"/>
          <w:szCs w:val="18"/>
        </w:rPr>
      </w:pPr>
      <w:r>
        <w:rPr>
          <w:rFonts w:ascii="Tahoma" w:hAnsi="Tahoma" w:cs="Tahoma"/>
          <w:color w:val="666666"/>
          <w:sz w:val="18"/>
          <w:szCs w:val="18"/>
        </w:rPr>
        <w:t>1.4.2   IEEE</w:t>
      </w:r>
    </w:p>
    <w:p>
      <w:pPr>
        <w:pStyle w:val="8"/>
        <w:ind w:left="847" w:firstLine="0" w:firstLineChars="0"/>
        <w:jc w:val="left"/>
        <w:rPr>
          <w:rFonts w:ascii="Tahoma" w:hAnsi="Tahoma" w:cs="Tahoma"/>
          <w:color w:val="666666"/>
          <w:sz w:val="18"/>
          <w:szCs w:val="18"/>
        </w:rPr>
      </w:pPr>
      <w:r>
        <w:rPr>
          <w:rFonts w:ascii="Tahoma" w:hAnsi="Tahoma" w:cs="Tahoma"/>
          <w:color w:val="666666"/>
          <w:sz w:val="18"/>
          <w:szCs w:val="18"/>
        </w:rPr>
        <w:t>754 — Standard for Binary Floating Point Arithmetic 754 -标准二进制浮点运算</w:t>
      </w:r>
    </w:p>
    <w:p>
      <w:pPr>
        <w:pStyle w:val="8"/>
        <w:numPr>
          <w:ilvl w:val="2"/>
          <w:numId w:val="3"/>
        </w:numPr>
        <w:ind w:firstLineChars="0"/>
        <w:jc w:val="left"/>
        <w:rPr>
          <w:rFonts w:ascii="Tahoma" w:hAnsi="Tahoma" w:cs="Tahoma"/>
          <w:color w:val="666666"/>
          <w:sz w:val="18"/>
          <w:szCs w:val="18"/>
        </w:rPr>
      </w:pPr>
      <w:r>
        <w:rPr>
          <w:rFonts w:ascii="Tahoma" w:hAnsi="Tahoma" w:cs="Tahoma"/>
          <w:color w:val="666666"/>
          <w:sz w:val="18"/>
          <w:szCs w:val="18"/>
        </w:rPr>
        <w:t>SEMI Standards SEMI</w:t>
      </w:r>
      <w:r>
        <w:rPr>
          <w:rFonts w:hint="eastAsia" w:ascii="Tahoma" w:hAnsi="Tahoma" w:cs="Tahoma"/>
          <w:color w:val="666666"/>
          <w:sz w:val="18"/>
          <w:szCs w:val="18"/>
        </w:rPr>
        <w:t>标准</w:t>
      </w:r>
    </w:p>
    <w:p>
      <w:pPr>
        <w:ind w:left="734"/>
        <w:jc w:val="left"/>
        <w:rPr>
          <w:rFonts w:ascii="Tahoma" w:hAnsi="Tahoma" w:cs="Tahoma"/>
          <w:color w:val="666666"/>
          <w:sz w:val="18"/>
          <w:szCs w:val="18"/>
        </w:rPr>
      </w:pPr>
      <w:r>
        <w:rPr>
          <w:rFonts w:ascii="Tahoma" w:hAnsi="Tahoma" w:cs="Tahoma"/>
          <w:color w:val="666666"/>
          <w:sz w:val="18"/>
          <w:szCs w:val="18"/>
        </w:rPr>
        <w:t xml:space="preserve">SEMI E4 — SEMI Equipment Communications Standard 1 Message Transfer (SECS-I) </w:t>
      </w:r>
    </w:p>
    <w:p>
      <w:pPr>
        <w:ind w:left="734"/>
        <w:jc w:val="left"/>
        <w:rPr>
          <w:rFonts w:ascii="Tahoma" w:hAnsi="Tahoma" w:cs="Tahoma"/>
          <w:color w:val="666666"/>
          <w:sz w:val="18"/>
          <w:szCs w:val="18"/>
        </w:rPr>
      </w:pPr>
      <w:r>
        <w:rPr>
          <w:rFonts w:ascii="Tahoma" w:hAnsi="Tahoma" w:cs="Tahoma"/>
          <w:color w:val="666666"/>
          <w:sz w:val="18"/>
          <w:szCs w:val="18"/>
        </w:rPr>
        <w:t>SEMI E4 - SEMI设备通信标准1消息传输(SECS-I)</w:t>
      </w:r>
    </w:p>
    <w:p>
      <w:pPr>
        <w:ind w:left="734"/>
        <w:jc w:val="left"/>
        <w:rPr>
          <w:rFonts w:ascii="Tahoma" w:hAnsi="Tahoma" w:cs="Tahoma"/>
          <w:color w:val="666666"/>
          <w:sz w:val="18"/>
          <w:szCs w:val="18"/>
        </w:rPr>
      </w:pPr>
      <w:r>
        <w:rPr>
          <w:rFonts w:ascii="Tahoma" w:hAnsi="Tahoma" w:cs="Tahoma"/>
          <w:color w:val="666666"/>
          <w:sz w:val="18"/>
          <w:szCs w:val="18"/>
        </w:rPr>
        <w:t>SEMI E6 —Facilities Interface Specifications Guideline and Format</w:t>
      </w:r>
    </w:p>
    <w:p>
      <w:pPr>
        <w:ind w:left="734"/>
        <w:jc w:val="left"/>
        <w:rPr>
          <w:rFonts w:ascii="Tahoma" w:hAnsi="Tahoma" w:cs="Tahoma"/>
          <w:color w:val="666666"/>
          <w:sz w:val="18"/>
          <w:szCs w:val="18"/>
        </w:rPr>
      </w:pPr>
      <w:r>
        <w:rPr>
          <w:rFonts w:ascii="Tahoma" w:hAnsi="Tahoma" w:cs="Tahoma"/>
          <w:color w:val="666666"/>
          <w:sz w:val="18"/>
          <w:szCs w:val="18"/>
        </w:rPr>
        <w:t>SEMI E6—设备接口规范指导原则和格式</w:t>
      </w:r>
    </w:p>
    <w:p>
      <w:pPr>
        <w:pStyle w:val="8"/>
        <w:numPr>
          <w:ilvl w:val="2"/>
          <w:numId w:val="3"/>
        </w:numPr>
        <w:ind w:firstLineChars="0"/>
        <w:jc w:val="left"/>
        <w:rPr>
          <w:rFonts w:ascii="Tahoma" w:hAnsi="Tahoma" w:cs="Tahoma"/>
          <w:color w:val="666666"/>
          <w:sz w:val="18"/>
          <w:szCs w:val="18"/>
        </w:rPr>
      </w:pPr>
      <w:r>
        <w:rPr>
          <w:rFonts w:ascii="Tahoma" w:hAnsi="Tahoma" w:cs="Tahoma"/>
          <w:color w:val="666666"/>
          <w:sz w:val="18"/>
          <w:szCs w:val="18"/>
        </w:rPr>
        <w:t>The Japan Electronic Industry Development Association (JEIDA) has requested that the SECS-II standard incorporate support for the JIS-8 codes for data exchange. This code would allow support for katakana characters in Japanese implementations of SECS-II.</w:t>
      </w:r>
    </w:p>
    <w:p>
      <w:pPr>
        <w:pStyle w:val="8"/>
        <w:ind w:left="1454" w:firstLine="0" w:firstLineChars="0"/>
        <w:jc w:val="left"/>
        <w:rPr>
          <w:rFonts w:ascii="Tahoma" w:hAnsi="Tahoma" w:cs="Tahoma"/>
          <w:color w:val="666666"/>
          <w:sz w:val="18"/>
          <w:szCs w:val="18"/>
        </w:rPr>
      </w:pPr>
      <w:r>
        <w:rPr>
          <w:rFonts w:ascii="Tahoma" w:hAnsi="Tahoma" w:cs="Tahoma"/>
          <w:color w:val="666666"/>
          <w:sz w:val="18"/>
          <w:szCs w:val="18"/>
        </w:rPr>
        <w:t>日本电子工业发展协会（JEIDA）已要求该secs-ii标准将数据交换的jis-8编码支持。此代码将允许在secs-ii日语片假名字符支持的实现。</w:t>
      </w:r>
    </w:p>
    <w:p>
      <w:pPr>
        <w:ind w:left="1440" w:hanging="1440" w:hangingChars="80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JIS 8-bit Coded Character Set (JIS-6226) for information Interchange, Japanese Industrial Standards.</w:t>
      </w:r>
    </w:p>
    <w:p>
      <w:pPr>
        <w:ind w:left="1260" w:hanging="1260" w:hangingChars="700"/>
        <w:jc w:val="left"/>
        <w:rPr>
          <w:rFonts w:ascii="Tahoma" w:hAnsi="Tahoma" w:cs="Tahoma"/>
          <w:color w:val="666666"/>
          <w:sz w:val="18"/>
          <w:szCs w:val="18"/>
        </w:rPr>
      </w:pPr>
      <w:r>
        <w:rPr>
          <w:rFonts w:ascii="Tahoma" w:hAnsi="Tahoma" w:cs="Tahoma"/>
          <w:color w:val="666666"/>
          <w:sz w:val="18"/>
          <w:szCs w:val="18"/>
        </w:rPr>
        <w:t xml:space="preserve">                JIS 8位编码字符集信息交换(JIS - 6226),日本工业标准。</w:t>
      </w:r>
    </w:p>
    <w:p>
      <w:pPr>
        <w:ind w:left="1440" w:hanging="1440" w:hangingChars="80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NOTE 1: As listed or revised, all documents cited shall be the latest publications of adopted standards.</w:t>
      </w:r>
      <w:r>
        <w:rPr>
          <w:rFonts w:hint="eastAsia" w:ascii="Tahoma" w:hAnsi="Tahoma" w:cs="Tahoma"/>
          <w:color w:val="666666"/>
          <w:sz w:val="18"/>
          <w:szCs w:val="18"/>
        </w:rPr>
        <w:t xml:space="preserve"> </w:t>
      </w:r>
    </w:p>
    <w:p>
      <w:pPr>
        <w:ind w:left="1470" w:leftChars="700"/>
        <w:jc w:val="left"/>
        <w:rPr>
          <w:rFonts w:ascii="Tahoma" w:hAnsi="Tahoma" w:cs="Tahoma"/>
          <w:color w:val="666666"/>
          <w:sz w:val="18"/>
          <w:szCs w:val="18"/>
        </w:rPr>
      </w:pPr>
      <w:r>
        <w:rPr>
          <w:rFonts w:hint="eastAsia" w:ascii="Tahoma" w:hAnsi="Tahoma" w:cs="Tahoma"/>
          <w:color w:val="666666"/>
          <w:sz w:val="18"/>
          <w:szCs w:val="18"/>
        </w:rPr>
        <w:t>注1：如列出或修订，所有引用的文件应是采用标准的最新出版物。</w:t>
      </w:r>
    </w:p>
    <w:p>
      <w:pPr>
        <w:pStyle w:val="8"/>
        <w:numPr>
          <w:ilvl w:val="1"/>
          <w:numId w:val="3"/>
        </w:numPr>
        <w:ind w:firstLineChars="0"/>
        <w:jc w:val="left"/>
        <w:rPr>
          <w:rFonts w:ascii="Tahoma" w:hAnsi="Tahoma" w:cs="Tahoma"/>
          <w:color w:val="666666"/>
          <w:sz w:val="18"/>
          <w:szCs w:val="18"/>
        </w:rPr>
      </w:pPr>
      <w:r>
        <w:rPr>
          <w:rFonts w:ascii="Tahoma" w:hAnsi="Tahoma" w:cs="Tahoma"/>
          <w:color w:val="666666"/>
          <w:sz w:val="18"/>
          <w:szCs w:val="18"/>
        </w:rPr>
        <w:t>This standard does not purport to address safety issues, if any, associated with its use. It is the responsibility of the users of this standard to establish appropriate safety and health practices and determine the applicability of regulatory limitations prior to use.</w:t>
      </w:r>
    </w:p>
    <w:p>
      <w:pPr>
        <w:pStyle w:val="8"/>
        <w:ind w:left="847" w:firstLine="0" w:firstLineChars="0"/>
        <w:jc w:val="left"/>
        <w:rPr>
          <w:rStyle w:val="7"/>
          <w:rFonts w:ascii="Tahoma" w:hAnsi="Tahoma" w:cs="Tahoma"/>
          <w:color w:val="666666"/>
          <w:sz w:val="18"/>
          <w:szCs w:val="18"/>
        </w:rPr>
      </w:pPr>
      <w:r>
        <w:rPr>
          <w:rStyle w:val="7"/>
          <w:rFonts w:ascii="Tahoma" w:hAnsi="Tahoma" w:cs="Tahoma"/>
          <w:color w:val="666666"/>
          <w:sz w:val="18"/>
          <w:szCs w:val="18"/>
        </w:rPr>
        <w:t>这个标准并不声称为了解决安全问题,如果有的话,与其使用有关。这是此标准的用户的责任,建立适当的安全与健康行为和在使用前确定监管限制的适用性。</w:t>
      </w:r>
    </w:p>
    <w:p>
      <w:pPr>
        <w:jc w:val="left"/>
        <w:rPr>
          <w:rFonts w:ascii="Tahoma" w:hAnsi="Tahoma" w:cs="Tahoma"/>
          <w:color w:val="666666"/>
          <w:sz w:val="18"/>
          <w:szCs w:val="18"/>
        </w:rPr>
      </w:pPr>
      <w:r>
        <w:rPr>
          <w:rFonts w:ascii="Tahoma" w:hAnsi="Tahoma" w:cs="Tahoma"/>
          <w:color w:val="666666"/>
          <w:sz w:val="18"/>
          <w:szCs w:val="18"/>
        </w:rPr>
        <w:t>2  Selected Definitions选择的定义</w:t>
      </w:r>
    </w:p>
    <w:p>
      <w:pPr>
        <w:ind w:firstLine="360" w:firstLineChars="200"/>
        <w:jc w:val="left"/>
        <w:rPr>
          <w:rFonts w:ascii="Tahoma" w:hAnsi="Tahoma" w:cs="Tahoma"/>
          <w:color w:val="666666"/>
          <w:sz w:val="18"/>
          <w:szCs w:val="18"/>
        </w:rPr>
      </w:pPr>
      <w:r>
        <w:rPr>
          <w:rFonts w:ascii="Tahoma" w:hAnsi="Tahoma" w:cs="Tahoma"/>
          <w:color w:val="666666"/>
          <w:sz w:val="18"/>
          <w:szCs w:val="18"/>
        </w:rPr>
        <w:t>2.1   The following brief definitions refer to sections providing further information.</w:t>
      </w:r>
    </w:p>
    <w:p>
      <w:pPr>
        <w:ind w:firstLine="360" w:firstLineChars="200"/>
        <w:jc w:val="left"/>
        <w:rPr>
          <w:rFonts w:ascii="Tahoma" w:hAnsi="Tahoma" w:cs="Tahoma"/>
          <w:color w:val="666666"/>
          <w:sz w:val="18"/>
          <w:szCs w:val="18"/>
        </w:rPr>
      </w:pPr>
      <w:r>
        <w:rPr>
          <w:rFonts w:ascii="Tahoma" w:hAnsi="Tahoma" w:cs="Tahoma"/>
          <w:color w:val="666666"/>
          <w:sz w:val="18"/>
          <w:szCs w:val="18"/>
        </w:rPr>
        <w:t xml:space="preserve">      以下简要的定义是指部分提供进一步的信息。</w:t>
      </w:r>
    </w:p>
    <w:p>
      <w:pPr>
        <w:pStyle w:val="8"/>
        <w:ind w:left="1680" w:leftChars="500" w:hanging="630" w:hangingChars="350"/>
        <w:jc w:val="left"/>
        <w:rPr>
          <w:rFonts w:ascii="Tahoma" w:hAnsi="Tahoma" w:cs="Tahoma"/>
          <w:color w:val="666666"/>
          <w:sz w:val="18"/>
          <w:szCs w:val="18"/>
        </w:rPr>
      </w:pPr>
      <w:r>
        <w:rPr>
          <w:rFonts w:ascii="Tahoma" w:hAnsi="Tahoma" w:cs="Tahoma"/>
          <w:color w:val="666666"/>
          <w:sz w:val="18"/>
          <w:szCs w:val="18"/>
        </w:rPr>
        <w:t>2.1.1  block — a physical division of a message used by the message transfer protocol (see Section 3.3).</w:t>
      </w:r>
    </w:p>
    <w:p>
      <w:pPr>
        <w:pStyle w:val="8"/>
        <w:ind w:left="1680" w:leftChars="500" w:hanging="630" w:hangingChars="350"/>
        <w:jc w:val="left"/>
        <w:rPr>
          <w:rFonts w:ascii="Tahoma" w:hAnsi="Tahoma" w:cs="Tahoma"/>
          <w:color w:val="666666"/>
          <w:sz w:val="18"/>
          <w:szCs w:val="18"/>
        </w:rPr>
      </w:pPr>
      <w:r>
        <w:rPr>
          <w:rFonts w:ascii="Tahoma" w:hAnsi="Tahoma" w:cs="Tahoma"/>
          <w:color w:val="666666"/>
          <w:sz w:val="18"/>
          <w:szCs w:val="18"/>
        </w:rPr>
        <w:t xml:space="preserve">       块——一个物理部门所使用的消息的消息传输协议(见3.3节)。</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2.1.2  conversation — a sequence of related messages (see Section 5.4) </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对话——一个序列的相关信息(见5.4节)</w:t>
      </w:r>
    </w:p>
    <w:p>
      <w:pPr>
        <w:pStyle w:val="8"/>
        <w:ind w:left="1575" w:leftChars="450" w:hanging="630" w:hangingChars="350"/>
        <w:jc w:val="left"/>
        <w:rPr>
          <w:rFonts w:ascii="Tahoma" w:hAnsi="Tahoma" w:cs="Tahoma"/>
          <w:color w:val="35A1D4"/>
          <w:sz w:val="18"/>
          <w:szCs w:val="18"/>
        </w:rPr>
      </w:pPr>
      <w:r>
        <w:rPr>
          <w:rFonts w:ascii="Tahoma" w:hAnsi="Tahoma" w:cs="Tahoma"/>
          <w:color w:val="666666"/>
          <w:sz w:val="18"/>
          <w:szCs w:val="18"/>
        </w:rPr>
        <w:t>2.1.3  conversation timeout  —  an indication that a conversation has not completed properly  (see Section 5.4.1).</w:t>
      </w:r>
      <w:r>
        <w:rPr>
          <w:rFonts w:ascii="Tahoma" w:hAnsi="Tahoma" w:cs="Tahoma"/>
          <w:color w:val="35A1D4"/>
          <w:sz w:val="18"/>
          <w:szCs w:val="18"/>
        </w:rPr>
        <w:t xml:space="preserve"> </w:t>
      </w:r>
    </w:p>
    <w:p>
      <w:pPr>
        <w:pStyle w:val="8"/>
        <w:ind w:left="1680" w:leftChars="800" w:firstLine="0" w:firstLineChars="0"/>
        <w:jc w:val="left"/>
        <w:rPr>
          <w:rFonts w:ascii="Tahoma" w:hAnsi="Tahoma" w:cs="Tahoma"/>
          <w:color w:val="666666"/>
          <w:sz w:val="18"/>
          <w:szCs w:val="18"/>
        </w:rPr>
      </w:pPr>
      <w:r>
        <w:rPr>
          <w:rFonts w:ascii="Tahoma" w:hAnsi="Tahoma" w:cs="Tahoma"/>
          <w:color w:val="666666"/>
          <w:sz w:val="18"/>
          <w:szCs w:val="18"/>
        </w:rPr>
        <w:t>会话超时,表明谈话不能正常完成(见部分5.4.1之前)。</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2.1.4  device ID —  a number between 0 and 32767 used in identifying the particular piece of equipment communicating with a host (see Section 3.4.1).</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设备ID——一个0到32767之间的数字用于识别特定的设备与主机通信(参见3.4.1)。</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2.1.5  equipment — the intelligent system which communicates with a host.</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设备——智能系统与主机通信。</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2.1.6   function  —  a specific message for a specific activity within a stream (see Section 4.2).</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函数——一个为特定的活动在一个特定的消息流(见4.2节)。</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2.1.7   host </w:t>
      </w:r>
      <w:r>
        <w:rPr>
          <w:rFonts w:hint="eastAsia" w:ascii="Tahoma" w:hAnsi="Tahoma" w:cs="Tahoma"/>
          <w:color w:val="666666"/>
          <w:sz w:val="18"/>
          <w:szCs w:val="18"/>
        </w:rPr>
        <w:t>—</w:t>
      </w:r>
      <w:r>
        <w:rPr>
          <w:rFonts w:ascii="Tahoma" w:hAnsi="Tahoma" w:cs="Tahoma"/>
          <w:color w:val="666666"/>
          <w:sz w:val="18"/>
          <w:szCs w:val="18"/>
        </w:rPr>
        <w:t xml:space="preserve">    the intelligent system which communicates with the equipment.</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主机与设备通信的智能系统。</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2.1.8   interpreter —  the system that interprets a primary message and generates a reply when requested (see Section 3.2).</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翻译——解释主要的系统信息,生成一个回复当要求(见3.2节)。</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2.1.9   item —  a data element within a message (see Section 6.2).</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项目——一个数据元素在消息(见6.2节)。</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2.1.10   item format — a code used to identify the data type of an item (see Section 6.2).</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项格式——代码用于识别项的数据类型(见6.2节)。</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2.1.11   list — a group of items (see Section 6.3).</w:t>
      </w:r>
    </w:p>
    <w:p>
      <w:pPr>
        <w:pStyle w:val="8"/>
        <w:ind w:left="1680" w:leftChars="800" w:firstLine="0" w:firstLineChars="0"/>
        <w:jc w:val="left"/>
        <w:rPr>
          <w:rFonts w:ascii="Tahoma" w:hAnsi="Tahoma" w:cs="Tahoma"/>
          <w:color w:val="666666"/>
          <w:sz w:val="18"/>
          <w:szCs w:val="18"/>
        </w:rPr>
      </w:pPr>
      <w:r>
        <w:rPr>
          <w:rFonts w:hint="eastAsia" w:ascii="Tahoma" w:hAnsi="Tahoma" w:cs="Tahoma"/>
          <w:color w:val="666666"/>
          <w:sz w:val="18"/>
          <w:szCs w:val="18"/>
        </w:rPr>
        <w:t>列表-一组项目（见6.3节）。</w:t>
      </w:r>
    </w:p>
    <w:p>
      <w:pPr>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2.1.12   message — a complete unit of communication (see Section 3.2).</w:t>
      </w:r>
    </w:p>
    <w:p>
      <w:pPr>
        <w:jc w:val="left"/>
        <w:rPr>
          <w:rFonts w:ascii="Tahoma" w:hAnsi="Tahoma" w:cs="Tahoma"/>
          <w:color w:val="666666"/>
          <w:sz w:val="18"/>
          <w:szCs w:val="18"/>
        </w:rPr>
      </w:pPr>
      <w:r>
        <w:rPr>
          <w:rFonts w:ascii="Tahoma" w:hAnsi="Tahoma" w:cs="Tahoma"/>
          <w:color w:val="666666"/>
          <w:sz w:val="18"/>
          <w:szCs w:val="18"/>
        </w:rPr>
        <w:t xml:space="preserve">                  信息——一个完整的通信单元(见3.2节)。</w:t>
      </w:r>
    </w:p>
    <w:p>
      <w:pPr>
        <w:ind w:left="1710" w:hanging="1710" w:hangingChars="9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2.1.13   message header — information about the message passed by the message transfer protocol (see Section 3.4).</w:t>
      </w:r>
    </w:p>
    <w:p>
      <w:pPr>
        <w:ind w:left="1710" w:hanging="1710" w:hangingChars="950"/>
        <w:jc w:val="left"/>
        <w:rPr>
          <w:rFonts w:ascii="Tahoma" w:hAnsi="Tahoma" w:cs="Tahoma"/>
          <w:color w:val="666666"/>
          <w:sz w:val="18"/>
          <w:szCs w:val="18"/>
        </w:rPr>
      </w:pPr>
      <w:r>
        <w:rPr>
          <w:rFonts w:ascii="Tahoma" w:hAnsi="Tahoma" w:cs="Tahoma"/>
          <w:color w:val="666666"/>
          <w:sz w:val="18"/>
          <w:szCs w:val="18"/>
        </w:rPr>
        <w:t xml:space="preserve">                 消息头——信息消息通过消息传输协议(见3.4节)。</w:t>
      </w:r>
    </w:p>
    <w:p>
      <w:pPr>
        <w:ind w:left="1710" w:hanging="1710" w:hangingChars="9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2.1.14   multi-block message — a message sent in more than one block by the message transfer protocol (see Section 3.3.2).</w:t>
      </w:r>
    </w:p>
    <w:p>
      <w:pPr>
        <w:ind w:left="1710" w:hanging="1710" w:hangingChars="950"/>
        <w:jc w:val="left"/>
        <w:rPr>
          <w:rFonts w:ascii="Tahoma" w:hAnsi="Tahoma" w:cs="Tahoma"/>
          <w:color w:val="666666"/>
          <w:sz w:val="18"/>
          <w:szCs w:val="18"/>
        </w:rPr>
      </w:pPr>
      <w:r>
        <w:rPr>
          <w:rFonts w:ascii="Tahoma" w:hAnsi="Tahoma" w:cs="Tahoma"/>
          <w:color w:val="666666"/>
          <w:sz w:val="18"/>
          <w:szCs w:val="18"/>
        </w:rPr>
        <w:t xml:space="preserve">                  多个块消息,消息中发送多个块的消息传输协议(见3.3.2节)</w:t>
      </w:r>
    </w:p>
    <w:p>
      <w:pPr>
        <w:ind w:left="1710" w:hanging="1710" w:hangingChars="950"/>
        <w:jc w:val="left"/>
        <w:rPr>
          <w:rFonts w:ascii="Tahoma" w:hAnsi="Tahoma" w:cs="Tahoma"/>
          <w:color w:val="666666"/>
          <w:sz w:val="18"/>
          <w:szCs w:val="18"/>
        </w:rPr>
      </w:pPr>
      <w:r>
        <w:rPr>
          <w:rFonts w:ascii="Tahoma" w:hAnsi="Tahoma" w:cs="Tahoma"/>
          <w:color w:val="666666"/>
          <w:sz w:val="18"/>
          <w:szCs w:val="18"/>
        </w:rPr>
        <w:t xml:space="preserve">           2.1.15   originator — the creator of a primary message (see Section 3.2)</w:t>
      </w:r>
    </w:p>
    <w:p>
      <w:pPr>
        <w:ind w:left="1710" w:hanging="1710" w:hangingChars="950"/>
        <w:jc w:val="left"/>
        <w:rPr>
          <w:rFonts w:ascii="Tahoma" w:hAnsi="Tahoma" w:cs="Tahoma"/>
          <w:color w:val="666666"/>
          <w:sz w:val="18"/>
          <w:szCs w:val="18"/>
        </w:rPr>
      </w:pPr>
      <w:r>
        <w:rPr>
          <w:rFonts w:ascii="Tahoma" w:hAnsi="Tahoma" w:cs="Tahoma"/>
          <w:color w:val="666666"/>
          <w:sz w:val="18"/>
          <w:szCs w:val="18"/>
        </w:rPr>
        <w:t xml:space="preserve">                  发起人——主要信息的创造者(见3.2节)</w:t>
      </w:r>
    </w:p>
    <w:p>
      <w:pPr>
        <w:ind w:left="1710" w:hanging="1710" w:hangingChars="950"/>
        <w:jc w:val="left"/>
        <w:rPr>
          <w:rFonts w:ascii="Tahoma" w:hAnsi="Tahoma" w:cs="Tahoma"/>
          <w:color w:val="666666"/>
          <w:sz w:val="18"/>
          <w:szCs w:val="18"/>
        </w:rPr>
      </w:pPr>
      <w:r>
        <w:rPr>
          <w:rFonts w:ascii="Tahoma" w:hAnsi="Tahoma" w:cs="Tahoma"/>
          <w:color w:val="666666"/>
          <w:sz w:val="18"/>
          <w:szCs w:val="18"/>
        </w:rPr>
        <w:t xml:space="preserve">           2.1.16   packet — a physical division of a message used by the message transfer protocol (see Section 3.3).</w:t>
      </w:r>
    </w:p>
    <w:p>
      <w:pPr>
        <w:ind w:left="1710" w:hanging="1710" w:hangingChars="950"/>
        <w:jc w:val="left"/>
        <w:rPr>
          <w:rFonts w:ascii="Tahoma" w:hAnsi="Tahoma" w:cs="Tahoma"/>
          <w:color w:val="666666"/>
          <w:sz w:val="18"/>
          <w:szCs w:val="18"/>
        </w:rPr>
      </w:pPr>
      <w:r>
        <w:rPr>
          <w:rFonts w:ascii="Tahoma" w:hAnsi="Tahoma" w:cs="Tahoma"/>
          <w:color w:val="666666"/>
          <w:sz w:val="18"/>
          <w:szCs w:val="18"/>
        </w:rPr>
        <w:t xml:space="preserve">                   包——物理部门所使用的消息的消息传输协议(见3.3节)。</w:t>
      </w:r>
    </w:p>
    <w:p>
      <w:pPr>
        <w:ind w:left="1710" w:hanging="1710" w:hangingChars="9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2.1.17   primary message — an odd numbered message. Also, the first message of a transaction (see Sections 3.2 and 4.2).</w:t>
      </w:r>
    </w:p>
    <w:p>
      <w:pPr>
        <w:ind w:left="1710" w:hanging="1710" w:hangingChars="9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主要信息——一个奇怪的消息编号。同时,第一个消息的事务(参见章节3.2和4.2)。</w:t>
      </w:r>
    </w:p>
    <w:p>
      <w:pPr>
        <w:ind w:left="1710" w:hanging="1710" w:hangingChars="950"/>
        <w:jc w:val="left"/>
        <w:rPr>
          <w:rStyle w:val="7"/>
          <w:rFonts w:ascii="Tahoma" w:hAnsi="Tahoma" w:cs="Tahoma"/>
          <w:color w:val="666666"/>
          <w:sz w:val="18"/>
          <w:szCs w:val="18"/>
        </w:rPr>
      </w:pPr>
      <w:r>
        <w:rPr>
          <w:rStyle w:val="7"/>
          <w:rFonts w:hint="eastAsia" w:ascii="Tahoma" w:hAnsi="Tahoma" w:cs="Tahoma"/>
          <w:color w:val="666666"/>
          <w:sz w:val="18"/>
          <w:szCs w:val="18"/>
        </w:rPr>
        <w:t xml:space="preserve">     </w:t>
      </w:r>
      <w:r>
        <w:rPr>
          <w:rStyle w:val="7"/>
          <w:rFonts w:ascii="Tahoma" w:hAnsi="Tahoma" w:cs="Tahoma"/>
          <w:color w:val="666666"/>
          <w:sz w:val="18"/>
          <w:szCs w:val="18"/>
        </w:rPr>
        <w:t xml:space="preserve"> </w:t>
      </w:r>
      <w:r>
        <w:rPr>
          <w:rStyle w:val="7"/>
          <w:rFonts w:hint="eastAsia" w:ascii="Tahoma" w:hAnsi="Tahoma" w:cs="Tahoma"/>
          <w:color w:val="666666"/>
          <w:sz w:val="18"/>
          <w:szCs w:val="18"/>
        </w:rPr>
        <w:t xml:space="preserve">  </w:t>
      </w:r>
      <w:r>
        <w:rPr>
          <w:rStyle w:val="7"/>
          <w:rFonts w:ascii="Tahoma" w:hAnsi="Tahoma" w:cs="Tahoma"/>
          <w:color w:val="666666"/>
          <w:sz w:val="18"/>
          <w:szCs w:val="18"/>
        </w:rPr>
        <w:t xml:space="preserve"> </w:t>
      </w:r>
      <w:r>
        <w:rPr>
          <w:rStyle w:val="7"/>
          <w:rFonts w:hint="eastAsia" w:ascii="Tahoma" w:hAnsi="Tahoma" w:cs="Tahoma"/>
          <w:color w:val="666666"/>
          <w:sz w:val="18"/>
          <w:szCs w:val="18"/>
        </w:rPr>
        <w:t xml:space="preserve">  </w:t>
      </w:r>
      <w:r>
        <w:rPr>
          <w:rStyle w:val="7"/>
          <w:rFonts w:ascii="Tahoma" w:hAnsi="Tahoma" w:cs="Tahoma"/>
          <w:color w:val="666666"/>
          <w:sz w:val="18"/>
          <w:szCs w:val="18"/>
        </w:rPr>
        <w:t>2.1.18    reply — the particular secondary message corresponding to a primary message (see Sections 3.2 and 4.2).</w:t>
      </w:r>
    </w:p>
    <w:p>
      <w:pPr>
        <w:ind w:left="1710" w:hanging="1710" w:hangingChars="950"/>
        <w:jc w:val="left"/>
        <w:rPr>
          <w:rFonts w:ascii="Tahoma" w:hAnsi="Tahoma" w:cs="Tahoma"/>
          <w:color w:val="666666"/>
          <w:sz w:val="18"/>
          <w:szCs w:val="18"/>
        </w:rPr>
      </w:pPr>
      <w:r>
        <w:rPr>
          <w:rStyle w:val="7"/>
          <w:rFonts w:ascii="Tahoma" w:hAnsi="Tahoma" w:cs="Tahoma"/>
          <w:color w:val="666666"/>
          <w:sz w:val="18"/>
          <w:szCs w:val="18"/>
        </w:rPr>
        <w:t xml:space="preserve">                   </w:t>
      </w:r>
      <w:r>
        <w:rPr>
          <w:rFonts w:ascii="Tahoma" w:hAnsi="Tahoma" w:cs="Tahoma"/>
          <w:color w:val="666666"/>
          <w:sz w:val="18"/>
          <w:szCs w:val="18"/>
        </w:rPr>
        <w:t>回复——特定的二级消息对应主消息(参见章节3.2和4.2)。</w:t>
      </w:r>
    </w:p>
    <w:p>
      <w:pPr>
        <w:ind w:left="1710" w:hanging="1710" w:hangingChars="9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2.1.19   secondary message — an even-numbered message. Also the second message of a transaction (see Sections 3.2 and 4.2).</w:t>
      </w:r>
    </w:p>
    <w:p>
      <w:pPr>
        <w:ind w:left="1710" w:hanging="1710" w:hangingChars="9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次要的消息——一个偶数的消息。还第二个消息事务(参见章节3.2和4.2)。</w:t>
      </w:r>
    </w:p>
    <w:p>
      <w:pPr>
        <w:ind w:left="1710" w:hanging="1710" w:hangingChars="950"/>
        <w:jc w:val="left"/>
        <w:rPr>
          <w:rFonts w:ascii="Tahoma" w:hAnsi="Tahoma" w:cs="Tahoma"/>
          <w:color w:val="666666"/>
          <w:sz w:val="18"/>
          <w:szCs w:val="18"/>
        </w:rPr>
      </w:pPr>
      <w:r>
        <w:rPr>
          <w:rStyle w:val="7"/>
          <w:rFonts w:hint="eastAsia" w:ascii="Tahoma" w:hAnsi="Tahoma" w:cs="Tahoma"/>
          <w:color w:val="666666"/>
          <w:sz w:val="18"/>
          <w:szCs w:val="18"/>
        </w:rPr>
        <w:t xml:space="preserve">           </w:t>
      </w:r>
      <w:r>
        <w:rPr>
          <w:rStyle w:val="7"/>
          <w:rFonts w:ascii="Tahoma" w:hAnsi="Tahoma" w:cs="Tahoma"/>
          <w:color w:val="666666"/>
          <w:sz w:val="18"/>
          <w:szCs w:val="18"/>
        </w:rPr>
        <w:t>2.1.20   single-block message — a message sent in one block by the message transfer protocol (see Section 3.3.1).</w:t>
      </w:r>
    </w:p>
    <w:p>
      <w:pPr>
        <w:pStyle w:val="8"/>
        <w:ind w:left="1575" w:leftChars="450" w:hanging="630" w:hangingChars="3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 单块消息,消息中发送一个街区的消息传输协议(见3.3.1节)。</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2.1.21   stream — a category of messages (see Section 4.1).</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流——一个类别的消息(见4.1节)。</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2.1.22   transaction — a primary message and   its associated secondary message, if any (see Section 5.2).</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事务——基本信息及其相关的辅助信息,如果任何(见5.2节)。</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2.1.23   transaction timeout — an indication from the message transfer protocol that a transaction has not completed properly (see Section 3.5).</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事务超时消息传输协议的迹象,一个事务没有完成正确(见3.5节)。</w:t>
      </w:r>
    </w:p>
    <w:p>
      <w:pPr>
        <w:pStyle w:val="8"/>
        <w:numPr>
          <w:ilvl w:val="0"/>
          <w:numId w:val="3"/>
        </w:numPr>
        <w:ind w:firstLineChars="0"/>
        <w:jc w:val="left"/>
        <w:rPr>
          <w:rFonts w:ascii="Tahoma" w:hAnsi="Tahoma" w:cs="Tahoma"/>
          <w:color w:val="666666"/>
          <w:sz w:val="18"/>
          <w:szCs w:val="18"/>
        </w:rPr>
      </w:pPr>
      <w:r>
        <w:rPr>
          <w:rFonts w:ascii="Tahoma" w:hAnsi="Tahoma" w:cs="Tahoma"/>
          <w:color w:val="666666"/>
          <w:sz w:val="18"/>
          <w:szCs w:val="18"/>
        </w:rPr>
        <w:t>The Message Transfer Protocol消息传输协议</w:t>
      </w:r>
    </w:p>
    <w:p>
      <w:pPr>
        <w:pStyle w:val="8"/>
        <w:ind w:left="1170" w:hanging="1170" w:hangingChars="6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3.1   Intent — SECS-II is fully compatible with the message transfer protocol defined by SECS-I. It is the intent of this standard to allow for compatibility with alternative message transfer protocols. The purpose of this section is to define the requirements of the interaction between an application using SECS-II and the message transfer protocol.  The methods used to implement these requirements are not covered as a part of this standard.  The terms used in this standard are those used by SECS-I. Equivalent   terms may be different for other message transfer protocols.</w:t>
      </w:r>
    </w:p>
    <w:p>
      <w:pPr>
        <w:ind w:left="1209" w:leftChars="233" w:hanging="720" w:hangingChars="400"/>
        <w:jc w:val="left"/>
        <w:rPr>
          <w:rStyle w:val="7"/>
          <w:rFonts w:ascii="Tahoma" w:hAnsi="Tahoma" w:cs="Tahoma"/>
          <w:color w:val="666666"/>
          <w:sz w:val="18"/>
          <w:szCs w:val="18"/>
        </w:rPr>
      </w:pPr>
      <w:r>
        <w:rPr>
          <w:rFonts w:hint="eastAsia" w:ascii="Tahoma" w:hAnsi="Tahoma" w:cs="Tahoma"/>
          <w:color w:val="666666"/>
          <w:sz w:val="18"/>
          <w:szCs w:val="18"/>
        </w:rPr>
        <w:t xml:space="preserve">        </w:t>
      </w:r>
      <w:r>
        <w:rPr>
          <w:rStyle w:val="7"/>
          <w:rFonts w:ascii="Tahoma" w:hAnsi="Tahoma" w:cs="Tahoma"/>
          <w:color w:val="666666"/>
          <w:sz w:val="18"/>
          <w:szCs w:val="18"/>
        </w:rPr>
        <w:t>意图——SECS-II完全兼容SECS-I定义的消息传输协议。本标准的目的是允许与其他消息传递协议的兼容性。本节的目的是定义应用程序之间的交互的要求使用SECS-II和消息传输协议。用于实现这些需求没有覆盖的方法作为本标准的一部分。本标准中使用的术语是由SECS-I使用。等效为其他消息传递协议条款可能不同。</w:t>
      </w: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ind w:left="1209" w:leftChars="233" w:hanging="720" w:hangingChars="400"/>
        <w:jc w:val="left"/>
        <w:rPr>
          <w:rFonts w:ascii="Tahoma" w:hAnsi="Tahoma" w:cs="Tahoma"/>
          <w:color w:val="666666"/>
          <w:sz w:val="18"/>
          <w:szCs w:val="18"/>
        </w:rPr>
      </w:pPr>
    </w:p>
    <w:p>
      <w:pPr>
        <w:pStyle w:val="8"/>
        <w:ind w:left="1575" w:leftChars="450" w:hanging="630" w:hangingChars="350"/>
        <w:jc w:val="left"/>
        <w:rPr>
          <w:rFonts w:ascii="Tahoma" w:hAnsi="Tahoma" w:cs="Tahoma"/>
          <w:color w:val="666666"/>
          <w:sz w:val="18"/>
          <w:szCs w:val="18"/>
        </w:rPr>
      </w:pP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1 ANSI, 1430 Broadway, New York, NY 10018 ANSI,百老汇1430号,纽约10018</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2 IEEE Service Center, 445 Hoe Lane, Piscataway, NJ 08854</w:t>
      </w:r>
    </w:p>
    <w:p>
      <w:pPr>
        <w:pStyle w:val="8"/>
        <w:ind w:left="1575" w:leftChars="450" w:hanging="630" w:hangingChars="350"/>
        <w:jc w:val="left"/>
        <w:rPr>
          <w:rFonts w:ascii="Tahoma" w:hAnsi="Tahoma" w:cs="Tahoma"/>
          <w:color w:val="666666"/>
          <w:sz w:val="18"/>
          <w:szCs w:val="18"/>
        </w:rPr>
      </w:pPr>
      <w:r>
        <w:rPr>
          <w:rFonts w:hint="eastAsia" w:ascii="Tahoma" w:hAnsi="Tahoma" w:cs="Tahoma"/>
          <w:color w:val="666666"/>
          <w:sz w:val="18"/>
          <w:szCs w:val="18"/>
        </w:rPr>
        <w:t>IEEE 2服务中心，445锄巷，皮斯卡塔韦，新泽西州08854</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3 SEMI, 805 E. Middlefield Road, Mountain View, CA 94043</w:t>
      </w:r>
    </w:p>
    <w:p>
      <w:pPr>
        <w:pStyle w:val="8"/>
        <w:ind w:left="1575" w:leftChars="450" w:hanging="630" w:hangingChars="350"/>
        <w:jc w:val="left"/>
        <w:rPr>
          <w:rFonts w:ascii="Tahoma" w:hAnsi="Tahoma" w:cs="Tahoma"/>
          <w:color w:val="666666"/>
          <w:sz w:val="18"/>
          <w:szCs w:val="18"/>
        </w:rPr>
      </w:pPr>
      <w:r>
        <w:rPr>
          <w:rFonts w:hint="eastAsia" w:ascii="Tahoma" w:hAnsi="Tahoma" w:cs="Tahoma"/>
          <w:color w:val="666666"/>
          <w:sz w:val="18"/>
          <w:szCs w:val="18"/>
        </w:rPr>
        <w:t>S</w:t>
      </w:r>
      <w:r>
        <w:rPr>
          <w:rFonts w:ascii="Tahoma" w:hAnsi="Tahoma" w:cs="Tahoma"/>
          <w:color w:val="666666"/>
          <w:sz w:val="18"/>
          <w:szCs w:val="18"/>
        </w:rPr>
        <w:t>EMI</w:t>
      </w:r>
      <w:r>
        <w:rPr>
          <w:rFonts w:hint="eastAsia" w:ascii="Tahoma" w:hAnsi="Tahoma" w:cs="Tahoma"/>
          <w:color w:val="666666"/>
          <w:sz w:val="18"/>
          <w:szCs w:val="18"/>
        </w:rPr>
        <w:t>，805 E. Middlefield Road，山景，CA 94043</w:t>
      </w:r>
    </w:p>
    <w:p>
      <w:pPr>
        <w:pStyle w:val="8"/>
        <w:ind w:left="1575" w:leftChars="450" w:hanging="630" w:hangingChars="350"/>
        <w:jc w:val="center"/>
        <w:rPr>
          <w:rFonts w:ascii="Tahoma" w:hAnsi="Tahoma" w:cs="Tahoma"/>
          <w:color w:val="666666"/>
          <w:sz w:val="18"/>
          <w:szCs w:val="18"/>
        </w:rPr>
      </w:pPr>
      <w:r>
        <w:rPr>
          <w:rFonts w:ascii="Tahoma" w:hAnsi="Tahoma" w:cs="Tahoma"/>
          <w:color w:val="666666"/>
          <w:sz w:val="18"/>
          <w:szCs w:val="18"/>
        </w:rPr>
        <w:t>8</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3.2    Messages — The message transfer protocol is used to send messages between equipment and host. The message transfer protocol must be capable of sending a primary message, indicating whether a reply is requested; and, if a reply is requested, it must be capable of associating the corresponding secondary message or reply message with the original primary message. The term originator will refer to the creator of the original primary message. The term interpreter will refer to the entity that interprets the primary message at its destination and generates a reply when requested.</w:t>
      </w:r>
    </w:p>
    <w:p>
      <w:pPr>
        <w:pStyle w:val="8"/>
        <w:ind w:left="1575" w:leftChars="450" w:hanging="630" w:hangingChars="3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消息,消息传输协议用于设备和主机之间发送消息。消息传输协议必须能够发送主要消息,指示是否回复请求;,如果请求应答,它必须能够将对应的二级消息或回复消息与最初的主要信息。发起者将引用这个词最初的创造者主要信息。术语翻译将引用的实体解释主消息的目的地,当请求生成一个答复。</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3.3    Blocking Requirements — The message transfer protocol must support the following SECS-II message blocking requirements.</w:t>
      </w:r>
    </w:p>
    <w:p>
      <w:pPr>
        <w:pStyle w:val="8"/>
        <w:ind w:left="1575" w:leftChars="450" w:hanging="630" w:hangingChars="350"/>
        <w:jc w:val="left"/>
        <w:rPr>
          <w:rFonts w:ascii="Tahoma" w:hAnsi="Tahoma" w:cs="Tahoma"/>
          <w:color w:val="666666"/>
          <w:sz w:val="18"/>
          <w:szCs w:val="18"/>
        </w:rPr>
      </w:pPr>
      <w:r>
        <w:rPr>
          <w:rFonts w:ascii="Tahoma" w:hAnsi="Tahoma" w:cs="Tahoma"/>
          <w:color w:val="666666"/>
          <w:sz w:val="18"/>
          <w:szCs w:val="18"/>
        </w:rPr>
        <w:t xml:space="preserve">       阻止需求——消息传输协议必须支持以下SECS-II消息封锁的要求。</w:t>
      </w:r>
    </w:p>
    <w:p>
      <w:pPr>
        <w:pStyle w:val="8"/>
        <w:ind w:left="1665" w:leftChars="750" w:hanging="90" w:hangingChars="50"/>
        <w:jc w:val="left"/>
        <w:rPr>
          <w:rFonts w:ascii="Tahoma" w:hAnsi="Tahoma" w:cs="Tahoma"/>
          <w:color w:val="666666"/>
          <w:sz w:val="18"/>
          <w:szCs w:val="18"/>
        </w:rPr>
      </w:pPr>
      <w:r>
        <w:rPr>
          <w:rFonts w:ascii="Tahoma" w:hAnsi="Tahoma" w:cs="Tahoma"/>
          <w:color w:val="666666"/>
          <w:sz w:val="18"/>
          <w:szCs w:val="18"/>
        </w:rPr>
        <w:t>3.3.1 Single-Block Messages — SEC S-II requires that certain messages be sent in a single block or single packet by the message transfer protocol. Those messages defined in this standard as single-block SECS-II messages must be sent in a single-block or packet. The method used by the application software to tell the   message transfer protocol that a particular message must be sent as a single block is not covered as part of this standard. For compatibility with SECS-I, the maximum length allowed for a single-block SECS-II message is 244 bytes. The minimum requirement for the message transfer protocol is to be able to send single-block SECS-II messages.</w:t>
      </w:r>
    </w:p>
    <w:p>
      <w:pPr>
        <w:pStyle w:val="8"/>
        <w:ind w:left="1575" w:leftChars="450" w:hanging="630" w:hangingChars="350"/>
        <w:jc w:val="left"/>
        <w:rPr>
          <w:rStyle w:val="7"/>
          <w:rFonts w:ascii="Tahoma" w:hAnsi="Tahoma" w:cs="Tahoma"/>
          <w:color w:val="666666"/>
          <w:sz w:val="18"/>
          <w:szCs w:val="18"/>
        </w:rPr>
      </w:pPr>
      <w:r>
        <w:rPr>
          <w:rFonts w:hint="eastAsia" w:ascii="Tahoma" w:hAnsi="Tahoma" w:cs="Tahoma"/>
          <w:color w:val="666666"/>
          <w:sz w:val="18"/>
          <w:szCs w:val="18"/>
        </w:rPr>
        <w:t xml:space="preserve">        </w:t>
      </w:r>
      <w:r>
        <w:rPr>
          <w:rStyle w:val="7"/>
          <w:rFonts w:ascii="Tahoma" w:hAnsi="Tahoma" w:cs="Tahoma"/>
          <w:color w:val="666666"/>
          <w:sz w:val="18"/>
          <w:szCs w:val="18"/>
        </w:rPr>
        <w:t>单块的信息-</w:t>
      </w:r>
      <w:r>
        <w:rPr>
          <w:rFonts w:ascii="Tahoma" w:hAnsi="Tahoma" w:cs="Tahoma"/>
          <w:color w:val="666666"/>
          <w:sz w:val="18"/>
          <w:szCs w:val="18"/>
        </w:rPr>
        <w:t xml:space="preserve"> SEC S-II</w:t>
      </w:r>
      <w:r>
        <w:rPr>
          <w:rStyle w:val="7"/>
          <w:rFonts w:ascii="Tahoma" w:hAnsi="Tahoma" w:cs="Tahoma"/>
          <w:color w:val="666666"/>
          <w:sz w:val="18"/>
          <w:szCs w:val="18"/>
        </w:rPr>
        <w:t>要求某些信息被发送在一个单块或单包的邮件传输协议。这些信息在本标准中定义的单块</w:t>
      </w:r>
      <w:r>
        <w:rPr>
          <w:rFonts w:ascii="Tahoma" w:hAnsi="Tahoma" w:cs="Tahoma"/>
          <w:color w:val="666666"/>
          <w:sz w:val="18"/>
          <w:szCs w:val="18"/>
        </w:rPr>
        <w:t>SECS-II</w:t>
      </w:r>
      <w:r>
        <w:rPr>
          <w:rStyle w:val="7"/>
          <w:rFonts w:ascii="Tahoma" w:hAnsi="Tahoma" w:cs="Tahoma"/>
          <w:color w:val="666666"/>
          <w:sz w:val="18"/>
          <w:szCs w:val="18"/>
        </w:rPr>
        <w:t>消息必须在一个单块或数据包发送。应用软件使用的方法告诉消息传输协议，一个特定的消息必须被发送作为一个单一的块不包括本标准的一部分。为了兼容</w:t>
      </w:r>
      <w:r>
        <w:rPr>
          <w:rFonts w:ascii="Tahoma" w:hAnsi="Tahoma" w:cs="Tahoma"/>
          <w:color w:val="666666"/>
          <w:sz w:val="18"/>
          <w:szCs w:val="18"/>
        </w:rPr>
        <w:t>SECS-I</w:t>
      </w:r>
      <w:r>
        <w:rPr>
          <w:rStyle w:val="7"/>
          <w:rFonts w:ascii="Tahoma" w:hAnsi="Tahoma" w:cs="Tahoma"/>
          <w:color w:val="666666"/>
          <w:sz w:val="18"/>
          <w:szCs w:val="18"/>
        </w:rPr>
        <w:t>，允许单块</w:t>
      </w:r>
      <w:r>
        <w:rPr>
          <w:rFonts w:ascii="Tahoma" w:hAnsi="Tahoma" w:cs="Tahoma"/>
          <w:color w:val="666666"/>
          <w:sz w:val="18"/>
          <w:szCs w:val="18"/>
        </w:rPr>
        <w:t>SECS-II</w:t>
      </w:r>
      <w:r>
        <w:rPr>
          <w:rStyle w:val="7"/>
          <w:rFonts w:ascii="Tahoma" w:hAnsi="Tahoma" w:cs="Tahoma"/>
          <w:color w:val="666666"/>
          <w:sz w:val="18"/>
          <w:szCs w:val="18"/>
        </w:rPr>
        <w:t>消息的最大长度是244个字节。为消息传递协议的最低要求是能够发送单块</w:t>
      </w:r>
      <w:r>
        <w:rPr>
          <w:rFonts w:ascii="Tahoma" w:hAnsi="Tahoma" w:cs="Tahoma"/>
          <w:color w:val="666666"/>
          <w:sz w:val="18"/>
          <w:szCs w:val="18"/>
        </w:rPr>
        <w:t>SECS-II</w:t>
      </w:r>
      <w:r>
        <w:rPr>
          <w:rStyle w:val="7"/>
          <w:rFonts w:ascii="Tahoma" w:hAnsi="Tahoma" w:cs="Tahoma"/>
          <w:color w:val="666666"/>
          <w:sz w:val="18"/>
          <w:szCs w:val="18"/>
        </w:rPr>
        <w:t>消息。</w:t>
      </w:r>
    </w:p>
    <w:p>
      <w:pPr>
        <w:pStyle w:val="8"/>
        <w:ind w:left="1575" w:leftChars="450" w:hanging="630" w:hangingChars="3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3.3.2 Multi-Block Messages — For compatibility with SECS-I, SECS-II messages that are longer than 244 bytes are referred to as multi-block messages. Also, certain SECS-II messages are allowed to be multi-block messages even if they otherwise meet the single-block length requirements. Certain older implementations may impose application-specific requirements on block sizes for certain incoming messages. Beginning with the 1988 revision of the standard, new applications may not impose application-specific requirements on incoming block sizes. Applications implemented before 1988 may impose such requirements.</w:t>
      </w:r>
    </w:p>
    <w:p>
      <w:pPr>
        <w:pStyle w:val="8"/>
        <w:ind w:left="1680" w:leftChars="800" w:firstLine="0" w:firstLineChars="0"/>
        <w:jc w:val="left"/>
        <w:rPr>
          <w:rFonts w:ascii="Tahoma" w:hAnsi="Tahoma" w:cs="Tahoma"/>
          <w:color w:val="666666"/>
          <w:sz w:val="18"/>
          <w:szCs w:val="18"/>
        </w:rPr>
      </w:pPr>
      <w:r>
        <w:rPr>
          <w:rFonts w:hint="eastAsia" w:ascii="Tahoma" w:hAnsi="Tahoma" w:cs="Tahoma"/>
          <w:color w:val="666666"/>
          <w:sz w:val="18"/>
          <w:szCs w:val="18"/>
        </w:rPr>
        <w:t>多块信息-兼容</w:t>
      </w:r>
      <w:r>
        <w:rPr>
          <w:rFonts w:ascii="Tahoma" w:hAnsi="Tahoma" w:cs="Tahoma"/>
          <w:color w:val="666666"/>
          <w:sz w:val="18"/>
          <w:szCs w:val="18"/>
        </w:rPr>
        <w:t>SECS-I, SECS-II</w:t>
      </w:r>
      <w:r>
        <w:rPr>
          <w:rFonts w:hint="eastAsia" w:ascii="Tahoma" w:hAnsi="Tahoma" w:cs="Tahoma"/>
          <w:color w:val="666666"/>
          <w:sz w:val="18"/>
          <w:szCs w:val="18"/>
        </w:rPr>
        <w:t>消息，长于244个字节称为多块信息。另外，某些secs-ii消息允许即使他们不满足单块长度的要求是多块信息。某些较旧的实现可能对某些传入消息对块大小施加特定应用程序的特定要求。从标准的1988次修订开始，新的应用程序可能不会对传入的块大小施加特定应用的要求。实施前实施的应用程序1988可以对这样的要求。</w:t>
      </w:r>
    </w:p>
    <w:p>
      <w:pPr>
        <w:pStyle w:val="8"/>
        <w:ind w:left="1680" w:leftChars="800" w:firstLine="0" w:firstLineChars="0"/>
        <w:jc w:val="left"/>
        <w:rPr>
          <w:rFonts w:ascii="Tahoma" w:hAnsi="Tahoma" w:cs="Tahoma"/>
          <w:color w:val="666666"/>
          <w:sz w:val="18"/>
          <w:szCs w:val="18"/>
        </w:rPr>
      </w:pPr>
    </w:p>
    <w:p>
      <w:pPr>
        <w:pStyle w:val="8"/>
        <w:ind w:left="1680" w:leftChars="800" w:firstLine="0" w:firstLineChars="0"/>
        <w:jc w:val="left"/>
        <w:rPr>
          <w:rFonts w:ascii="Tahoma" w:hAnsi="Tahoma" w:cs="Tahoma"/>
          <w:color w:val="666666"/>
          <w:sz w:val="18"/>
          <w:szCs w:val="18"/>
        </w:rPr>
      </w:pPr>
    </w:p>
    <w:p>
      <w:pPr>
        <w:pStyle w:val="8"/>
        <w:ind w:left="1680" w:leftChars="800" w:firstLine="0" w:firstLineChars="0"/>
        <w:jc w:val="left"/>
        <w:rPr>
          <w:rFonts w:ascii="Tahoma" w:hAnsi="Tahoma" w:cs="Tahoma"/>
          <w:color w:val="666666"/>
          <w:sz w:val="18"/>
          <w:szCs w:val="18"/>
        </w:rPr>
      </w:pPr>
      <w:r>
        <w:rPr>
          <w:rFonts w:ascii="Tahoma" w:hAnsi="Tahoma" w:cs="Tahoma"/>
          <w:color w:val="666666"/>
          <w:sz w:val="18"/>
          <w:szCs w:val="18"/>
        </w:rPr>
        <w:t>3.4 Message Header — The message transfer protocol must provide the following information, called the message header, with every message. Only the content of the message header is defined by this standard. The exact format of the message header passed between the application and the message transfer protocol is not covered as part of this standard.</w:t>
      </w:r>
    </w:p>
    <w:p>
      <w:pPr>
        <w:pStyle w:val="8"/>
        <w:ind w:left="1680" w:leftChars="800" w:firstLine="0" w:firstLineChars="0"/>
        <w:jc w:val="left"/>
        <w:rPr>
          <w:rStyle w:val="7"/>
          <w:rFonts w:ascii="Tahoma" w:hAnsi="Tahoma" w:cs="Tahoma"/>
          <w:color w:val="666666"/>
          <w:sz w:val="18"/>
          <w:szCs w:val="18"/>
        </w:rPr>
      </w:pPr>
      <w:r>
        <w:rPr>
          <w:rStyle w:val="7"/>
          <w:rFonts w:ascii="Tahoma" w:hAnsi="Tahoma" w:cs="Tahoma"/>
          <w:color w:val="666666"/>
          <w:sz w:val="18"/>
          <w:szCs w:val="18"/>
        </w:rPr>
        <w:t>消息头,消息传输协议必须提供以下信息,称为消息头,每条消息。只有消息头的内容由本标准定义。消息头的确切格式之间传递应用程序和消息传输协议不在本标准的一部分。</w:t>
      </w:r>
    </w:p>
    <w:p>
      <w:pPr>
        <w:pStyle w:val="8"/>
        <w:ind w:left="1680" w:leftChars="800" w:firstLine="0" w:firstLineChars="0"/>
        <w:jc w:val="left"/>
        <w:rPr>
          <w:rFonts w:ascii="Tahoma" w:hAnsi="Tahoma" w:cs="Tahoma"/>
          <w:color w:val="666666"/>
          <w:sz w:val="18"/>
          <w:szCs w:val="18"/>
        </w:rPr>
      </w:pPr>
      <w:r>
        <w:rPr>
          <w:rFonts w:ascii="Tahoma" w:hAnsi="Tahoma" w:cs="Tahoma"/>
          <w:color w:val="666666"/>
          <w:sz w:val="18"/>
          <w:szCs w:val="18"/>
        </w:rPr>
        <w:t>NOTE 2:  In SECS-I, this information is contained in the 10-byte header of each block of a message.</w:t>
      </w:r>
    </w:p>
    <w:p>
      <w:pPr>
        <w:pStyle w:val="8"/>
        <w:ind w:left="1680" w:leftChars="800" w:firstLine="0" w:firstLineChars="0"/>
        <w:jc w:val="left"/>
        <w:rPr>
          <w:rFonts w:ascii="Tahoma" w:hAnsi="Tahoma" w:cs="Tahoma"/>
          <w:color w:val="666666"/>
          <w:sz w:val="18"/>
          <w:szCs w:val="18"/>
        </w:rPr>
      </w:pPr>
      <w:r>
        <w:rPr>
          <w:rFonts w:ascii="Tahoma" w:hAnsi="Tahoma" w:cs="Tahoma"/>
          <w:color w:val="666666"/>
          <w:sz w:val="18"/>
          <w:szCs w:val="18"/>
        </w:rPr>
        <w:t>注2:在SECS-I,这些信息包含在每个块的10-byte头一条消息。</w:t>
      </w:r>
    </w:p>
    <w:p>
      <w:pPr>
        <w:pStyle w:val="8"/>
        <w:ind w:left="1995" w:leftChars="950" w:firstLine="0" w:firstLineChars="0"/>
        <w:jc w:val="left"/>
        <w:rPr>
          <w:rFonts w:ascii="Tahoma" w:hAnsi="Tahoma" w:cs="Tahoma"/>
          <w:color w:val="666666"/>
          <w:sz w:val="18"/>
          <w:szCs w:val="18"/>
        </w:rPr>
      </w:pPr>
      <w:r>
        <w:rPr>
          <w:rFonts w:ascii="Tahoma" w:hAnsi="Tahoma" w:cs="Tahoma"/>
          <w:color w:val="666666"/>
          <w:sz w:val="18"/>
          <w:szCs w:val="18"/>
        </w:rPr>
        <w:t>3.4.1 Device ID — The message transfer protocol must be capable of identifying the device ID (0-32767) which indicates the source or destination of a message.</w:t>
      </w:r>
    </w:p>
    <w:p>
      <w:pPr>
        <w:pStyle w:val="8"/>
        <w:ind w:left="1680" w:leftChars="800" w:firstLine="270" w:firstLineChars="150"/>
        <w:jc w:val="left"/>
        <w:rPr>
          <w:rFonts w:ascii="Tahoma" w:hAnsi="Tahoma" w:cs="Tahoma"/>
          <w:color w:val="666666"/>
          <w:sz w:val="18"/>
          <w:szCs w:val="18"/>
        </w:rPr>
      </w:pPr>
      <w:r>
        <w:rPr>
          <w:rFonts w:ascii="Tahoma" w:hAnsi="Tahoma" w:cs="Tahoma"/>
          <w:color w:val="666666"/>
          <w:sz w:val="18"/>
          <w:szCs w:val="18"/>
        </w:rPr>
        <w:t>设备ID的消息传输协议必须能够识别设备ID(0 - 32767),表明消息的源或目标。</w:t>
      </w:r>
    </w:p>
    <w:p>
      <w:pPr>
        <w:pStyle w:val="8"/>
        <w:ind w:left="2100" w:leftChars="1000" w:firstLine="0" w:firstLineChars="0"/>
        <w:jc w:val="left"/>
        <w:rPr>
          <w:rFonts w:ascii="Tahoma" w:hAnsi="Tahoma" w:cs="Tahoma"/>
          <w:color w:val="666666"/>
          <w:sz w:val="18"/>
          <w:szCs w:val="18"/>
        </w:rPr>
      </w:pPr>
      <w:r>
        <w:rPr>
          <w:rFonts w:ascii="Tahoma" w:hAnsi="Tahoma" w:cs="Tahoma"/>
          <w:color w:val="666666"/>
          <w:sz w:val="18"/>
          <w:szCs w:val="18"/>
        </w:rPr>
        <w:t>3.4.2 Stream and Function — The message transfer protocol must be capable of identifying to SECS-II a minimum15-bit message identification code. In SECS-II, messages are identified by a stream code (0-127, 7bits and   a function code (0-255, 8 bits). Each combination of stream and function represents a distinct message identification.</w:t>
      </w:r>
    </w:p>
    <w:p>
      <w:pPr>
        <w:pStyle w:val="8"/>
        <w:ind w:left="2190" w:leftChars="1000" w:hanging="90" w:hangingChars="50"/>
        <w:jc w:val="left"/>
        <w:rPr>
          <w:rStyle w:val="7"/>
          <w:rFonts w:ascii="Tahoma" w:hAnsi="Tahoma" w:cs="Tahoma"/>
          <w:color w:val="666666"/>
          <w:sz w:val="18"/>
          <w:szCs w:val="18"/>
        </w:rPr>
      </w:pPr>
      <w:r>
        <w:rPr>
          <w:rStyle w:val="7"/>
          <w:rFonts w:ascii="Tahoma" w:hAnsi="Tahoma" w:cs="Tahoma"/>
          <w:color w:val="666666"/>
          <w:sz w:val="18"/>
          <w:szCs w:val="18"/>
        </w:rPr>
        <w:t>流和功能——消息传输协议必须能够识别SECS-II minimum15-bit消息识别代码。在SECS-II,消息被流代码(0 - 127,7位和一个函数代码(0 - 255,8位)。每个流和函数代表一个不同的信息识别。</w:t>
      </w:r>
    </w:p>
    <w:p>
      <w:pPr>
        <w:pStyle w:val="8"/>
        <w:ind w:left="2190" w:leftChars="1000" w:hanging="90" w:hangingChars="50"/>
        <w:jc w:val="left"/>
        <w:rPr>
          <w:rFonts w:ascii="Tahoma" w:hAnsi="Tahoma" w:cs="Tahoma"/>
          <w:color w:val="666666"/>
          <w:sz w:val="18"/>
          <w:szCs w:val="18"/>
        </w:rPr>
      </w:pPr>
      <w:r>
        <w:rPr>
          <w:rFonts w:ascii="Tahoma" w:hAnsi="Tahoma" w:cs="Tahoma"/>
          <w:color w:val="666666"/>
          <w:sz w:val="18"/>
          <w:szCs w:val="18"/>
        </w:rPr>
        <w:t>3.4.3 Reply Requested — The message transfer protocol must be capable of identifying whether a reply is requested to a primary message.</w:t>
      </w:r>
    </w:p>
    <w:p>
      <w:pPr>
        <w:pStyle w:val="8"/>
        <w:ind w:left="2190" w:leftChars="1000" w:hanging="90" w:hangingChars="50"/>
        <w:jc w:val="left"/>
        <w:rPr>
          <w:rFonts w:ascii="Tahoma" w:hAnsi="Tahoma" w:cs="Tahoma"/>
          <w:color w:val="666666"/>
          <w:sz w:val="18"/>
          <w:szCs w:val="18"/>
        </w:rPr>
      </w:pPr>
      <w:r>
        <w:rPr>
          <w:rFonts w:ascii="Tahoma" w:hAnsi="Tahoma" w:cs="Tahoma"/>
          <w:color w:val="666666"/>
          <w:sz w:val="18"/>
          <w:szCs w:val="18"/>
        </w:rPr>
        <w:t>回复要求——消息传输协议必须能够识别是否要求主要消息回复。</w:t>
      </w:r>
    </w:p>
    <w:p>
      <w:pPr>
        <w:ind w:left="849" w:leftChars="233" w:hanging="360" w:hangingChars="200"/>
        <w:jc w:val="left"/>
        <w:rPr>
          <w:rFonts w:ascii="Tahoma" w:hAnsi="Tahoma" w:cs="Tahoma"/>
          <w:color w:val="666666"/>
          <w:sz w:val="18"/>
          <w:szCs w:val="18"/>
        </w:rPr>
      </w:pPr>
      <w:r>
        <w:rPr>
          <w:rFonts w:ascii="Tahoma" w:hAnsi="Tahoma" w:cs="Tahoma"/>
          <w:color w:val="666666"/>
          <w:sz w:val="18"/>
          <w:szCs w:val="18"/>
        </w:rPr>
        <w:t>3.5</w:t>
      </w:r>
      <w:r>
        <w:t xml:space="preserve"> </w:t>
      </w:r>
      <w:r>
        <w:rPr>
          <w:rFonts w:ascii="Tahoma" w:hAnsi="Tahoma" w:cs="Tahoma"/>
          <w:color w:val="666666"/>
          <w:sz w:val="18"/>
          <w:szCs w:val="18"/>
        </w:rPr>
        <w:t>Transaction Timeout — It is presumed that the message transfer protocol will notify SECS-II in the event of failure to receive an expected reply message within a specified transaction timeout period.</w:t>
      </w:r>
    </w:p>
    <w:p>
      <w:pPr>
        <w:ind w:left="849" w:leftChars="233" w:hanging="360" w:hangingChars="200"/>
        <w:jc w:val="left"/>
        <w:rPr>
          <w:rFonts w:ascii="Tahoma" w:hAnsi="Tahoma" w:cs="Tahoma"/>
          <w:color w:val="666666"/>
          <w:sz w:val="18"/>
          <w:szCs w:val="18"/>
        </w:rPr>
      </w:pPr>
      <w:r>
        <w:rPr>
          <w:rFonts w:ascii="Tahoma" w:hAnsi="Tahoma" w:cs="Tahoma"/>
          <w:color w:val="666666"/>
          <w:sz w:val="18"/>
          <w:szCs w:val="18"/>
        </w:rPr>
        <w:t xml:space="preserve">    事务超时,据推测,消息传输协议将通知SECS-II未能获得预期的事件指定事务超时时间内应答消息。</w:t>
      </w:r>
    </w:p>
    <w:p>
      <w:pPr>
        <w:ind w:left="909" w:leftChars="433"/>
        <w:jc w:val="left"/>
        <w:rPr>
          <w:rFonts w:ascii="Tahoma" w:hAnsi="Tahoma" w:cs="Tahoma"/>
          <w:color w:val="666666"/>
          <w:sz w:val="18"/>
          <w:szCs w:val="18"/>
        </w:rPr>
      </w:pPr>
      <w:r>
        <w:rPr>
          <w:rFonts w:ascii="Tahoma" w:hAnsi="Tahoma" w:cs="Tahoma"/>
          <w:color w:val="666666"/>
          <w:sz w:val="18"/>
          <w:szCs w:val="18"/>
        </w:rPr>
        <w:t>NOTE 3: In SECS-I, a transaction timeout occurs if either the reply timeout (T3) is exceeded before the first block of a reply message is received or if the inter-block timeout (T4) is exceeded before an expected block of a multi-block message is received.</w:t>
      </w:r>
    </w:p>
    <w:p>
      <w:pPr>
        <w:ind w:left="909" w:leftChars="433"/>
        <w:jc w:val="left"/>
        <w:rPr>
          <w:rFonts w:ascii="Tahoma" w:hAnsi="Tahoma" w:cs="Tahoma"/>
          <w:color w:val="666666"/>
          <w:sz w:val="18"/>
          <w:szCs w:val="18"/>
        </w:rPr>
      </w:pPr>
      <w:r>
        <w:rPr>
          <w:rFonts w:ascii="Tahoma" w:hAnsi="Tahoma" w:cs="Tahoma"/>
          <w:color w:val="666666"/>
          <w:sz w:val="18"/>
          <w:szCs w:val="18"/>
        </w:rPr>
        <w:t>注意3:在SECS-I,事务超时如果应答超时(T3)超过第一个块之前收到回复消息或者内嵌超时之前(T4)超过预期的多个块接收到消息。</w:t>
      </w:r>
    </w:p>
    <w:p>
      <w:pPr>
        <w:ind w:left="885" w:leftChars="250" w:hanging="360" w:hangingChars="200"/>
        <w:jc w:val="left"/>
        <w:rPr>
          <w:rFonts w:ascii="Tahoma" w:hAnsi="Tahoma" w:cs="Tahoma"/>
          <w:color w:val="666666"/>
          <w:sz w:val="18"/>
          <w:szCs w:val="18"/>
        </w:rPr>
      </w:pPr>
      <w:r>
        <w:rPr>
          <w:rFonts w:ascii="Tahoma" w:hAnsi="Tahoma" w:cs="Tahoma"/>
          <w:color w:val="666666"/>
          <w:sz w:val="18"/>
          <w:szCs w:val="18"/>
        </w:rPr>
        <w:t>3.6 Multiple Open Transactions   —   This standard allows, but does not require, the support of more than one concurrent open transaction.</w:t>
      </w:r>
    </w:p>
    <w:p>
      <w:pPr>
        <w:ind w:left="885" w:leftChars="250" w:hanging="360" w:hangingChars="200"/>
        <w:jc w:val="left"/>
        <w:rPr>
          <w:rFonts w:ascii="Tahoma" w:hAnsi="Tahoma" w:cs="Tahoma"/>
          <w:color w:val="666666"/>
          <w:sz w:val="18"/>
          <w:szCs w:val="18"/>
        </w:rPr>
      </w:pPr>
      <w:r>
        <w:rPr>
          <w:rFonts w:ascii="Tahoma" w:hAnsi="Tahoma" w:cs="Tahoma"/>
          <w:color w:val="666666"/>
          <w:sz w:val="18"/>
          <w:szCs w:val="18"/>
        </w:rPr>
        <w:t xml:space="preserve">   多个打开的事务——这允许标准,但不需要,支持多个并发打开的事务。</w:t>
      </w:r>
    </w:p>
    <w:p>
      <w:pPr>
        <w:jc w:val="left"/>
        <w:rPr>
          <w:rFonts w:ascii="Tahoma" w:hAnsi="Tahoma" w:cs="Tahoma"/>
          <w:color w:val="666666"/>
          <w:sz w:val="18"/>
          <w:szCs w:val="18"/>
        </w:rPr>
      </w:pPr>
      <w:r>
        <w:rPr>
          <w:rFonts w:ascii="Tahoma" w:hAnsi="Tahoma" w:cs="Tahoma"/>
          <w:color w:val="666666"/>
          <w:sz w:val="18"/>
          <w:szCs w:val="18"/>
        </w:rPr>
        <w:t>4  Streams and Functions流和功能</w:t>
      </w:r>
    </w:p>
    <w:p>
      <w:pPr>
        <w:pStyle w:val="8"/>
        <w:ind w:left="1065" w:leftChars="250" w:hanging="540" w:hangingChars="300"/>
        <w:jc w:val="left"/>
        <w:rPr>
          <w:rFonts w:ascii="Tahoma" w:hAnsi="Tahoma" w:cs="Tahoma"/>
          <w:color w:val="666666"/>
          <w:sz w:val="18"/>
          <w:szCs w:val="18"/>
        </w:rPr>
      </w:pPr>
      <w:r>
        <w:rPr>
          <w:rFonts w:ascii="Tahoma" w:hAnsi="Tahoma" w:cs="Tahoma"/>
          <w:color w:val="666666"/>
          <w:sz w:val="18"/>
          <w:szCs w:val="18"/>
        </w:rPr>
        <w:t>4.1   Streams — A stream is a category of messages intended to support similar or related activities.</w:t>
      </w:r>
    </w:p>
    <w:p>
      <w:pPr>
        <w:pStyle w:val="8"/>
        <w:ind w:left="1065" w:leftChars="250" w:hanging="540" w:hangingChars="300"/>
        <w:jc w:val="left"/>
        <w:rPr>
          <w:rFonts w:ascii="Tahoma" w:hAnsi="Tahoma" w:cs="Tahoma"/>
          <w:color w:val="666666"/>
          <w:sz w:val="18"/>
          <w:szCs w:val="18"/>
        </w:rPr>
      </w:pPr>
      <w:r>
        <w:rPr>
          <w:rFonts w:ascii="Tahoma" w:hAnsi="Tahoma" w:cs="Tahoma"/>
          <w:color w:val="666666"/>
          <w:sz w:val="18"/>
          <w:szCs w:val="18"/>
        </w:rPr>
        <w:t xml:space="preserve">      流-流是一个类别的消息旨在支持类似或相关的活动。</w:t>
      </w:r>
    </w:p>
    <w:p>
      <w:pPr>
        <w:pStyle w:val="8"/>
        <w:ind w:left="1065" w:leftChars="250" w:hanging="540" w:hangingChars="300"/>
        <w:jc w:val="left"/>
        <w:rPr>
          <w:rFonts w:ascii="Tahoma" w:hAnsi="Tahoma" w:cs="Tahoma"/>
          <w:color w:val="666666"/>
          <w:sz w:val="18"/>
          <w:szCs w:val="18"/>
        </w:rPr>
      </w:pPr>
    </w:p>
    <w:p>
      <w:pPr>
        <w:pStyle w:val="8"/>
        <w:ind w:left="1080" w:leftChars="300" w:hanging="450" w:hangingChars="250"/>
        <w:jc w:val="left"/>
        <w:rPr>
          <w:rFonts w:ascii="Tahoma" w:hAnsi="Tahoma" w:cs="Tahoma"/>
          <w:color w:val="666666"/>
          <w:sz w:val="18"/>
          <w:szCs w:val="18"/>
        </w:rPr>
      </w:pPr>
      <w:r>
        <w:rPr>
          <w:rFonts w:ascii="Tahoma" w:hAnsi="Tahoma" w:cs="Tahoma"/>
          <w:color w:val="666666"/>
          <w:sz w:val="18"/>
          <w:szCs w:val="18"/>
        </w:rPr>
        <w:t>4.2   Functions — A function is a specific message for a specific activity within a stream.  All the functions used in SECS-II will follow a numbering convention corresponding to primary and secondary message pairs. All primary messages will be given an odd- numbered function code.   The reply message function code is determined by adding one to the primary message function code. The even-numbered function following a primary message which requests no reply is reserved and is not to be used. Function code 0 is reserved in all streams for aborting transactions as described in Section 7.4.</w:t>
      </w:r>
    </w:p>
    <w:p>
      <w:pPr>
        <w:pStyle w:val="8"/>
        <w:ind w:left="1080" w:leftChars="300" w:hanging="450" w:hangingChars="2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函数——一个函数是为特定的活动在一个特定的消息流。用于SECS-II所有函数将会遵循一个编号相应公约对中小学消息。所有主要的消息将奇数编号的功能代码。应答消息函数代码是由添加一个主消息函数代码。偶数函数主要消息请求没有应答后保留,不使用。函数代码0是保留在所有流流产交易如7.4节所述。</w:t>
      </w:r>
    </w:p>
    <w:p>
      <w:pPr>
        <w:pStyle w:val="8"/>
        <w:ind w:left="1080" w:leftChars="300" w:hanging="450" w:hangingChars="250"/>
        <w:jc w:val="left"/>
        <w:rPr>
          <w:rFonts w:ascii="Tahoma" w:hAnsi="Tahoma" w:cs="Tahoma"/>
          <w:color w:val="666666"/>
          <w:sz w:val="18"/>
          <w:szCs w:val="18"/>
        </w:rPr>
      </w:pPr>
      <w:r>
        <w:rPr>
          <w:rFonts w:ascii="Tahoma" w:hAnsi="Tahoma" w:cs="Tahoma"/>
          <w:color w:val="666666"/>
          <w:sz w:val="18"/>
          <w:szCs w:val="18"/>
        </w:rPr>
        <w:t>4.3   Stream and Function Allocation — Some of the stream and function code combinations are reserved for this standard, while others are available for user definition. The stream and function codes reserved for this standard are as follows:</w:t>
      </w:r>
    </w:p>
    <w:p>
      <w:pPr>
        <w:pStyle w:val="8"/>
        <w:ind w:left="1080" w:leftChars="300" w:hanging="450" w:hangingChars="2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流和功能分配——一些流和函数的代码组合是留给这个标准,而另一些则供用户定义。流和功能代码留给这个标准如下:</w:t>
      </w:r>
    </w:p>
    <w:p>
      <w:pPr>
        <w:pStyle w:val="8"/>
        <w:ind w:left="1080" w:leftChars="300" w:hanging="450" w:hangingChars="250"/>
        <w:jc w:val="left"/>
        <w:rPr>
          <w:rFonts w:ascii="Tahoma" w:hAnsi="Tahoma" w:cs="Tahoma"/>
          <w:color w:val="666666"/>
          <w:sz w:val="18"/>
          <w:szCs w:val="18"/>
        </w:rPr>
      </w:pPr>
      <w:r>
        <w:rPr>
          <w:rStyle w:val="7"/>
          <w:rFonts w:ascii="Tahoma" w:hAnsi="Tahoma" w:cs="Tahoma"/>
          <w:color w:val="666666"/>
          <w:sz w:val="18"/>
          <w:szCs w:val="18"/>
        </w:rPr>
        <w:t xml:space="preserve">     In Stream 0, Functions 0-255</w:t>
      </w:r>
      <w:r>
        <w:rPr>
          <w:rFonts w:ascii="Tahoma" w:hAnsi="Tahoma" w:cs="Tahoma"/>
          <w:color w:val="666666"/>
          <w:sz w:val="18"/>
          <w:szCs w:val="18"/>
        </w:rPr>
        <w:t>在流0,0 - 255的功能</w:t>
      </w:r>
    </w:p>
    <w:p>
      <w:pPr>
        <w:pStyle w:val="8"/>
        <w:ind w:left="1080" w:leftChars="300" w:hanging="450" w:hangingChars="2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 xml:space="preserve">In Streams 1-63, Functions 0-63. </w:t>
      </w:r>
      <w:r>
        <w:rPr>
          <w:rFonts w:hint="eastAsia" w:ascii="Tahoma" w:hAnsi="Tahoma" w:cs="Tahoma"/>
          <w:color w:val="666666"/>
          <w:sz w:val="18"/>
          <w:szCs w:val="18"/>
        </w:rPr>
        <w:t>在溪流1-63，功能为0.63.</w:t>
      </w:r>
    </w:p>
    <w:p>
      <w:pPr>
        <w:pStyle w:val="8"/>
        <w:ind w:left="1140" w:leftChars="500" w:hanging="90" w:hangingChars="50"/>
        <w:jc w:val="left"/>
        <w:rPr>
          <w:rFonts w:ascii="Tahoma" w:hAnsi="Tahoma" w:cs="Tahoma"/>
          <w:color w:val="666666"/>
          <w:sz w:val="18"/>
          <w:szCs w:val="18"/>
        </w:rPr>
      </w:pPr>
      <w:r>
        <w:rPr>
          <w:rFonts w:ascii="Tahoma" w:hAnsi="Tahoma" w:cs="Tahoma"/>
          <w:color w:val="666666"/>
          <w:sz w:val="18"/>
          <w:szCs w:val="18"/>
        </w:rPr>
        <w:t xml:space="preserve">In Streams 64-127, Function 0. </w:t>
      </w:r>
      <w:r>
        <w:rPr>
          <w:rFonts w:hint="eastAsia" w:ascii="Tahoma" w:hAnsi="Tahoma" w:cs="Tahoma"/>
          <w:color w:val="666666"/>
          <w:sz w:val="18"/>
          <w:szCs w:val="18"/>
        </w:rPr>
        <w:t>在流64-127，功能0。</w:t>
      </w:r>
    </w:p>
    <w:p>
      <w:pPr>
        <w:pStyle w:val="8"/>
        <w:ind w:left="1140" w:leftChars="500" w:hanging="90" w:hangingChars="50"/>
        <w:jc w:val="left"/>
        <w:rPr>
          <w:rFonts w:ascii="Tahoma" w:hAnsi="Tahoma" w:cs="Tahoma"/>
          <w:color w:val="666666"/>
          <w:sz w:val="18"/>
          <w:szCs w:val="18"/>
        </w:rPr>
      </w:pPr>
      <w:r>
        <w:rPr>
          <w:rFonts w:ascii="Tahoma" w:hAnsi="Tahoma" w:cs="Tahoma"/>
          <w:color w:val="666666"/>
          <w:sz w:val="18"/>
          <w:szCs w:val="18"/>
        </w:rPr>
        <w:t>The stream and function codes available for user definition are as follows:</w:t>
      </w:r>
    </w:p>
    <w:p>
      <w:pPr>
        <w:pStyle w:val="8"/>
        <w:ind w:left="1140" w:leftChars="500" w:hanging="90" w:hangingChars="50"/>
        <w:jc w:val="left"/>
        <w:rPr>
          <w:rFonts w:ascii="Tahoma" w:hAnsi="Tahoma" w:cs="Tahoma"/>
          <w:color w:val="666666"/>
          <w:sz w:val="18"/>
          <w:szCs w:val="18"/>
        </w:rPr>
      </w:pPr>
      <w:r>
        <w:rPr>
          <w:rFonts w:hint="eastAsia" w:ascii="Tahoma" w:hAnsi="Tahoma" w:cs="Tahoma"/>
          <w:color w:val="666666"/>
          <w:sz w:val="18"/>
          <w:szCs w:val="18"/>
        </w:rPr>
        <w:t>可用于用户定义的流和功能代码如下：</w:t>
      </w:r>
    </w:p>
    <w:p>
      <w:pPr>
        <w:pStyle w:val="8"/>
        <w:ind w:left="1140" w:leftChars="500" w:hanging="90" w:hangingChars="50"/>
        <w:jc w:val="left"/>
        <w:rPr>
          <w:rFonts w:ascii="Tahoma" w:hAnsi="Tahoma" w:cs="Tahoma"/>
          <w:color w:val="666666"/>
          <w:sz w:val="18"/>
          <w:szCs w:val="18"/>
        </w:rPr>
      </w:pPr>
      <w:r>
        <w:rPr>
          <w:rFonts w:ascii="Tahoma" w:hAnsi="Tahoma" w:cs="Tahoma"/>
          <w:color w:val="666666"/>
          <w:sz w:val="18"/>
          <w:szCs w:val="18"/>
        </w:rPr>
        <w:t xml:space="preserve">In Streams 1-63, Functions 64-255. </w:t>
      </w:r>
      <w:r>
        <w:rPr>
          <w:rFonts w:hint="eastAsia" w:ascii="Tahoma" w:hAnsi="Tahoma" w:cs="Tahoma"/>
          <w:color w:val="666666"/>
          <w:sz w:val="18"/>
          <w:szCs w:val="18"/>
        </w:rPr>
        <w:t>在溪流1-63，功能64-255。</w:t>
      </w:r>
    </w:p>
    <w:p>
      <w:pPr>
        <w:pStyle w:val="8"/>
        <w:ind w:left="1140" w:leftChars="500" w:hanging="90" w:hangingChars="50"/>
        <w:jc w:val="left"/>
        <w:rPr>
          <w:rFonts w:ascii="Tahoma" w:hAnsi="Tahoma" w:cs="Tahoma"/>
          <w:color w:val="666666"/>
          <w:sz w:val="18"/>
          <w:szCs w:val="18"/>
        </w:rPr>
      </w:pPr>
      <w:r>
        <w:rPr>
          <w:rFonts w:ascii="Tahoma" w:hAnsi="Tahoma" w:cs="Tahoma"/>
          <w:color w:val="666666"/>
          <w:sz w:val="18"/>
          <w:szCs w:val="18"/>
        </w:rPr>
        <w:t xml:space="preserve">In Streams 64-127, Functions 1-255. </w:t>
      </w:r>
      <w:r>
        <w:rPr>
          <w:rFonts w:hint="eastAsia" w:ascii="Tahoma" w:hAnsi="Tahoma" w:cs="Tahoma"/>
          <w:color w:val="666666"/>
          <w:sz w:val="18"/>
          <w:szCs w:val="18"/>
        </w:rPr>
        <w:t>在流64-127，功能1-255。</w:t>
      </w: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left"/>
        <w:rPr>
          <w:rFonts w:ascii="Tahoma" w:hAnsi="Tahoma" w:cs="Tahoma"/>
          <w:color w:val="666666"/>
          <w:sz w:val="18"/>
          <w:szCs w:val="18"/>
        </w:rPr>
      </w:pPr>
    </w:p>
    <w:p>
      <w:pPr>
        <w:pStyle w:val="8"/>
        <w:ind w:left="1140" w:leftChars="500" w:hanging="90" w:hangingChars="50"/>
        <w:jc w:val="center"/>
        <w:rPr>
          <w:rFonts w:ascii="Tahoma" w:hAnsi="Tahoma" w:cs="Tahoma"/>
          <w:color w:val="666666"/>
          <w:sz w:val="18"/>
          <w:szCs w:val="18"/>
        </w:rPr>
      </w:pPr>
      <w:r>
        <w:rPr>
          <w:rFonts w:ascii="Tahoma" w:hAnsi="Tahoma" w:cs="Tahoma"/>
          <w:color w:val="666666"/>
          <w:sz w:val="18"/>
          <w:szCs w:val="18"/>
        </w:rPr>
        <w:t>9</w:t>
      </w:r>
    </w:p>
    <w:p>
      <w:pPr>
        <w:pStyle w:val="8"/>
        <w:ind w:left="1140" w:leftChars="500" w:hanging="90" w:hangingChars="50"/>
        <w:jc w:val="left"/>
        <w:rPr>
          <w:rFonts w:ascii="Tahoma" w:hAnsi="Tahoma" w:cs="Tahoma"/>
          <w:color w:val="666666"/>
          <w:sz w:val="18"/>
          <w:szCs w:val="18"/>
        </w:rPr>
      </w:pPr>
      <w:r>
        <w:rPr>
          <w:rFonts w:ascii="Tahoma" w:hAnsi="Tahoma" w:cs="Tahoma"/>
          <w:color w:val="666666"/>
          <w:sz w:val="18"/>
          <w:szCs w:val="18"/>
        </w:rPr>
        <w:t>4.3.1   The stream and function code assignment can also be represented by the diagram shown in Figure 1.</w:t>
      </w:r>
    </w:p>
    <w:p>
      <w:pPr>
        <w:pStyle w:val="8"/>
        <w:ind w:left="1140" w:leftChars="500" w:hanging="90" w:hangingChars="50"/>
        <w:jc w:val="left"/>
        <w:rPr>
          <w:rFonts w:ascii="Tahoma" w:hAnsi="Tahoma" w:cs="Tahoma"/>
          <w:color w:val="666666"/>
          <w:sz w:val="18"/>
          <w:szCs w:val="18"/>
        </w:rPr>
      </w:pPr>
      <w:r>
        <w:rPr>
          <w:rFonts w:hint="eastAsia" w:ascii="Tahoma" w:hAnsi="Tahoma" w:cs="Tahoma"/>
          <w:color w:val="666666"/>
          <w:sz w:val="18"/>
          <w:szCs w:val="18"/>
        </w:rPr>
        <w:t>流函数的代码分配也可以通过如图1所示的图来表示。</w:t>
      </w:r>
    </w:p>
    <w:p>
      <w:pPr>
        <w:pStyle w:val="8"/>
        <w:ind w:left="1155" w:leftChars="500" w:hanging="105" w:hangingChars="50"/>
        <w:jc w:val="left"/>
        <w:rPr>
          <w:rFonts w:ascii="Tahoma" w:hAnsi="Tahoma" w:cs="Tahoma"/>
          <w:color w:val="666666"/>
          <w:sz w:val="18"/>
          <w:szCs w:val="18"/>
        </w:rPr>
      </w:pPr>
      <w:r>
        <w:drawing>
          <wp:inline distT="0" distB="0" distL="0" distR="0">
            <wp:extent cx="4247515" cy="3437890"/>
            <wp:effectExtent l="0" t="0" r="63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4247619" cy="3438095"/>
                    </a:xfrm>
                    <a:prstGeom prst="rect">
                      <a:avLst/>
                    </a:prstGeom>
                  </pic:spPr>
                </pic:pic>
              </a:graphicData>
            </a:graphic>
          </wp:inline>
        </w:drawing>
      </w:r>
    </w:p>
    <w:p>
      <w:pPr>
        <w:pStyle w:val="8"/>
        <w:ind w:left="1140" w:leftChars="500" w:hanging="90" w:hangingChars="50"/>
        <w:jc w:val="left"/>
        <w:rPr>
          <w:rFonts w:ascii="Tahoma" w:hAnsi="Tahoma" w:cs="Tahoma"/>
          <w:color w:val="666666"/>
          <w:sz w:val="18"/>
          <w:szCs w:val="18"/>
        </w:rPr>
      </w:pPr>
      <w:r>
        <w:rPr>
          <w:rFonts w:ascii="Tahoma" w:hAnsi="Tahoma" w:cs="Tahoma"/>
          <w:color w:val="666666"/>
          <w:sz w:val="18"/>
          <w:szCs w:val="18"/>
        </w:rPr>
        <w:t>Reserved for this standard</w:t>
      </w:r>
    </w:p>
    <w:p>
      <w:pPr>
        <w:pStyle w:val="8"/>
        <w:ind w:left="1140" w:leftChars="500" w:hanging="90" w:hangingChars="50"/>
        <w:jc w:val="left"/>
        <w:rPr>
          <w:rFonts w:ascii="Tahoma" w:hAnsi="Tahoma" w:cs="Tahoma"/>
          <w:color w:val="666666"/>
          <w:sz w:val="18"/>
          <w:szCs w:val="18"/>
        </w:rPr>
      </w:pPr>
      <w:r>
        <w:rPr>
          <w:rFonts w:hint="eastAsia" w:ascii="Tahoma" w:hAnsi="Tahoma" w:cs="Tahoma"/>
          <w:color w:val="666666"/>
          <w:sz w:val="18"/>
          <w:szCs w:val="18"/>
        </w:rPr>
        <w:t>保留本标准</w:t>
      </w:r>
    </w:p>
    <w:p>
      <w:pPr>
        <w:pStyle w:val="8"/>
        <w:ind w:left="1140" w:leftChars="500" w:hanging="90" w:hangingChars="50"/>
        <w:jc w:val="left"/>
        <w:rPr>
          <w:rFonts w:ascii="Tahoma" w:hAnsi="Tahoma" w:cs="Tahoma"/>
          <w:color w:val="666666"/>
          <w:sz w:val="18"/>
          <w:szCs w:val="18"/>
        </w:rPr>
      </w:pPr>
      <w:r>
        <w:rPr>
          <w:rFonts w:ascii="Tahoma" w:hAnsi="Tahoma" w:cs="Tahoma"/>
          <w:color w:val="666666"/>
          <w:sz w:val="18"/>
          <w:szCs w:val="18"/>
        </w:rPr>
        <w:t>Available for user definition</w:t>
      </w:r>
    </w:p>
    <w:p>
      <w:pPr>
        <w:pStyle w:val="8"/>
        <w:ind w:left="1140" w:leftChars="500" w:hanging="90" w:hangingChars="50"/>
        <w:jc w:val="left"/>
        <w:rPr>
          <w:rFonts w:ascii="Tahoma" w:hAnsi="Tahoma" w:cs="Tahoma"/>
          <w:color w:val="666666"/>
          <w:sz w:val="18"/>
          <w:szCs w:val="18"/>
        </w:rPr>
      </w:pPr>
      <w:r>
        <w:rPr>
          <w:rFonts w:hint="eastAsia" w:ascii="Tahoma" w:hAnsi="Tahoma" w:cs="Tahoma"/>
          <w:color w:val="666666"/>
          <w:sz w:val="18"/>
          <w:szCs w:val="18"/>
        </w:rPr>
        <w:t>可用于用户定义</w:t>
      </w:r>
    </w:p>
    <w:p>
      <w:pPr>
        <w:pStyle w:val="8"/>
        <w:ind w:left="1140" w:leftChars="500" w:hanging="90" w:hangingChars="50"/>
        <w:jc w:val="center"/>
        <w:rPr>
          <w:rFonts w:ascii="Tahoma" w:hAnsi="Tahoma" w:cs="Tahoma"/>
          <w:color w:val="666666"/>
          <w:sz w:val="18"/>
          <w:szCs w:val="18"/>
        </w:rPr>
      </w:pPr>
      <w:r>
        <w:rPr>
          <w:rFonts w:ascii="Tahoma" w:hAnsi="Tahoma" w:cs="Tahoma"/>
          <w:color w:val="666666"/>
          <w:sz w:val="18"/>
          <w:szCs w:val="18"/>
        </w:rPr>
        <w:t>Figure 1图1</w:t>
      </w:r>
    </w:p>
    <w:p>
      <w:pPr>
        <w:pStyle w:val="8"/>
        <w:ind w:left="1140" w:leftChars="500" w:hanging="90" w:hangingChars="50"/>
        <w:jc w:val="center"/>
        <w:rPr>
          <w:rFonts w:ascii="Tahoma" w:hAnsi="Tahoma" w:cs="Tahoma"/>
          <w:color w:val="666666"/>
          <w:sz w:val="18"/>
          <w:szCs w:val="18"/>
        </w:rPr>
      </w:pPr>
      <w:r>
        <w:rPr>
          <w:rFonts w:ascii="Tahoma" w:hAnsi="Tahoma" w:cs="Tahoma"/>
          <w:color w:val="666666"/>
          <w:sz w:val="18"/>
          <w:szCs w:val="18"/>
        </w:rPr>
        <w:t>Stream and Function Allocation流和功能配置</w:t>
      </w:r>
    </w:p>
    <w:p>
      <w:pPr>
        <w:pStyle w:val="8"/>
        <w:ind w:left="1140" w:leftChars="500" w:hanging="90" w:hangingChars="50"/>
        <w:jc w:val="left"/>
        <w:rPr>
          <w:rFonts w:ascii="Tahoma" w:hAnsi="Tahoma" w:cs="Tahoma"/>
          <w:color w:val="666666"/>
          <w:sz w:val="18"/>
          <w:szCs w:val="18"/>
        </w:rPr>
      </w:pPr>
      <w:r>
        <w:rPr>
          <w:rFonts w:ascii="Tahoma" w:hAnsi="Tahoma" w:cs="Tahoma"/>
          <w:color w:val="666666"/>
          <w:sz w:val="18"/>
          <w:szCs w:val="18"/>
        </w:rPr>
        <w:t>4.3.2 The reserved codes assigned by this standard are listed in Section 7.  It is recognized that there will be user needs beyond the specific definitions given in this standard. In these situations, the streams and functions reserved  for  user  definition  should  be  used  subject  to the guidelines   for  minimum  compliance   outlined  in Section 5.</w:t>
      </w:r>
    </w:p>
    <w:p>
      <w:pPr>
        <w:pStyle w:val="8"/>
        <w:ind w:left="1155" w:leftChars="550" w:firstLine="0" w:firstLineChars="0"/>
        <w:jc w:val="left"/>
        <w:rPr>
          <w:rFonts w:ascii="Tahoma" w:hAnsi="Tahoma" w:cs="Tahoma"/>
          <w:color w:val="666666"/>
          <w:sz w:val="18"/>
          <w:szCs w:val="18"/>
        </w:rPr>
      </w:pPr>
      <w:r>
        <w:rPr>
          <w:rStyle w:val="7"/>
          <w:rFonts w:ascii="Tahoma" w:hAnsi="Tahoma" w:cs="Tahoma"/>
          <w:color w:val="666666"/>
          <w:sz w:val="18"/>
          <w:szCs w:val="18"/>
        </w:rPr>
        <w:t>保留代码由本标准第7节中列出。是认识到将会有用户需要超出本标准中给出的具体定义。在这种情况下,流和功能留给应该使用用户定义的最低合规指南第五节中概述。</w:t>
      </w:r>
    </w:p>
    <w:p>
      <w:pPr>
        <w:jc w:val="left"/>
        <w:rPr>
          <w:rFonts w:ascii="Tahoma" w:hAnsi="Tahoma" w:cs="Tahoma"/>
          <w:color w:val="666666"/>
          <w:sz w:val="18"/>
          <w:szCs w:val="18"/>
        </w:rPr>
      </w:pPr>
      <w:r>
        <w:rPr>
          <w:rFonts w:ascii="Tahoma" w:hAnsi="Tahoma" w:cs="Tahoma"/>
          <w:color w:val="666666"/>
          <w:sz w:val="18"/>
          <w:szCs w:val="18"/>
        </w:rPr>
        <w:t>5 Transaction and Conversation Protocols事务和对话协议</w:t>
      </w:r>
    </w:p>
    <w:p>
      <w:pPr>
        <w:ind w:left="1170" w:hanging="1170" w:hangingChars="65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5.1</w:t>
      </w:r>
      <w:r>
        <w:t xml:space="preserve"> </w:t>
      </w:r>
      <w:r>
        <w:rPr>
          <w:rFonts w:ascii="Tahoma" w:hAnsi="Tahoma" w:cs="Tahoma"/>
          <w:color w:val="666666"/>
          <w:sz w:val="18"/>
          <w:szCs w:val="18"/>
        </w:rPr>
        <w:t>Intent — For an implementation to be in compliance with SECS-II, it must meet the minimum transaction requirements outlined in this section.  The conversation protocols serve to further define the use and interaction between transactions.</w:t>
      </w:r>
    </w:p>
    <w:p>
      <w:pPr>
        <w:ind w:left="1170" w:hanging="1170" w:hangingChars="650"/>
        <w:jc w:val="left"/>
        <w:rPr>
          <w:rStyle w:val="7"/>
          <w:rFonts w:ascii="Tahoma" w:hAnsi="Tahoma" w:cs="Tahoma"/>
          <w:color w:val="666666"/>
          <w:sz w:val="18"/>
          <w:szCs w:val="18"/>
        </w:rPr>
      </w:pPr>
      <w:r>
        <w:rPr>
          <w:rFonts w:ascii="Tahoma" w:hAnsi="Tahoma" w:cs="Tahoma"/>
          <w:color w:val="666666"/>
          <w:sz w:val="18"/>
          <w:szCs w:val="18"/>
        </w:rPr>
        <w:t xml:space="preserve">             </w:t>
      </w:r>
      <w:r>
        <w:rPr>
          <w:rStyle w:val="7"/>
          <w:rFonts w:ascii="Tahoma" w:hAnsi="Tahoma" w:cs="Tahoma"/>
          <w:color w:val="666666"/>
          <w:sz w:val="18"/>
          <w:szCs w:val="18"/>
        </w:rPr>
        <w:t>意图——一个实现符合SECS-II,它必须满足在这一节中列出的最低交易要求。对话协议服务,进一步定义了使用和交易之间的相互</w:t>
      </w:r>
    </w:p>
    <w:p>
      <w:pPr>
        <w:ind w:left="1170" w:hanging="1170" w:hangingChars="650"/>
        <w:jc w:val="left"/>
        <w:rPr>
          <w:rStyle w:val="7"/>
          <w:rFonts w:ascii="Tahoma" w:hAnsi="Tahoma" w:cs="Tahoma"/>
          <w:color w:val="666666"/>
          <w:sz w:val="18"/>
          <w:szCs w:val="18"/>
        </w:rPr>
      </w:pPr>
      <w:r>
        <w:rPr>
          <w:rStyle w:val="7"/>
          <w:rFonts w:hint="eastAsia" w:ascii="Tahoma" w:hAnsi="Tahoma" w:cs="Tahoma"/>
          <w:color w:val="666666"/>
          <w:sz w:val="18"/>
          <w:szCs w:val="18"/>
        </w:rPr>
        <w:t xml:space="preserve">             </w:t>
      </w:r>
      <w:r>
        <w:rPr>
          <w:rStyle w:val="7"/>
          <w:rFonts w:ascii="Tahoma" w:hAnsi="Tahoma" w:cs="Tahoma"/>
          <w:color w:val="666666"/>
          <w:sz w:val="18"/>
          <w:szCs w:val="18"/>
        </w:rPr>
        <w:t>5.2 Transaction Definition — A transaction forms the basis for all information exchanges in SECS-II. A transaction consists of either a primary message for which no reply is requested, or a primary message which requests a reply together with its corresponding</w:t>
      </w:r>
      <w:r>
        <w:rPr>
          <w:rStyle w:val="7"/>
          <w:rFonts w:hint="eastAsia" w:ascii="Tahoma" w:hAnsi="Tahoma" w:cs="Tahoma"/>
          <w:color w:val="666666"/>
          <w:sz w:val="18"/>
          <w:szCs w:val="18"/>
        </w:rPr>
        <w:t xml:space="preserve"> </w:t>
      </w:r>
      <w:r>
        <w:rPr>
          <w:rStyle w:val="7"/>
          <w:rFonts w:ascii="Tahoma" w:hAnsi="Tahoma" w:cs="Tahoma"/>
          <w:color w:val="666666"/>
          <w:sz w:val="18"/>
          <w:szCs w:val="18"/>
        </w:rPr>
        <w:t>secondary message. Secondary messages cannot request a reply.</w:t>
      </w:r>
    </w:p>
    <w:p>
      <w:pPr>
        <w:ind w:left="1170" w:hanging="1170" w:hangingChars="650"/>
        <w:jc w:val="left"/>
        <w:rPr>
          <w:rStyle w:val="7"/>
          <w:rFonts w:ascii="Tahoma" w:hAnsi="Tahoma" w:cs="Tahoma"/>
          <w:color w:val="666666"/>
          <w:sz w:val="18"/>
          <w:szCs w:val="18"/>
        </w:rPr>
      </w:pPr>
      <w:r>
        <w:rPr>
          <w:rStyle w:val="7"/>
          <w:rFonts w:ascii="Tahoma" w:hAnsi="Tahoma" w:cs="Tahoma"/>
          <w:color w:val="666666"/>
          <w:sz w:val="18"/>
          <w:szCs w:val="18"/>
        </w:rPr>
        <w:t xml:space="preserve">             事务定义——事务形式SECS-II中所有信息交流的基础。事务由一个主要的信息没有回复请求,或一个主要消息请求回复连同其相应的辅助信息。二次消息不能请求回复。</w:t>
      </w:r>
    </w:p>
    <w:p>
      <w:pPr>
        <w:ind w:left="1170" w:hanging="1170" w:hangingChars="650"/>
        <w:jc w:val="left"/>
        <w:rPr>
          <w:rFonts w:ascii="Tahoma" w:hAnsi="Tahoma" w:cs="Tahoma"/>
          <w:color w:val="666666"/>
          <w:sz w:val="18"/>
          <w:szCs w:val="18"/>
        </w:rPr>
      </w:pPr>
      <w:r>
        <w:rPr>
          <w:rStyle w:val="7"/>
          <w:rFonts w:hint="eastAsia"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5.3 Transaction Level Requirements — The following are the requirements to comply with   the SECS-II protocol at the transaction level:</w:t>
      </w:r>
    </w:p>
    <w:p>
      <w:pPr>
        <w:ind w:left="1170" w:hanging="1170" w:hangingChars="650"/>
        <w:jc w:val="left"/>
        <w:rPr>
          <w:rFonts w:ascii="Tahoma" w:hAnsi="Tahoma" w:cs="Tahoma"/>
          <w:color w:val="666666"/>
          <w:sz w:val="18"/>
          <w:szCs w:val="18"/>
        </w:rPr>
      </w:pPr>
      <w:r>
        <w:rPr>
          <w:rFonts w:ascii="Tahoma" w:hAnsi="Tahoma" w:cs="Tahoma"/>
          <w:color w:val="666666"/>
          <w:sz w:val="18"/>
          <w:szCs w:val="18"/>
        </w:rPr>
        <w:t xml:space="preserve">             事务级别要求,以下是要求遵守SECS-II协议在交易层面:</w:t>
      </w:r>
    </w:p>
    <w:p>
      <w:pPr>
        <w:pStyle w:val="8"/>
        <w:numPr>
          <w:ilvl w:val="0"/>
          <w:numId w:val="5"/>
        </w:numPr>
        <w:ind w:firstLineChars="0"/>
        <w:jc w:val="left"/>
        <w:rPr>
          <w:rFonts w:ascii="Tahoma" w:hAnsi="Tahoma" w:cs="Tahoma"/>
          <w:color w:val="666666"/>
          <w:sz w:val="18"/>
          <w:szCs w:val="18"/>
        </w:rPr>
      </w:pPr>
      <w:r>
        <w:rPr>
          <w:rFonts w:ascii="Tahoma" w:hAnsi="Tahoma" w:cs="Tahoma"/>
          <w:color w:val="666666"/>
          <w:sz w:val="18"/>
          <w:szCs w:val="18"/>
        </w:rPr>
        <w:t xml:space="preserve">Respond to S1F1 with S1F2 as described in Section 7.5. </w:t>
      </w:r>
    </w:p>
    <w:p>
      <w:pPr>
        <w:pStyle w:val="8"/>
        <w:ind w:left="1620" w:firstLine="0" w:firstLineChars="0"/>
        <w:jc w:val="left"/>
        <w:rPr>
          <w:rFonts w:ascii="Tahoma" w:hAnsi="Tahoma" w:cs="Tahoma"/>
          <w:color w:val="666666"/>
          <w:sz w:val="18"/>
          <w:szCs w:val="18"/>
        </w:rPr>
      </w:pPr>
      <w:r>
        <w:rPr>
          <w:rFonts w:ascii="Tahoma" w:hAnsi="Tahoma" w:cs="Tahoma"/>
          <w:color w:val="666666"/>
          <w:sz w:val="18"/>
          <w:szCs w:val="18"/>
        </w:rPr>
        <w:t>应对S1F1 S1F2如7.5节所述。</w:t>
      </w:r>
    </w:p>
    <w:p>
      <w:pPr>
        <w:pStyle w:val="8"/>
        <w:numPr>
          <w:ilvl w:val="0"/>
          <w:numId w:val="5"/>
        </w:numPr>
        <w:ind w:firstLineChars="0"/>
        <w:jc w:val="left"/>
        <w:rPr>
          <w:rFonts w:ascii="Tahoma" w:hAnsi="Tahoma" w:cs="Tahoma"/>
          <w:color w:val="666666"/>
          <w:sz w:val="18"/>
          <w:szCs w:val="18"/>
        </w:rPr>
      </w:pPr>
      <w:r>
        <w:rPr>
          <w:rFonts w:ascii="Tahoma" w:hAnsi="Tahoma" w:cs="Tahoma"/>
          <w:color w:val="666666"/>
          <w:sz w:val="18"/>
          <w:szCs w:val="18"/>
        </w:rPr>
        <w:t>For any received message that cannot be processed by the equipment, send the appropriate error message on Stream 9. As described in Section 7.13, S9-F1, F3, F5, F7, or F11 are possible.</w:t>
      </w:r>
    </w:p>
    <w:p>
      <w:pPr>
        <w:pStyle w:val="8"/>
        <w:ind w:left="1620" w:firstLine="0" w:firstLineChars="0"/>
        <w:jc w:val="left"/>
        <w:rPr>
          <w:rFonts w:ascii="Tahoma" w:hAnsi="Tahoma" w:cs="Tahoma"/>
          <w:color w:val="666666"/>
          <w:sz w:val="18"/>
          <w:szCs w:val="18"/>
        </w:rPr>
      </w:pPr>
      <w:r>
        <w:rPr>
          <w:rStyle w:val="7"/>
          <w:rFonts w:ascii="Tahoma" w:hAnsi="Tahoma" w:cs="Tahoma"/>
          <w:color w:val="666666"/>
          <w:sz w:val="18"/>
          <w:szCs w:val="18"/>
        </w:rPr>
        <w:t>对于任何收到的消息无法处理的设备,发送适当的错误消息流9。如7.13节所述,S9-F1 F3,F5、F7,或者F11是可能的。</w:t>
      </w:r>
    </w:p>
    <w:p>
      <w:pPr>
        <w:pStyle w:val="8"/>
        <w:numPr>
          <w:ilvl w:val="0"/>
          <w:numId w:val="5"/>
        </w:numPr>
        <w:ind w:firstLineChars="0"/>
        <w:jc w:val="left"/>
        <w:rPr>
          <w:rFonts w:ascii="Tahoma" w:hAnsi="Tahoma" w:cs="Tahoma"/>
          <w:color w:val="666666"/>
          <w:sz w:val="18"/>
          <w:szCs w:val="18"/>
        </w:rPr>
      </w:pPr>
      <w:r>
        <w:rPr>
          <w:rFonts w:ascii="Tahoma" w:hAnsi="Tahoma" w:cs="Tahoma"/>
          <w:color w:val="666666"/>
          <w:sz w:val="18"/>
          <w:szCs w:val="18"/>
        </w:rPr>
        <w:t>Format any other supported messages according to Section 7.</w:t>
      </w:r>
    </w:p>
    <w:p>
      <w:pPr>
        <w:pStyle w:val="8"/>
        <w:ind w:left="1620" w:firstLine="0" w:firstLineChars="0"/>
        <w:jc w:val="left"/>
        <w:rPr>
          <w:rStyle w:val="7"/>
        </w:rPr>
      </w:pPr>
      <w:r>
        <w:rPr>
          <w:rStyle w:val="7"/>
          <w:rFonts w:ascii="Tahoma" w:hAnsi="Tahoma" w:cs="Tahoma"/>
          <w:color w:val="666666"/>
          <w:sz w:val="18"/>
          <w:szCs w:val="18"/>
        </w:rPr>
        <w:t>根据第七节任何其他受支持的消息格式。</w:t>
      </w:r>
    </w:p>
    <w:p>
      <w:pPr>
        <w:pStyle w:val="8"/>
        <w:numPr>
          <w:ilvl w:val="0"/>
          <w:numId w:val="5"/>
        </w:numPr>
        <w:ind w:firstLineChars="0"/>
        <w:jc w:val="left"/>
        <w:rPr>
          <w:rFonts w:ascii="Tahoma" w:hAnsi="Tahoma" w:cs="Tahoma"/>
          <w:color w:val="666666"/>
          <w:sz w:val="18"/>
          <w:szCs w:val="18"/>
        </w:rPr>
      </w:pPr>
      <w:r>
        <w:rPr>
          <w:rFonts w:ascii="Tahoma" w:hAnsi="Tahoma" w:cs="Tahoma"/>
          <w:color w:val="666666"/>
          <w:sz w:val="18"/>
          <w:szCs w:val="18"/>
        </w:rPr>
        <w:t>Upon detection of a transaction timeout at the equipment, send S9F9 to the host.</w:t>
      </w:r>
    </w:p>
    <w:p>
      <w:pPr>
        <w:pStyle w:val="8"/>
        <w:ind w:left="1620" w:firstLine="0" w:firstLineChars="0"/>
        <w:jc w:val="left"/>
        <w:rPr>
          <w:rFonts w:ascii="Tahoma" w:hAnsi="Tahoma" w:cs="Tahoma"/>
          <w:color w:val="666666"/>
          <w:sz w:val="18"/>
          <w:szCs w:val="18"/>
        </w:rPr>
      </w:pPr>
      <w:r>
        <w:rPr>
          <w:rFonts w:ascii="Tahoma" w:hAnsi="Tahoma" w:cs="Tahoma"/>
          <w:color w:val="666666"/>
          <w:sz w:val="18"/>
          <w:szCs w:val="18"/>
        </w:rPr>
        <w:t>事务超时的检测设备,S9F9发送到主机。</w:t>
      </w:r>
    </w:p>
    <w:p>
      <w:pPr>
        <w:pStyle w:val="8"/>
        <w:numPr>
          <w:ilvl w:val="0"/>
          <w:numId w:val="5"/>
        </w:numPr>
        <w:ind w:firstLineChars="0"/>
        <w:jc w:val="left"/>
        <w:rPr>
          <w:rFonts w:ascii="Tahoma" w:hAnsi="Tahoma" w:cs="Tahoma"/>
          <w:color w:val="666666"/>
          <w:sz w:val="18"/>
          <w:szCs w:val="18"/>
        </w:rPr>
      </w:pPr>
      <w:r>
        <w:rPr>
          <w:rFonts w:ascii="Tahoma" w:hAnsi="Tahoma" w:cs="Tahoma"/>
          <w:color w:val="666666"/>
          <w:sz w:val="18"/>
          <w:szCs w:val="18"/>
        </w:rPr>
        <w:t>Upon receipt of function 0 as a reply to a primary message, terminate the related transaction. No error message should be sent to the host by the equipment.</w:t>
      </w:r>
    </w:p>
    <w:p>
      <w:pPr>
        <w:pStyle w:val="8"/>
        <w:ind w:left="1620" w:firstLine="0" w:firstLineChars="0"/>
        <w:jc w:val="left"/>
        <w:rPr>
          <w:rFonts w:ascii="Tahoma" w:hAnsi="Tahoma" w:cs="Tahoma"/>
          <w:color w:val="666666"/>
          <w:sz w:val="18"/>
          <w:szCs w:val="18"/>
        </w:rPr>
      </w:pPr>
      <w:r>
        <w:rPr>
          <w:rStyle w:val="7"/>
          <w:rFonts w:ascii="Tahoma" w:hAnsi="Tahoma" w:cs="Tahoma"/>
          <w:color w:val="666666"/>
          <w:sz w:val="18"/>
          <w:szCs w:val="18"/>
        </w:rPr>
        <w:t>收到函数0作为回复主要信息,终止相关的事务。没有错误消息应该发送到主机的设备。</w:t>
      </w:r>
    </w:p>
    <w:p>
      <w:pPr>
        <w:pStyle w:val="8"/>
        <w:numPr>
          <w:ilvl w:val="1"/>
          <w:numId w:val="5"/>
        </w:numPr>
        <w:ind w:firstLineChars="0"/>
        <w:jc w:val="left"/>
        <w:rPr>
          <w:rFonts w:ascii="Tahoma" w:hAnsi="Tahoma" w:cs="Tahoma"/>
          <w:color w:val="666666"/>
          <w:sz w:val="18"/>
          <w:szCs w:val="18"/>
        </w:rPr>
      </w:pPr>
      <w:r>
        <w:rPr>
          <w:rFonts w:ascii="Tahoma" w:hAnsi="Tahoma" w:cs="Tahoma"/>
          <w:color w:val="666666"/>
          <w:sz w:val="18"/>
          <w:szCs w:val="18"/>
        </w:rPr>
        <w:t>Conversation Protocols — A conversation is a series of one or more related transactions used to complete a specific task. A conversation should include all transactions necessary to accomplish the task and leave both the originator and interpreter free of resource commitments at its conclusion.</w:t>
      </w:r>
    </w:p>
    <w:p>
      <w:pPr>
        <w:pStyle w:val="8"/>
        <w:ind w:left="2145" w:firstLine="0" w:firstLineChars="0"/>
        <w:jc w:val="left"/>
        <w:rPr>
          <w:rStyle w:val="7"/>
          <w:rFonts w:ascii="Tahoma" w:hAnsi="Tahoma" w:cs="Tahoma"/>
          <w:color w:val="666666"/>
          <w:sz w:val="18"/>
          <w:szCs w:val="18"/>
        </w:rPr>
      </w:pPr>
      <w:r>
        <w:rPr>
          <w:rStyle w:val="7"/>
          <w:rFonts w:ascii="Tahoma" w:hAnsi="Tahoma" w:cs="Tahoma"/>
          <w:color w:val="666666"/>
          <w:sz w:val="18"/>
          <w:szCs w:val="18"/>
        </w:rPr>
        <w:t>对话协议——一个对话是一系列相关的一个或多个事务用于完成特定的任务。谈话应包括所有必要的事务完成这项任务,让发起人和翻译免费的资源承诺在其结论。</w:t>
      </w:r>
    </w:p>
    <w:p>
      <w:pPr>
        <w:pStyle w:val="8"/>
        <w:numPr>
          <w:ilvl w:val="2"/>
          <w:numId w:val="5"/>
        </w:numPr>
        <w:ind w:firstLineChars="0"/>
        <w:jc w:val="left"/>
        <w:rPr>
          <w:rFonts w:ascii="Tahoma" w:hAnsi="Tahoma" w:cs="Tahoma"/>
          <w:color w:val="666666"/>
          <w:sz w:val="18"/>
          <w:szCs w:val="18"/>
        </w:rPr>
      </w:pPr>
      <w:r>
        <w:rPr>
          <w:rFonts w:ascii="Tahoma" w:hAnsi="Tahoma" w:cs="Tahoma"/>
          <w:color w:val="666666"/>
          <w:sz w:val="18"/>
          <w:szCs w:val="18"/>
        </w:rPr>
        <w:t>Conversation Timeout — A conversation timeout is used to indicate that a conversation has not completed properly. A conversation timeout is application-dependent, and the methods used for detecting conversation timeouts are not covered as part of this standard. A conversation timeout will terminate further action on the conversation, and will allow for the clearing of any committed resources. Upon detection of a conversation timeout at the equipment, S9F13 should be sent to the host.</w:t>
      </w:r>
    </w:p>
    <w:p>
      <w:pPr>
        <w:pStyle w:val="8"/>
        <w:ind w:left="2700" w:firstLine="0" w:firstLineChars="0"/>
        <w:jc w:val="left"/>
        <w:rPr>
          <w:rFonts w:ascii="Tahoma" w:hAnsi="Tahoma" w:cs="Tahoma"/>
          <w:color w:val="666666"/>
          <w:sz w:val="18"/>
          <w:szCs w:val="18"/>
        </w:rPr>
      </w:pPr>
      <w:r>
        <w:rPr>
          <w:rStyle w:val="7"/>
          <w:rFonts w:ascii="Tahoma" w:hAnsi="Tahoma" w:cs="Tahoma"/>
          <w:color w:val="666666"/>
          <w:sz w:val="18"/>
          <w:szCs w:val="18"/>
        </w:rPr>
        <w:t>会话超时,对话超时是用来表明,谈话没有正确完成。对话超时是依赖于应用程序,用于检测的方法对话超时不介绍作为本标准的一部分。对话超时将终止进一步行动的对话,并将允许任何承诺的清理资源。检测设备的会话超时,S9F13应该发送到主机。</w:t>
      </w:r>
    </w:p>
    <w:p>
      <w:pPr>
        <w:pStyle w:val="8"/>
        <w:numPr>
          <w:ilvl w:val="2"/>
          <w:numId w:val="5"/>
        </w:numPr>
        <w:ind w:firstLineChars="0"/>
        <w:jc w:val="left"/>
        <w:rPr>
          <w:rFonts w:ascii="Tahoma" w:hAnsi="Tahoma" w:cs="Tahoma"/>
          <w:color w:val="666666"/>
          <w:sz w:val="18"/>
          <w:szCs w:val="18"/>
        </w:rPr>
      </w:pPr>
      <w:r>
        <w:rPr>
          <w:rFonts w:ascii="Tahoma" w:hAnsi="Tahoma" w:cs="Tahoma"/>
          <w:color w:val="666666"/>
          <w:sz w:val="18"/>
          <w:szCs w:val="18"/>
        </w:rPr>
        <w:t>Types of Conversations — There are seven types of conversations which characterize all information exchanges in SECS-II:</w:t>
      </w:r>
    </w:p>
    <w:p>
      <w:pPr>
        <w:pStyle w:val="8"/>
        <w:ind w:left="2700" w:firstLine="0" w:firstLineChars="0"/>
        <w:jc w:val="left"/>
        <w:rPr>
          <w:rFonts w:ascii="Tahoma" w:hAnsi="Tahoma" w:cs="Tahoma"/>
          <w:color w:val="666666"/>
          <w:sz w:val="18"/>
          <w:szCs w:val="18"/>
        </w:rPr>
      </w:pPr>
      <w:r>
        <w:rPr>
          <w:rFonts w:ascii="Tahoma" w:hAnsi="Tahoma" w:cs="Tahoma"/>
          <w:color w:val="666666"/>
          <w:sz w:val="18"/>
          <w:szCs w:val="18"/>
        </w:rPr>
        <w:t>类型的对话——有七种SECS-II对话描述所有信息交流:</w:t>
      </w:r>
    </w:p>
    <w:p>
      <w:pPr>
        <w:pStyle w:val="8"/>
        <w:numPr>
          <w:ilvl w:val="0"/>
          <w:numId w:val="6"/>
        </w:numPr>
        <w:ind w:firstLineChars="0"/>
        <w:jc w:val="left"/>
        <w:rPr>
          <w:rFonts w:ascii="Tahoma" w:hAnsi="Tahoma" w:cs="Tahoma"/>
          <w:color w:val="666666"/>
          <w:sz w:val="18"/>
          <w:szCs w:val="18"/>
        </w:rPr>
      </w:pPr>
      <w:r>
        <w:rPr>
          <w:rFonts w:ascii="Tahoma" w:hAnsi="Tahoma" w:cs="Tahoma"/>
          <w:color w:val="666666"/>
          <w:sz w:val="18"/>
          <w:szCs w:val="18"/>
        </w:rPr>
        <w:t>A primary message with no reply is the simplest conversation. This message must be a single-block SECS-II message. The originator must assume that the interpreter responds to the message. This conversation is used where the originator can do nothing if the message is rejected.</w:t>
      </w:r>
    </w:p>
    <w:p>
      <w:pPr>
        <w:pStyle w:val="8"/>
        <w:ind w:left="3060" w:firstLine="0" w:firstLineChars="0"/>
        <w:jc w:val="left"/>
        <w:rPr>
          <w:rFonts w:ascii="Tahoma" w:hAnsi="Tahoma" w:cs="Tahoma"/>
          <w:color w:val="666666"/>
          <w:sz w:val="18"/>
          <w:szCs w:val="18"/>
        </w:rPr>
      </w:pPr>
      <w:r>
        <w:rPr>
          <w:rStyle w:val="7"/>
          <w:rFonts w:ascii="Tahoma" w:hAnsi="Tahoma" w:cs="Tahoma"/>
          <w:color w:val="666666"/>
          <w:sz w:val="18"/>
          <w:szCs w:val="18"/>
        </w:rPr>
        <w:t>主要消息没有回复是最简单的对话。这个消息必须是单块SECS-II消息。发起人必须假设解释器响应消息。使用这个对话,发起人可以什么都不做,如果消息被拒绝。</w:t>
      </w:r>
    </w:p>
    <w:p>
      <w:pPr>
        <w:pStyle w:val="8"/>
        <w:numPr>
          <w:ilvl w:val="0"/>
          <w:numId w:val="6"/>
        </w:numPr>
        <w:ind w:firstLineChars="0"/>
        <w:jc w:val="left"/>
        <w:rPr>
          <w:rFonts w:ascii="Tahoma" w:hAnsi="Tahoma" w:cs="Tahoma"/>
          <w:color w:val="666666"/>
          <w:sz w:val="18"/>
          <w:szCs w:val="18"/>
        </w:rPr>
      </w:pPr>
      <w:r>
        <w:rPr>
          <w:rFonts w:ascii="Tahoma" w:hAnsi="Tahoma" w:cs="Tahoma"/>
          <w:color w:val="666666"/>
          <w:sz w:val="18"/>
          <w:szCs w:val="18"/>
        </w:rPr>
        <w:t>If the interpreter has data that the originator wants, the data are requested with a primary message and the data returned to the originator as a reply message. It is assumed that the originator requesting the data is prepared to receive the amount of data returned. This is the request/data conversation.</w:t>
      </w:r>
    </w:p>
    <w:p>
      <w:pPr>
        <w:pStyle w:val="8"/>
        <w:ind w:left="3060" w:firstLine="0" w:firstLineChars="0"/>
        <w:jc w:val="left"/>
        <w:rPr>
          <w:rFonts w:ascii="Tahoma" w:hAnsi="Tahoma" w:cs="Tahoma"/>
          <w:color w:val="666666"/>
          <w:sz w:val="18"/>
          <w:szCs w:val="18"/>
        </w:rPr>
      </w:pPr>
      <w:r>
        <w:rPr>
          <w:rFonts w:ascii="Tahoma" w:hAnsi="Tahoma" w:cs="Tahoma"/>
          <w:color w:val="434343"/>
          <w:sz w:val="18"/>
          <w:szCs w:val="18"/>
        </w:rPr>
        <w:t>如果解释器有发起人想要的数据，则请求主消息请求数据，并将数据返回给发起人作为答复消息。假定请求数据的发起人准备接收返回的数据量。这是请求/数据会话。 </w:t>
      </w:r>
    </w:p>
    <w:p>
      <w:pPr>
        <w:pStyle w:val="8"/>
        <w:numPr>
          <w:ilvl w:val="0"/>
          <w:numId w:val="6"/>
        </w:numPr>
        <w:ind w:firstLineChars="0"/>
        <w:jc w:val="left"/>
        <w:rPr>
          <w:rFonts w:ascii="Tahoma" w:hAnsi="Tahoma" w:cs="Tahoma"/>
          <w:color w:val="666666"/>
          <w:sz w:val="18"/>
          <w:szCs w:val="18"/>
        </w:rPr>
      </w:pPr>
      <w:r>
        <w:rPr>
          <w:rFonts w:ascii="Tahoma" w:hAnsi="Tahoma" w:cs="Tahoma"/>
          <w:color w:val="666666"/>
          <w:sz w:val="18"/>
          <w:szCs w:val="18"/>
        </w:rPr>
        <w:t>If the originator wishes to send data in a single-block SECS-II message to the interpreter, then the originator sends the data and expects an acknowledgment from the interpreter. This is the send/acknowledge conversation.</w:t>
      </w:r>
    </w:p>
    <w:p>
      <w:pPr>
        <w:pStyle w:val="8"/>
        <w:ind w:left="3060" w:firstLine="0" w:firstLineChars="0"/>
        <w:jc w:val="left"/>
        <w:rPr>
          <w:rStyle w:val="7"/>
          <w:rFonts w:ascii="Tahoma" w:hAnsi="Tahoma" w:cs="Tahoma"/>
          <w:color w:val="666666"/>
          <w:sz w:val="18"/>
          <w:szCs w:val="18"/>
        </w:rPr>
      </w:pPr>
      <w:r>
        <w:rPr>
          <w:rStyle w:val="7"/>
          <w:rFonts w:ascii="Tahoma" w:hAnsi="Tahoma" w:cs="Tahoma"/>
          <w:color w:val="666666"/>
          <w:sz w:val="18"/>
          <w:szCs w:val="18"/>
        </w:rPr>
        <w:t>如果发起人希望发送数据在一个单块SECS-II信息翻译,那么发起人发送数据,预计解释器的认可。这是发送/承认的谈话。</w:t>
      </w:r>
    </w:p>
    <w:p>
      <w:pPr>
        <w:pStyle w:val="8"/>
        <w:numPr>
          <w:ilvl w:val="0"/>
          <w:numId w:val="6"/>
        </w:numPr>
        <w:ind w:firstLineChars="0"/>
        <w:jc w:val="left"/>
        <w:rPr>
          <w:rFonts w:ascii="Tahoma" w:hAnsi="Tahoma" w:cs="Tahoma"/>
          <w:color w:val="666666"/>
          <w:sz w:val="18"/>
          <w:szCs w:val="18"/>
        </w:rPr>
      </w:pPr>
      <w:r>
        <w:rPr>
          <w:rFonts w:ascii="Tahoma" w:hAnsi="Tahoma" w:cs="Tahoma"/>
          <w:color w:val="666666"/>
          <w:sz w:val="18"/>
          <w:szCs w:val="18"/>
        </w:rPr>
        <w:t>If the originator has a multi-block SECS-II message to send for a particular exchange, then the originator must receive permission from the interpreter prior to sending the data. The first transaction requests permission to send, and the interpreter either grants or denies permission. If permission is granted, the originator sends the data and the interpreter replies appropriately. This is the inquire/grant/send/acknowledge conversation. Between the inquire and the send, the interpreter may commit some resources in preparation for the data. Consequently, a conversation timeout may be set by the interpreter at a time dependent upon the application, at which time the interpreter will free its resources and send an S9, F13 error message to the originator. Note that under the definition of S9, F13 in this standard, only the equipment should generate an error message to the host under these conditions.</w:t>
      </w:r>
    </w:p>
    <w:p>
      <w:pPr>
        <w:pStyle w:val="8"/>
        <w:ind w:left="3060" w:firstLine="0" w:firstLineChars="0"/>
        <w:jc w:val="left"/>
        <w:rPr>
          <w:rStyle w:val="7"/>
          <w:rFonts w:ascii="Tahoma" w:hAnsi="Tahoma" w:cs="Tahoma"/>
          <w:color w:val="666666"/>
          <w:sz w:val="18"/>
          <w:szCs w:val="18"/>
        </w:rPr>
      </w:pPr>
      <w:r>
        <w:rPr>
          <w:rStyle w:val="7"/>
          <w:rFonts w:ascii="Tahoma" w:hAnsi="Tahoma" w:cs="Tahoma"/>
          <w:color w:val="666666"/>
          <w:sz w:val="18"/>
          <w:szCs w:val="18"/>
        </w:rPr>
        <w:t>如果发起人有多个块SECS-II消息发送一个特定的交易,然后从翻译发起人必须获得许可之前,发送数据。第一个事务请求允许发送和解释器授予或拒绝许可。如果授予许可,发起人发送数据并适当地翻译回复。这是查询/授权/发送/承认的谈话。查询和发送,解释器会提交一些资源在准备数据。因此,对话翻译一次设定的超时可能依赖于应用程序,在这段时间里,解释器将免费资源和发送一个S9,F13错误消息的发起者。注意,在S9的定义下,F13在这个标准,只有设备应该生成一个错误消息主机在这些条件下。</w:t>
      </w:r>
    </w:p>
    <w:p>
      <w:pPr>
        <w:pStyle w:val="8"/>
        <w:ind w:left="3060" w:firstLine="0" w:firstLineChars="0"/>
        <w:jc w:val="left"/>
        <w:rPr>
          <w:rStyle w:val="7"/>
          <w:rFonts w:ascii="Tahoma" w:hAnsi="Tahoma" w:cs="Tahoma"/>
          <w:color w:val="666666"/>
          <w:sz w:val="18"/>
          <w:szCs w:val="18"/>
        </w:rPr>
      </w:pPr>
      <w:r>
        <w:rPr>
          <w:rStyle w:val="7"/>
          <w:rFonts w:ascii="Tahoma" w:hAnsi="Tahoma" w:cs="Tahoma"/>
          <w:color w:val="666666"/>
          <w:sz w:val="18"/>
          <w:szCs w:val="18"/>
        </w:rPr>
        <w:t>10</w:t>
      </w:r>
    </w:p>
    <w:p>
      <w:pPr>
        <w:pStyle w:val="8"/>
        <w:numPr>
          <w:ilvl w:val="0"/>
          <w:numId w:val="6"/>
        </w:numPr>
        <w:ind w:firstLineChars="0"/>
        <w:jc w:val="left"/>
        <w:rPr>
          <w:rFonts w:ascii="Tahoma" w:hAnsi="Tahoma" w:cs="Tahoma"/>
          <w:color w:val="666666"/>
          <w:sz w:val="18"/>
          <w:szCs w:val="18"/>
        </w:rPr>
      </w:pPr>
      <w:r>
        <w:rPr>
          <w:rFonts w:ascii="Tahoma" w:hAnsi="Tahoma" w:cs="Tahoma"/>
          <w:color w:val="666666"/>
          <w:sz w:val="18"/>
          <w:szCs w:val="18"/>
        </w:rPr>
        <w:t>There is a conversation related to the transfer of unformatted data sets between equipment and host. This conversation is described in detail in Stream 13. (See Section 7.17)</w:t>
      </w:r>
    </w:p>
    <w:p>
      <w:pPr>
        <w:pStyle w:val="8"/>
        <w:ind w:left="3060" w:firstLine="0" w:firstLineChars="0"/>
        <w:jc w:val="left"/>
        <w:rPr>
          <w:rStyle w:val="7"/>
          <w:rFonts w:ascii="Tahoma" w:hAnsi="Tahoma" w:cs="Tahoma"/>
          <w:color w:val="666666"/>
          <w:sz w:val="18"/>
          <w:szCs w:val="18"/>
        </w:rPr>
      </w:pPr>
      <w:r>
        <w:rPr>
          <w:rStyle w:val="7"/>
          <w:rFonts w:ascii="Tahoma" w:hAnsi="Tahoma" w:cs="Tahoma"/>
          <w:color w:val="666666"/>
          <w:sz w:val="18"/>
          <w:szCs w:val="18"/>
        </w:rPr>
        <w:t>有一个对话与设备和主机之间传输非格式化的数据集。这次谈话是详细描述流13。(见7.17节)</w:t>
      </w:r>
    </w:p>
    <w:p>
      <w:pPr>
        <w:pStyle w:val="8"/>
        <w:numPr>
          <w:ilvl w:val="0"/>
          <w:numId w:val="6"/>
        </w:numPr>
        <w:ind w:firstLineChars="0"/>
        <w:jc w:val="left"/>
        <w:rPr>
          <w:rFonts w:ascii="Tahoma" w:hAnsi="Tahoma" w:cs="Tahoma"/>
          <w:color w:val="666666"/>
          <w:sz w:val="18"/>
          <w:szCs w:val="18"/>
        </w:rPr>
      </w:pPr>
      <w:r>
        <w:rPr>
          <w:rFonts w:ascii="Tahoma" w:hAnsi="Tahoma" w:cs="Tahoma"/>
          <w:color w:val="666666"/>
          <w:sz w:val="18"/>
          <w:szCs w:val="18"/>
        </w:rPr>
        <w:t>There is a conversation related to the handling of material between equipment. This conversation is described in detail in Stream 4. (See Section 7.8)</w:t>
      </w:r>
    </w:p>
    <w:p>
      <w:pPr>
        <w:pStyle w:val="8"/>
        <w:ind w:left="3060" w:firstLine="0" w:firstLineChars="0"/>
        <w:jc w:val="left"/>
        <w:rPr>
          <w:rFonts w:ascii="Tahoma" w:hAnsi="Tahoma" w:cs="Tahoma"/>
          <w:color w:val="666666"/>
          <w:sz w:val="18"/>
          <w:szCs w:val="18"/>
        </w:rPr>
      </w:pPr>
      <w:r>
        <w:rPr>
          <w:rStyle w:val="7"/>
          <w:rFonts w:ascii="Tahoma" w:hAnsi="Tahoma" w:cs="Tahoma"/>
          <w:color w:val="666666"/>
          <w:sz w:val="18"/>
          <w:szCs w:val="18"/>
        </w:rPr>
        <w:t>有一个谈话之间的相关材料的处理设备。这次谈话是详细描述流4。(见7.8节)</w:t>
      </w:r>
    </w:p>
    <w:p>
      <w:pPr>
        <w:pStyle w:val="8"/>
        <w:numPr>
          <w:ilvl w:val="0"/>
          <w:numId w:val="6"/>
        </w:numPr>
        <w:ind w:firstLineChars="0"/>
        <w:jc w:val="left"/>
        <w:rPr>
          <w:rFonts w:ascii="Tahoma" w:hAnsi="Tahoma" w:cs="Tahoma"/>
          <w:color w:val="666666"/>
          <w:sz w:val="18"/>
          <w:szCs w:val="18"/>
        </w:rPr>
      </w:pPr>
      <w:r>
        <w:rPr>
          <w:rFonts w:ascii="Tahoma" w:hAnsi="Tahoma" w:cs="Tahoma"/>
          <w:color w:val="666666"/>
          <w:sz w:val="18"/>
          <w:szCs w:val="18"/>
        </w:rPr>
        <w:t>The originator may request information from the interpreter which requires some time to obtain (e.g., operator input is required).   The first transaction requests the information and the interpreter responds in one of three ways: 1) the information is returned, 2) the interpreter indicates that the information cannot or will not be obtained, or 3) the interpreter indicates that the information will be obtained and returned in a subsequent transaction, as specified for this conversation. For case number 3, the interpreter will initiate the subsequent transaction when the information is available.</w:t>
      </w:r>
    </w:p>
    <w:p>
      <w:pPr>
        <w:pStyle w:val="8"/>
        <w:ind w:left="3060" w:firstLine="0" w:firstLineChars="0"/>
        <w:jc w:val="left"/>
        <w:rPr>
          <w:rFonts w:ascii="Tahoma" w:hAnsi="Tahoma" w:cs="Tahoma"/>
          <w:color w:val="434343"/>
          <w:sz w:val="18"/>
          <w:szCs w:val="18"/>
        </w:rPr>
      </w:pPr>
      <w:r>
        <w:rPr>
          <w:rFonts w:ascii="Tahoma" w:hAnsi="Tahoma" w:cs="Tahoma"/>
          <w:color w:val="434343"/>
          <w:sz w:val="18"/>
          <w:szCs w:val="18"/>
        </w:rPr>
        <w:t>发起人可以要求从解释器的信息，这需要一段时间来获得（例如，操作员输入是必需的）。第一交易请求信息和解释者在三种方式中的一种回应：1）信息返回，2）解释者表示信息不能或不会被获得，或3）解释者表示该信息将在随后的交易中获得并返回。对于案例号3，当信息可用时，解释器将启动后续的事务。 </w:t>
      </w:r>
    </w:p>
    <w:p>
      <w:pPr>
        <w:pStyle w:val="8"/>
        <w:ind w:left="3060" w:firstLine="0" w:firstLineChars="0"/>
        <w:jc w:val="left"/>
        <w:rPr>
          <w:rFonts w:ascii="Tahoma" w:hAnsi="Tahoma" w:cs="Tahoma"/>
          <w:color w:val="434343"/>
          <w:sz w:val="18"/>
          <w:szCs w:val="18"/>
        </w:rPr>
      </w:pPr>
      <w:r>
        <w:rPr>
          <w:rFonts w:ascii="Tahoma" w:hAnsi="Tahoma" w:cs="Tahoma"/>
          <w:color w:val="434343"/>
          <w:sz w:val="18"/>
          <w:szCs w:val="18"/>
        </w:rPr>
        <w:t>Case 3 is the request/acknowledge/send/acknowledge transaction.</w:t>
      </w:r>
    </w:p>
    <w:p>
      <w:pPr>
        <w:pStyle w:val="8"/>
        <w:ind w:left="3060" w:firstLine="0" w:firstLineChars="0"/>
        <w:jc w:val="left"/>
        <w:rPr>
          <w:rFonts w:ascii="Tahoma" w:hAnsi="Tahoma" w:cs="Tahoma"/>
          <w:color w:val="434343"/>
          <w:sz w:val="18"/>
          <w:szCs w:val="18"/>
        </w:rPr>
      </w:pPr>
      <w:r>
        <w:rPr>
          <w:rFonts w:hint="eastAsia" w:ascii="Tahoma" w:hAnsi="Tahoma" w:cs="Tahoma"/>
          <w:color w:val="434343"/>
          <w:sz w:val="18"/>
          <w:szCs w:val="18"/>
        </w:rPr>
        <w:t>案例3是请求/确认/发送/确认交易。</w:t>
      </w:r>
    </w:p>
    <w:p>
      <w:pPr>
        <w:pStyle w:val="8"/>
        <w:ind w:left="3060" w:firstLine="0" w:firstLineChars="0"/>
        <w:jc w:val="left"/>
        <w:rPr>
          <w:rFonts w:ascii="Tahoma" w:hAnsi="Tahoma" w:cs="Tahoma"/>
          <w:color w:val="666666"/>
          <w:sz w:val="18"/>
          <w:szCs w:val="18"/>
        </w:rPr>
      </w:pPr>
      <w:r>
        <w:rPr>
          <w:rFonts w:ascii="Tahoma" w:hAnsi="Tahoma" w:cs="Tahoma"/>
          <w:color w:val="666666"/>
          <w:sz w:val="18"/>
          <w:szCs w:val="18"/>
        </w:rPr>
        <w:t>The originator of the request/acknowledge/send/ acknowledge conversation may commit some resources in anticipation of the send/acknowledge transaction. Consequently, a conversation timeout may be set by the originator at a time dependent on the application. On timeout, the originator will free its resources and restart the conversation with the ‘request', or send an S9, F13 error message. Note that under the definition of S9, F13 in this standard, only the equipment should generate an error message to the host under these conditions.</w:t>
      </w:r>
    </w:p>
    <w:p>
      <w:pPr>
        <w:pStyle w:val="8"/>
        <w:ind w:left="2700" w:firstLine="0" w:firstLineChars="0"/>
        <w:jc w:val="left"/>
        <w:rPr>
          <w:rFonts w:ascii="Tahoma" w:hAnsi="Tahoma" w:cs="Tahoma"/>
          <w:color w:val="666666"/>
          <w:sz w:val="18"/>
          <w:szCs w:val="18"/>
        </w:rPr>
      </w:pPr>
      <w:r>
        <w:rPr>
          <w:rFonts w:hint="eastAsia" w:ascii="Tahoma" w:hAnsi="Tahoma" w:cs="Tahoma"/>
          <w:color w:val="666666"/>
          <w:sz w:val="18"/>
          <w:szCs w:val="18"/>
        </w:rPr>
        <w:t>请求/确认/发送/确认会话的发起人可能会提交一些资源，在预期的发送/确认交易。因此，会话超时可能由发起人在时间依赖于应用程序。在超时，发起人将免费资源，重启与“请求”的谈话，或发送一个S9，F13的错误消息。注意，S9的定义下，F13在本标准中，只有设备应在这些条件下生成错误消息的主机。</w:t>
      </w:r>
    </w:p>
    <w:p>
      <w:pPr>
        <w:pStyle w:val="8"/>
        <w:numPr>
          <w:ilvl w:val="2"/>
          <w:numId w:val="5"/>
        </w:numPr>
        <w:ind w:firstLineChars="0"/>
        <w:jc w:val="left"/>
        <w:rPr>
          <w:rFonts w:ascii="Tahoma" w:hAnsi="Tahoma" w:cs="Tahoma"/>
          <w:color w:val="666666"/>
          <w:sz w:val="18"/>
          <w:szCs w:val="18"/>
        </w:rPr>
      </w:pPr>
      <w:r>
        <w:rPr>
          <w:rFonts w:ascii="Tahoma" w:hAnsi="Tahoma" w:cs="Tahoma"/>
          <w:color w:val="666666"/>
          <w:sz w:val="18"/>
          <w:szCs w:val="18"/>
        </w:rPr>
        <w:t>The key words, request, data, send, acknowledge, inquire, and grant are used in the function names as an aid to understanding the relationship between the messages and the conversation. Single message transactions do not use these words.</w:t>
      </w:r>
    </w:p>
    <w:p>
      <w:pPr>
        <w:pStyle w:val="8"/>
        <w:numPr>
          <w:ilvl w:val="2"/>
          <w:numId w:val="5"/>
        </w:numPr>
        <w:ind w:firstLineChars="0"/>
        <w:jc w:val="left"/>
        <w:rPr>
          <w:rFonts w:ascii="Tahoma" w:hAnsi="Tahoma" w:cs="Tahoma"/>
          <w:color w:val="666666"/>
          <w:sz w:val="18"/>
          <w:szCs w:val="18"/>
        </w:rPr>
      </w:pPr>
      <w:r>
        <w:rPr>
          <w:rFonts w:hint="eastAsia" w:ascii="Tahoma" w:hAnsi="Tahoma" w:cs="Tahoma"/>
          <w:color w:val="666666"/>
          <w:sz w:val="18"/>
          <w:szCs w:val="18"/>
        </w:rPr>
        <w:t>在函数名中使用请求、数据、发送、确认、查询和授权来理解消息和会话之间的关系。单消息交易不使用这些单词。</w:t>
      </w:r>
    </w:p>
    <w:p>
      <w:pPr>
        <w:jc w:val="left"/>
        <w:rPr>
          <w:rFonts w:ascii="Tahoma" w:hAnsi="Tahoma" w:cs="Tahoma"/>
          <w:color w:val="666666"/>
          <w:sz w:val="18"/>
          <w:szCs w:val="18"/>
        </w:rPr>
      </w:pPr>
      <w:r>
        <w:rPr>
          <w:rFonts w:ascii="Tahoma" w:hAnsi="Tahoma" w:cs="Tahoma"/>
          <w:color w:val="666666"/>
          <w:sz w:val="18"/>
          <w:szCs w:val="18"/>
        </w:rPr>
        <w:t>6  Data Structures数据结构</w:t>
      </w:r>
    </w:p>
    <w:p>
      <w:pPr>
        <w:jc w:val="left"/>
        <w:rPr>
          <w:rFonts w:ascii="Tahoma" w:hAnsi="Tahoma" w:cs="Tahoma"/>
          <w:color w:val="666666"/>
          <w:sz w:val="18"/>
          <w:szCs w:val="18"/>
        </w:rPr>
      </w:pPr>
      <w:r>
        <w:rPr>
          <w:rFonts w:ascii="Tahoma" w:hAnsi="Tahoma" w:cs="Tahoma"/>
          <w:color w:val="666666"/>
          <w:sz w:val="18"/>
          <w:szCs w:val="18"/>
        </w:rPr>
        <w:t>6.1 Intent — All information trans mitted according to this standard will be formatted using two data structures, items and lists. These data structures define the logical divisions of the message, as distinct from the physical divisions of the message transfer protocol. They are intended to provide a self-describing internal structure to messages passed between equipment and host.</w:t>
      </w:r>
    </w:p>
    <w:p>
      <w:pPr>
        <w:jc w:val="left"/>
        <w:rPr>
          <w:rFonts w:ascii="Tahoma" w:hAnsi="Tahoma" w:cs="Tahoma"/>
          <w:color w:val="666666"/>
          <w:sz w:val="18"/>
          <w:szCs w:val="18"/>
        </w:rPr>
      </w:pPr>
      <w:r>
        <w:rPr>
          <w:rFonts w:hint="eastAsia" w:ascii="Tahoma" w:hAnsi="Tahoma" w:cs="Tahoma"/>
          <w:color w:val="666666"/>
          <w:sz w:val="18"/>
          <w:szCs w:val="18"/>
        </w:rPr>
        <w:t>意图-所有信息传输根据这一标准将采用两种数据结构的格式，项目列表。这些数据结构定义了消息的逻辑分区，和消息传输协议的物理区分不同，它们的目的是为设备和主机之间传递的消息提供一个自我描述的内部结构。</w:t>
      </w:r>
    </w:p>
    <w:p>
      <w:pPr>
        <w:jc w:val="left"/>
        <w:rPr>
          <w:rFonts w:ascii="Tahoma" w:hAnsi="Tahoma" w:cs="Tahoma"/>
          <w:color w:val="666666"/>
          <w:sz w:val="18"/>
          <w:szCs w:val="18"/>
        </w:rPr>
      </w:pPr>
      <w:r>
        <w:rPr>
          <w:rFonts w:ascii="Tahoma" w:hAnsi="Tahoma" w:cs="Tahoma"/>
          <w:color w:val="666666"/>
          <w:sz w:val="18"/>
          <w:szCs w:val="18"/>
        </w:rPr>
        <w:t>6.2 Item — An item is an information packet which has a length and format defined by the first 2, 3, or 4 bytes of the item. These first bytes are called the item header (IH). The item header consists of the format byte and the length byte(s) as shown in Figure 2. Bits one and two of the item header tell how   many of the following bytes refer to the length of the item. This feature allows for long items without requiring the byte overhead for shorter items. The item length refers to the number of bytes following the item header, called the item body (IB), which is the actual data of the item. The item length refers only to the item body not including the item header, so the actual number of bytes in the message for one item is the item length plus 2, 3, or 4 bytes for the item header. All bytes in the item body are in the format specified in the format byte.</w:t>
      </w:r>
    </w:p>
    <w:p>
      <w:pPr>
        <w:jc w:val="left"/>
        <w:rPr>
          <w:rFonts w:ascii="Tahoma" w:hAnsi="Tahoma" w:cs="Tahoma"/>
          <w:color w:val="666666"/>
          <w:sz w:val="18"/>
          <w:szCs w:val="18"/>
        </w:rPr>
      </w:pPr>
      <w:r>
        <w:rPr>
          <w:rFonts w:hint="eastAsia" w:ascii="Tahoma" w:hAnsi="Tahoma" w:cs="Tahoma"/>
          <w:color w:val="666666"/>
          <w:sz w:val="18"/>
          <w:szCs w:val="18"/>
        </w:rPr>
        <w:t>6.2项-一个项目是一个信息包，它有一个长度和格式定义的第一个2，3，或4个字节的项目。第一个字节称为项头（IH）。项目头由格式字节和长度字节（S）组成，如图2所示。位一和两个项目标题告诉有多少以下字节是指项目的长度。此功能允许长的项目，而不需要较短的项目的字节开销。项目长度是指字节数项头以下，称为项目主体（IB），这是该项目的实际数据。项目长度仅指项目主体不包括项目头，所以一个项目的消息中的实际字节数是项目长度加2，3，或4个字节的项目头。在项目主体中的所有字节都在格式字节中指定的格式中。</w:t>
      </w:r>
    </w:p>
    <w:p>
      <w:pPr>
        <w:jc w:val="left"/>
        <w:rPr>
          <w:rFonts w:ascii="Tahoma" w:hAnsi="Tahoma" w:cs="Tahoma"/>
          <w:color w:val="666666"/>
          <w:sz w:val="18"/>
          <w:szCs w:val="18"/>
        </w:rPr>
      </w:pPr>
      <w:r>
        <w:drawing>
          <wp:inline distT="0" distB="0" distL="0" distR="0">
            <wp:extent cx="4899025" cy="3270885"/>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4904285" cy="3274050"/>
                    </a:xfrm>
                    <a:prstGeom prst="rect">
                      <a:avLst/>
                    </a:prstGeom>
                  </pic:spPr>
                </pic:pic>
              </a:graphicData>
            </a:graphic>
          </wp:inline>
        </w:drawing>
      </w:r>
    </w:p>
    <w:p>
      <w:pPr>
        <w:jc w:val="left"/>
        <w:rPr>
          <w:rFonts w:ascii="Tahoma" w:hAnsi="Tahoma" w:cs="Tahoma"/>
          <w:color w:val="666666"/>
          <w:sz w:val="18"/>
          <w:szCs w:val="18"/>
        </w:rPr>
      </w:pPr>
      <w:r>
        <w:rPr>
          <w:rFonts w:ascii="Tahoma" w:hAnsi="Tahoma" w:cs="Tahoma"/>
          <w:color w:val="666666"/>
          <w:sz w:val="18"/>
          <w:szCs w:val="18"/>
        </w:rPr>
        <w:t xml:space="preserve">Item format code    No. of length byte    </w:t>
      </w:r>
      <w:r>
        <w:rPr>
          <w:rFonts w:ascii="Tahoma" w:hAnsi="Tahoma" w:cs="Tahoma"/>
          <w:color w:val="434343"/>
          <w:sz w:val="18"/>
          <w:szCs w:val="18"/>
        </w:rPr>
        <w:t>Format byte         Length byte</w:t>
      </w:r>
    </w:p>
    <w:p>
      <w:pPr>
        <w:jc w:val="left"/>
        <w:rPr>
          <w:rFonts w:ascii="Tahoma" w:hAnsi="Tahoma" w:cs="Tahoma"/>
          <w:color w:val="666666"/>
          <w:sz w:val="18"/>
          <w:szCs w:val="18"/>
        </w:rPr>
      </w:pPr>
      <w:r>
        <w:rPr>
          <w:rFonts w:hint="eastAsia" w:ascii="Tahoma" w:hAnsi="Tahoma" w:cs="Tahoma"/>
          <w:color w:val="666666"/>
          <w:sz w:val="18"/>
          <w:szCs w:val="18"/>
        </w:rPr>
        <w:t xml:space="preserve">项目格式代码        </w:t>
      </w:r>
      <w:r>
        <w:rPr>
          <w:rFonts w:ascii="Tahoma" w:hAnsi="Tahoma" w:cs="Tahoma"/>
          <w:color w:val="666666"/>
          <w:sz w:val="18"/>
          <w:szCs w:val="18"/>
        </w:rPr>
        <w:t>长度字节号</w:t>
      </w:r>
      <w:r>
        <w:rPr>
          <w:rFonts w:ascii="Tahoma" w:hAnsi="Tahoma" w:cs="Tahoma"/>
          <w:color w:val="434343"/>
          <w:sz w:val="18"/>
          <w:szCs w:val="18"/>
        </w:rPr>
        <w:t xml:space="preserve">          </w:t>
      </w:r>
      <w:r>
        <w:rPr>
          <w:rFonts w:ascii="Tahoma" w:hAnsi="Tahoma" w:cs="Tahoma"/>
          <w:color w:val="666666"/>
          <w:sz w:val="18"/>
          <w:szCs w:val="18"/>
        </w:rPr>
        <w:t>格式字节</w:t>
      </w:r>
      <w:r>
        <w:rPr>
          <w:rFonts w:hint="eastAsia" w:ascii="Tahoma" w:hAnsi="Tahoma" w:cs="Tahoma"/>
          <w:color w:val="666666"/>
          <w:sz w:val="18"/>
          <w:szCs w:val="18"/>
        </w:rPr>
        <w:t xml:space="preserve">           </w:t>
      </w:r>
      <w:r>
        <w:rPr>
          <w:rFonts w:ascii="Tahoma" w:hAnsi="Tahoma" w:cs="Tahoma"/>
          <w:color w:val="666666"/>
          <w:sz w:val="18"/>
          <w:szCs w:val="18"/>
        </w:rPr>
        <w:t>长度字节</w:t>
      </w:r>
    </w:p>
    <w:p>
      <w:pPr>
        <w:jc w:val="left"/>
        <w:rPr>
          <w:rFonts w:ascii="Tahoma" w:hAnsi="Tahoma" w:cs="Tahoma"/>
          <w:color w:val="434343"/>
          <w:sz w:val="18"/>
          <w:szCs w:val="18"/>
        </w:rPr>
      </w:pPr>
      <w:r>
        <w:rPr>
          <w:rFonts w:ascii="Tahoma" w:hAnsi="Tahoma" w:cs="Tahoma"/>
          <w:color w:val="434343"/>
          <w:sz w:val="18"/>
          <w:szCs w:val="18"/>
        </w:rPr>
        <w:t>0=Illegal, data format error             1=One binary length byte (max=255)</w:t>
      </w:r>
    </w:p>
    <w:p>
      <w:pPr>
        <w:jc w:val="left"/>
        <w:rPr>
          <w:rFonts w:ascii="Tahoma" w:hAnsi="Tahoma" w:cs="Tahoma"/>
          <w:color w:val="666666"/>
          <w:sz w:val="18"/>
          <w:szCs w:val="18"/>
        </w:rPr>
      </w:pPr>
      <w:r>
        <w:rPr>
          <w:rFonts w:ascii="Tahoma" w:hAnsi="Tahoma" w:cs="Tahoma"/>
          <w:color w:val="666666"/>
          <w:sz w:val="18"/>
          <w:szCs w:val="18"/>
        </w:rPr>
        <w:t>0 =违法的,数据格式错误</w:t>
      </w:r>
      <w:r>
        <w:rPr>
          <w:rFonts w:hint="eastAsia" w:ascii="Tahoma" w:hAnsi="Tahoma" w:cs="Tahoma"/>
          <w:color w:val="666666"/>
          <w:sz w:val="18"/>
          <w:szCs w:val="18"/>
        </w:rPr>
        <w:t xml:space="preserve">             </w:t>
      </w:r>
      <w:r>
        <w:rPr>
          <w:rFonts w:ascii="Tahoma" w:hAnsi="Tahoma" w:cs="Tahoma"/>
          <w:color w:val="666666"/>
          <w:sz w:val="18"/>
          <w:szCs w:val="18"/>
        </w:rPr>
        <w:t xml:space="preserve">   1 =一个二进制字节长度(max = 255)</w:t>
      </w:r>
    </w:p>
    <w:p>
      <w:pPr>
        <w:jc w:val="left"/>
        <w:rPr>
          <w:rFonts w:ascii="Tahoma" w:hAnsi="Tahoma" w:cs="Tahoma"/>
          <w:color w:val="434343"/>
          <w:sz w:val="18"/>
          <w:szCs w:val="18"/>
        </w:rPr>
      </w:pPr>
      <w:r>
        <w:rPr>
          <w:rFonts w:ascii="Tahoma" w:hAnsi="Tahoma" w:cs="Tahoma"/>
          <w:color w:val="434343"/>
          <w:sz w:val="18"/>
          <w:szCs w:val="18"/>
        </w:rPr>
        <w:t>2=Two binary length bytes (max=64k)        3=Three binary length bytes (max=7.99M)</w:t>
      </w:r>
    </w:p>
    <w:p>
      <w:pPr>
        <w:jc w:val="left"/>
        <w:rPr>
          <w:rFonts w:ascii="Tahoma" w:hAnsi="Tahoma" w:cs="Tahoma"/>
          <w:color w:val="666666"/>
          <w:sz w:val="18"/>
          <w:szCs w:val="18"/>
        </w:rPr>
      </w:pPr>
      <w:r>
        <w:rPr>
          <w:rFonts w:ascii="Tahoma" w:hAnsi="Tahoma" w:cs="Tahoma"/>
          <w:color w:val="666666"/>
          <w:sz w:val="18"/>
          <w:szCs w:val="18"/>
        </w:rPr>
        <w:t>2 =两个二进制长度字节(max = 64 k)         3 =三个二进制长度字节(max = 7.99M)</w:t>
      </w:r>
    </w:p>
    <w:p>
      <w:pPr>
        <w:jc w:val="left"/>
        <w:rPr>
          <w:rFonts w:ascii="Tahoma" w:hAnsi="Tahoma" w:cs="Tahoma"/>
          <w:color w:val="434343"/>
          <w:sz w:val="18"/>
          <w:szCs w:val="18"/>
        </w:rPr>
      </w:pPr>
      <w:r>
        <w:rPr>
          <w:rFonts w:ascii="Tahoma" w:hAnsi="Tahoma" w:cs="Tahoma"/>
          <w:color w:val="434343"/>
          <w:sz w:val="18"/>
          <w:szCs w:val="18"/>
        </w:rPr>
        <w:t>Length refers to the number of bytes except in a list format where it refers to the number of elements (items or lists) in the list</w:t>
      </w:r>
    </w:p>
    <w:p>
      <w:pPr>
        <w:jc w:val="left"/>
        <w:rPr>
          <w:rFonts w:ascii="Tahoma" w:hAnsi="Tahoma" w:cs="Tahoma"/>
          <w:color w:val="666666"/>
          <w:sz w:val="18"/>
          <w:szCs w:val="18"/>
        </w:rPr>
      </w:pPr>
      <w:r>
        <w:rPr>
          <w:rFonts w:ascii="Tahoma" w:hAnsi="Tahoma" w:cs="Tahoma"/>
          <w:color w:val="666666"/>
          <w:sz w:val="18"/>
          <w:szCs w:val="18"/>
        </w:rPr>
        <w:t>长度是指除了在列表格式的字节数是指元素的个数(物品或列表)在列表中</w:t>
      </w:r>
    </w:p>
    <w:p>
      <w:pPr>
        <w:jc w:val="center"/>
        <w:rPr>
          <w:rFonts w:ascii="Tahoma" w:hAnsi="Tahoma" w:cs="Tahoma"/>
          <w:color w:val="666666"/>
          <w:sz w:val="18"/>
          <w:szCs w:val="18"/>
        </w:rPr>
      </w:pPr>
      <w:r>
        <w:rPr>
          <w:rFonts w:ascii="Tahoma" w:hAnsi="Tahoma" w:cs="Tahoma"/>
          <w:color w:val="666666"/>
          <w:sz w:val="18"/>
          <w:szCs w:val="18"/>
        </w:rPr>
        <w:t>Figure 2图2</w:t>
      </w:r>
    </w:p>
    <w:p>
      <w:pPr>
        <w:jc w:val="center"/>
        <w:rPr>
          <w:rFonts w:ascii="Tahoma" w:hAnsi="Tahoma" w:cs="Tahoma"/>
          <w:color w:val="666666"/>
          <w:sz w:val="18"/>
          <w:szCs w:val="18"/>
        </w:rPr>
      </w:pPr>
      <w:r>
        <w:rPr>
          <w:rFonts w:ascii="Tahoma" w:hAnsi="Tahoma" w:cs="Tahoma"/>
          <w:color w:val="666666"/>
          <w:sz w:val="18"/>
          <w:szCs w:val="18"/>
        </w:rPr>
        <w:t>Item and List Header物件和列表标题</w:t>
      </w:r>
    </w:p>
    <w:p>
      <w:pPr>
        <w:jc w:val="left"/>
        <w:rPr>
          <w:rFonts w:ascii="Tahoma" w:hAnsi="Tahoma" w:cs="Tahoma"/>
          <w:color w:val="666666"/>
          <w:sz w:val="18"/>
          <w:szCs w:val="18"/>
        </w:rPr>
      </w:pPr>
      <w:r>
        <w:rPr>
          <w:rFonts w:ascii="Tahoma" w:hAnsi="Tahoma" w:cs="Tahoma"/>
          <w:color w:val="666666"/>
          <w:sz w:val="18"/>
          <w:szCs w:val="18"/>
        </w:rPr>
        <w:t>6.2.1 A zero-length in the format byte is illegal and produces an error. A zero-length in the item length bytes has a special meaning as defined in the detailed message definitions.</w:t>
      </w:r>
    </w:p>
    <w:p>
      <w:pPr>
        <w:jc w:val="left"/>
        <w:rPr>
          <w:rStyle w:val="7"/>
          <w:rFonts w:ascii="Tahoma" w:hAnsi="Tahoma" w:cs="Tahoma"/>
          <w:color w:val="666666"/>
          <w:sz w:val="18"/>
          <w:szCs w:val="18"/>
        </w:rPr>
      </w:pPr>
      <w:r>
        <w:rPr>
          <w:rStyle w:val="7"/>
          <w:rFonts w:ascii="Tahoma" w:hAnsi="Tahoma" w:cs="Tahoma"/>
          <w:color w:val="666666"/>
          <w:sz w:val="18"/>
          <w:szCs w:val="18"/>
        </w:rPr>
        <w:t>一个零长度的格式字节是非法的,会产生一个错误。一个长度为零的项目中定义的长度字节有特殊意义的详细消息定义。</w:t>
      </w:r>
    </w:p>
    <w:p>
      <w:pPr>
        <w:jc w:val="left"/>
        <w:rPr>
          <w:rFonts w:ascii="Tahoma" w:hAnsi="Tahoma" w:cs="Tahoma"/>
          <w:color w:val="666666"/>
          <w:sz w:val="18"/>
          <w:szCs w:val="18"/>
        </w:rPr>
      </w:pPr>
      <w:r>
        <w:rPr>
          <w:rFonts w:ascii="Tahoma" w:hAnsi="Tahoma" w:cs="Tahoma"/>
          <w:color w:val="666666"/>
          <w:sz w:val="18"/>
          <w:szCs w:val="18"/>
        </w:rPr>
        <w:t>6.2.2 Bits 3 through 8 of the format byte of the item header define the format of the data which follows. Of the 64 possible formats, 15 are defined as shown in Table 1. Format code 0 is called a list and is defined in E5 6.3. Format code 22 (octal) is called a localized string and is defined in SEMI E5 Section 6.4. The remaining 14 item formats define unspecified binary, code 10 (octal); Boolean, code 11 (octal); ASCII character strings, code 20 (octal); JIS-8 character strings, code 21(octal) signed integer,  codes 30, 31, 32, 34 (octal); floating point, codes 40, 44 (octal); and unsigned integer, codes 50, 51, 52, 54 (octal). These formats are used for groups of data which have the same representation in order to save repeated item headers. Signed integers will be two's complement values. Floating point numbers will conform to the IEEE standard 754. Boolean values will be byte quantities, with zero being equivalent to false, and non-zero being equivalent to true.</w:t>
      </w:r>
    </w:p>
    <w:p>
      <w:pPr>
        <w:jc w:val="left"/>
        <w:rPr>
          <w:rFonts w:ascii="Tahoma" w:hAnsi="Tahoma" w:cs="Tahoma"/>
          <w:color w:val="666666"/>
          <w:sz w:val="18"/>
          <w:szCs w:val="18"/>
        </w:rPr>
      </w:pPr>
      <w:r>
        <w:rPr>
          <w:rFonts w:hint="eastAsia" w:ascii="Tahoma" w:hAnsi="Tahoma" w:cs="Tahoma"/>
          <w:color w:val="666666"/>
          <w:sz w:val="18"/>
          <w:szCs w:val="18"/>
        </w:rPr>
        <w:t>位3至8项的标题格式字节定义数据的格式如下。在64种可能的格式中，15被定义如表1所示。格式代码0被称为一个列表，E5 6.3定义。格式代码22（八进制）称为本地化的字符串是半E5 6.4节定义。其余14项格式定义指定的二进制代码10（八进制）；布尔，代码11（八进制）；ASCII字符串，代码20（八进制）；jis-8字符串，代码21（八进制）有符号整数，编码30，31，32，34（八进制）；浮点数编码40、44（八）；和无符号整数，编码50，51，52，54（八进制）。这些格式用于具有相同表示形式的数据组，以保存重复的项目标题。符号整数将是两个的补充值。浮点数符合IEEE标准754。布尔值将是字节的数量，与零相当于假，和非零的等价于真。</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11</w:t>
      </w:r>
    </w:p>
    <w:p>
      <w:pPr>
        <w:jc w:val="left"/>
        <w:rPr>
          <w:rFonts w:ascii="Tahoma" w:hAnsi="Tahoma" w:cs="Tahoma"/>
          <w:color w:val="666666"/>
          <w:sz w:val="18"/>
          <w:szCs w:val="18"/>
        </w:rPr>
      </w:pPr>
      <w:r>
        <w:rPr>
          <w:rFonts w:ascii="Tahoma" w:hAnsi="Tahoma" w:cs="Tahoma"/>
          <w:color w:val="666666"/>
          <w:sz w:val="18"/>
          <w:szCs w:val="18"/>
        </w:rPr>
        <w:t>6.3 List — A list is an ordered set of elements, where an element can be either an item (6.2) or a list. The list header (LH) has the same form as an item header with format type 0. However, the length bytes refer to the number of elements in the list rather than to the number of bytes. The list structure allows grouping items of related information which may have different formats into a useful structure.</w:t>
      </w:r>
    </w:p>
    <w:p>
      <w:pPr>
        <w:jc w:val="left"/>
        <w:rPr>
          <w:rFonts w:ascii="Tahoma" w:hAnsi="Tahoma" w:cs="Tahoma"/>
          <w:color w:val="666666"/>
          <w:sz w:val="18"/>
          <w:szCs w:val="18"/>
        </w:rPr>
      </w:pPr>
      <w:r>
        <w:rPr>
          <w:rFonts w:hint="eastAsia" w:ascii="Tahoma" w:hAnsi="Tahoma" w:cs="Tahoma"/>
          <w:color w:val="666666"/>
          <w:sz w:val="18"/>
          <w:szCs w:val="18"/>
        </w:rPr>
        <w:t>列表-一个列表是一个有序的元素集合，其中一个元素可以是一个项目（6.2）或一个列表。列表标题（LH）已经形成为一个格式类型0项头一样。然而，长度字节指的是列表中的元素的数量，而不是字节数的数目。列表结构允许相关信息的分组项目，这些相关信息可以有不同的格式转换成一个有用的结构。</w:t>
      </w:r>
    </w:p>
    <w:p>
      <w:pPr>
        <w:jc w:val="left"/>
        <w:rPr>
          <w:rFonts w:ascii="Tahoma" w:hAnsi="Tahoma" w:cs="Tahoma"/>
          <w:color w:val="666666"/>
          <w:sz w:val="18"/>
          <w:szCs w:val="18"/>
        </w:rPr>
      </w:pPr>
      <w:r>
        <w:rPr>
          <w:rFonts w:ascii="Tahoma" w:hAnsi="Tahoma" w:cs="Tahoma"/>
          <w:color w:val="666666"/>
          <w:sz w:val="18"/>
          <w:szCs w:val="18"/>
        </w:rPr>
        <w:t>6.3.1 A zero-length in the format byte is illegal and produces an error. A zero-length in the list length bytes has a special meaning, which is defined in the detailed message definitions.</w:t>
      </w:r>
    </w:p>
    <w:p>
      <w:pPr>
        <w:jc w:val="left"/>
        <w:rPr>
          <w:rFonts w:ascii="Tahoma" w:hAnsi="Tahoma" w:cs="Tahoma"/>
          <w:color w:val="666666"/>
          <w:sz w:val="18"/>
          <w:szCs w:val="18"/>
        </w:rPr>
      </w:pPr>
      <w:r>
        <w:rPr>
          <w:rStyle w:val="7"/>
          <w:rFonts w:ascii="Tahoma" w:hAnsi="Tahoma" w:cs="Tahoma"/>
          <w:color w:val="666666"/>
          <w:sz w:val="18"/>
          <w:szCs w:val="18"/>
        </w:rPr>
        <w:t>一个零长度的格式字节是非法的,会产生一个错误。列表中的一个长度为零的长度字节有着特殊的意义,这是定义在详细的消息定义。</w:t>
      </w:r>
    </w:p>
    <w:p>
      <w:pPr>
        <w:jc w:val="left"/>
        <w:rPr>
          <w:rFonts w:ascii="Tahoma" w:hAnsi="Tahoma" w:cs="Tahoma"/>
          <w:color w:val="666666"/>
          <w:sz w:val="18"/>
          <w:szCs w:val="18"/>
        </w:rPr>
      </w:pPr>
      <w:r>
        <w:rPr>
          <w:rFonts w:ascii="Tahoma" w:hAnsi="Tahoma" w:cs="Tahoma"/>
          <w:color w:val="666666"/>
          <w:sz w:val="18"/>
          <w:szCs w:val="18"/>
        </w:rPr>
        <w:t>Format Code格式的代码</w:t>
      </w:r>
      <w:r>
        <w:rPr>
          <w:rFonts w:hint="eastAsia" w:ascii="Tahoma" w:hAnsi="Tahoma" w:cs="Tahoma"/>
          <w:color w:val="666666"/>
          <w:sz w:val="18"/>
          <w:szCs w:val="18"/>
        </w:rPr>
        <w:t xml:space="preserve">                         </w:t>
      </w:r>
      <w:r>
        <w:rPr>
          <w:rFonts w:ascii="Tahoma" w:hAnsi="Tahoma" w:cs="Tahoma"/>
          <w:color w:val="666666"/>
          <w:sz w:val="18"/>
          <w:szCs w:val="18"/>
        </w:rPr>
        <w:t>Meaning  意义</w:t>
      </w:r>
    </w:p>
    <w:p>
      <w:pPr>
        <w:jc w:val="left"/>
        <w:rPr>
          <w:rFonts w:ascii="Tahoma" w:hAnsi="Tahoma" w:cs="Tahoma"/>
          <w:color w:val="666666"/>
          <w:sz w:val="18"/>
          <w:szCs w:val="18"/>
        </w:rPr>
      </w:pPr>
      <w:r>
        <w:rPr>
          <w:rFonts w:ascii="Tahoma" w:hAnsi="Tahoma" w:cs="Tahoma"/>
          <w:color w:val="666666"/>
          <w:sz w:val="18"/>
          <w:szCs w:val="18"/>
        </w:rPr>
        <w:t>Binary二进制</w:t>
      </w:r>
      <w:r>
        <w:rPr>
          <w:rFonts w:hint="eastAsia" w:ascii="Tahoma" w:hAnsi="Tahoma" w:cs="Tahoma"/>
          <w:color w:val="666666"/>
          <w:sz w:val="18"/>
          <w:szCs w:val="18"/>
        </w:rPr>
        <w:t xml:space="preserve">                                  </w:t>
      </w:r>
      <w:r>
        <w:rPr>
          <w:rFonts w:ascii="Tahoma" w:hAnsi="Tahoma" w:cs="Tahoma"/>
          <w:color w:val="666666"/>
          <w:sz w:val="18"/>
          <w:szCs w:val="18"/>
        </w:rPr>
        <w:t>The data after the heading  标题后的数据</w:t>
      </w:r>
    </w:p>
    <w:p>
      <w:pPr>
        <w:jc w:val="left"/>
        <w:rPr>
          <w:rFonts w:ascii="Tahoma" w:hAnsi="Tahoma" w:cs="Tahoma"/>
          <w:color w:val="666666"/>
          <w:sz w:val="18"/>
          <w:szCs w:val="18"/>
        </w:rPr>
      </w:pPr>
      <w:r>
        <w:rPr>
          <w:rFonts w:ascii="Tahoma" w:hAnsi="Tahoma" w:cs="Tahoma"/>
          <w:color w:val="666666"/>
          <w:sz w:val="18"/>
          <w:szCs w:val="18"/>
        </w:rPr>
        <w:t>Bit 876543               Octal八进制</w:t>
      </w:r>
      <w:r>
        <w:rPr>
          <w:rFonts w:hint="eastAsia" w:ascii="Tahoma" w:hAnsi="Tahoma" w:cs="Tahoma"/>
          <w:color w:val="666666"/>
          <w:sz w:val="18"/>
          <w:szCs w:val="18"/>
        </w:rPr>
        <w:t xml:space="preserve">          </w:t>
      </w:r>
      <w:r>
        <w:rPr>
          <w:rFonts w:ascii="Tahoma" w:hAnsi="Tahoma" w:cs="Tahoma"/>
          <w:color w:val="666666"/>
          <w:sz w:val="18"/>
          <w:szCs w:val="18"/>
        </w:rPr>
        <w:t xml:space="preserve"> has the following form具有以下形式</w:t>
      </w:r>
    </w:p>
    <w:p>
      <w:pPr>
        <w:jc w:val="left"/>
        <w:rPr>
          <w:rFonts w:ascii="Tahoma" w:hAnsi="Tahoma" w:cs="Tahoma"/>
          <w:color w:val="666666"/>
          <w:sz w:val="18"/>
          <w:szCs w:val="18"/>
        </w:rPr>
      </w:pPr>
      <w:r>
        <w:rPr>
          <w:rFonts w:ascii="Tahoma" w:hAnsi="Tahoma" w:cs="Tahoma"/>
          <w:color w:val="666666"/>
          <w:sz w:val="18"/>
          <w:szCs w:val="18"/>
        </w:rPr>
        <w:t>000000                  00                    LIST (length in elements) 列表(长度在元素中)</w:t>
      </w:r>
    </w:p>
    <w:p>
      <w:pPr>
        <w:jc w:val="left"/>
        <w:rPr>
          <w:rFonts w:ascii="Tahoma" w:hAnsi="Tahoma" w:cs="Tahoma"/>
          <w:color w:val="666666"/>
          <w:sz w:val="18"/>
          <w:szCs w:val="18"/>
        </w:rPr>
      </w:pPr>
      <w:r>
        <w:rPr>
          <w:rFonts w:ascii="Tahoma" w:hAnsi="Tahoma" w:cs="Tahoma"/>
          <w:color w:val="666666"/>
          <w:sz w:val="18"/>
          <w:szCs w:val="18"/>
        </w:rPr>
        <w:t>001000</w:t>
      </w:r>
      <w:r>
        <w:rPr>
          <w:rFonts w:hint="eastAsia" w:ascii="Tahoma" w:hAnsi="Tahoma" w:cs="Tahoma"/>
          <w:color w:val="666666"/>
          <w:sz w:val="18"/>
          <w:szCs w:val="18"/>
        </w:rPr>
        <w:t xml:space="preserve">                  </w:t>
      </w:r>
      <w:r>
        <w:rPr>
          <w:rFonts w:ascii="Tahoma" w:hAnsi="Tahoma" w:cs="Tahoma"/>
          <w:color w:val="666666"/>
          <w:sz w:val="18"/>
          <w:szCs w:val="18"/>
        </w:rPr>
        <w:t>10                    Binary二进制</w:t>
      </w:r>
    </w:p>
    <w:p>
      <w:pPr>
        <w:jc w:val="left"/>
        <w:rPr>
          <w:rFonts w:ascii="Tahoma" w:hAnsi="Tahoma" w:cs="Tahoma"/>
          <w:color w:val="666666"/>
          <w:sz w:val="18"/>
          <w:szCs w:val="18"/>
        </w:rPr>
      </w:pPr>
      <w:r>
        <w:rPr>
          <w:rFonts w:ascii="Tahoma" w:hAnsi="Tahoma" w:cs="Tahoma"/>
          <w:color w:val="666666"/>
          <w:sz w:val="18"/>
          <w:szCs w:val="18"/>
        </w:rPr>
        <w:t>001001</w:t>
      </w:r>
      <w:r>
        <w:rPr>
          <w:rFonts w:hint="eastAsia" w:ascii="Tahoma" w:hAnsi="Tahoma" w:cs="Tahoma"/>
          <w:color w:val="666666"/>
          <w:sz w:val="18"/>
          <w:szCs w:val="18"/>
        </w:rPr>
        <w:t xml:space="preserve">                  </w:t>
      </w:r>
      <w:r>
        <w:rPr>
          <w:rFonts w:ascii="Tahoma" w:hAnsi="Tahoma" w:cs="Tahoma"/>
          <w:color w:val="666666"/>
          <w:sz w:val="18"/>
          <w:szCs w:val="18"/>
        </w:rPr>
        <w:t>11                    Boolean布尔</w:t>
      </w:r>
    </w:p>
    <w:p>
      <w:pPr>
        <w:jc w:val="left"/>
        <w:rPr>
          <w:rFonts w:ascii="Tahoma" w:hAnsi="Tahoma" w:cs="Tahoma"/>
          <w:color w:val="666666"/>
          <w:sz w:val="18"/>
          <w:szCs w:val="18"/>
        </w:rPr>
      </w:pPr>
      <w:r>
        <w:rPr>
          <w:rFonts w:ascii="Tahoma" w:hAnsi="Tahoma" w:cs="Tahoma"/>
          <w:color w:val="666666"/>
          <w:sz w:val="18"/>
          <w:szCs w:val="18"/>
        </w:rPr>
        <w:t>010000</w:t>
      </w:r>
      <w:r>
        <w:rPr>
          <w:rFonts w:hint="eastAsia" w:ascii="Tahoma" w:hAnsi="Tahoma" w:cs="Tahoma"/>
          <w:color w:val="666666"/>
          <w:sz w:val="18"/>
          <w:szCs w:val="18"/>
        </w:rPr>
        <w:t xml:space="preserve">                  </w:t>
      </w:r>
      <w:r>
        <w:rPr>
          <w:rFonts w:ascii="Tahoma" w:hAnsi="Tahoma" w:cs="Tahoma"/>
          <w:color w:val="666666"/>
          <w:sz w:val="18"/>
          <w:szCs w:val="18"/>
        </w:rPr>
        <w:t>20                    ASCII</w:t>
      </w:r>
    </w:p>
    <w:p>
      <w:pPr>
        <w:jc w:val="left"/>
        <w:rPr>
          <w:rFonts w:ascii="Tahoma" w:hAnsi="Tahoma" w:cs="Tahoma"/>
          <w:color w:val="666666"/>
          <w:sz w:val="18"/>
          <w:szCs w:val="18"/>
        </w:rPr>
      </w:pPr>
      <w:r>
        <w:rPr>
          <w:rFonts w:ascii="Tahoma" w:hAnsi="Tahoma" w:cs="Tahoma"/>
          <w:color w:val="666666"/>
          <w:sz w:val="18"/>
          <w:szCs w:val="18"/>
        </w:rPr>
        <w:t xml:space="preserve">010001 </w:t>
      </w:r>
      <w:r>
        <w:rPr>
          <w:rFonts w:hint="eastAsia" w:ascii="Tahoma" w:hAnsi="Tahoma" w:cs="Tahoma"/>
          <w:color w:val="666666"/>
          <w:sz w:val="18"/>
          <w:szCs w:val="18"/>
        </w:rPr>
        <w:t xml:space="preserve">                 </w:t>
      </w:r>
      <w:r>
        <w:rPr>
          <w:rFonts w:ascii="Tahoma" w:hAnsi="Tahoma" w:cs="Tahoma"/>
          <w:color w:val="666666"/>
          <w:sz w:val="18"/>
          <w:szCs w:val="18"/>
        </w:rPr>
        <w:t>21                    JIS-8</w:t>
      </w:r>
    </w:p>
    <w:p>
      <w:pPr>
        <w:jc w:val="left"/>
        <w:rPr>
          <w:rFonts w:ascii="Tahoma" w:hAnsi="Tahoma" w:cs="Tahoma"/>
          <w:color w:val="666666"/>
          <w:sz w:val="18"/>
          <w:szCs w:val="18"/>
        </w:rPr>
      </w:pPr>
      <w:r>
        <w:rPr>
          <w:rFonts w:ascii="Tahoma" w:hAnsi="Tahoma" w:cs="Tahoma"/>
          <w:color w:val="666666"/>
          <w:sz w:val="18"/>
          <w:szCs w:val="18"/>
        </w:rPr>
        <w:t>010010</w:t>
      </w:r>
      <w:r>
        <w:rPr>
          <w:rFonts w:hint="eastAsia" w:ascii="Tahoma" w:hAnsi="Tahoma" w:cs="Tahoma"/>
          <w:color w:val="666666"/>
          <w:sz w:val="18"/>
          <w:szCs w:val="18"/>
        </w:rPr>
        <w:t xml:space="preserve">                  </w:t>
      </w:r>
      <w:r>
        <w:rPr>
          <w:rFonts w:ascii="Tahoma" w:hAnsi="Tahoma" w:cs="Tahoma"/>
          <w:color w:val="666666"/>
          <w:sz w:val="18"/>
          <w:szCs w:val="18"/>
        </w:rPr>
        <w:t xml:space="preserve">22                    2-byte character  </w:t>
      </w:r>
      <w:r>
        <w:rPr>
          <w:rFonts w:ascii="Tahoma" w:hAnsi="Tahoma" w:cs="Tahoma"/>
          <w:color w:val="434343"/>
          <w:sz w:val="18"/>
          <w:szCs w:val="18"/>
        </w:rPr>
        <w:t>2字节的特点，4 </w:t>
      </w:r>
    </w:p>
    <w:p>
      <w:pPr>
        <w:jc w:val="left"/>
        <w:rPr>
          <w:rFonts w:ascii="Tahoma" w:hAnsi="Tahoma" w:cs="Tahoma"/>
          <w:color w:val="666666"/>
          <w:sz w:val="18"/>
          <w:szCs w:val="18"/>
        </w:rPr>
      </w:pPr>
      <w:r>
        <w:rPr>
          <w:rFonts w:ascii="Tahoma" w:hAnsi="Tahoma" w:cs="Tahoma"/>
          <w:color w:val="666666"/>
          <w:sz w:val="18"/>
          <w:szCs w:val="18"/>
        </w:rPr>
        <w:t>011000                  30                    8-byte integer (signed) 8字节整数(签名)</w:t>
      </w:r>
    </w:p>
    <w:p>
      <w:pPr>
        <w:jc w:val="left"/>
        <w:rPr>
          <w:rFonts w:ascii="Tahoma" w:hAnsi="Tahoma" w:cs="Tahoma"/>
          <w:color w:val="666666"/>
          <w:sz w:val="18"/>
          <w:szCs w:val="18"/>
        </w:rPr>
      </w:pPr>
      <w:r>
        <w:rPr>
          <w:rFonts w:ascii="Tahoma" w:hAnsi="Tahoma" w:cs="Tahoma"/>
          <w:color w:val="666666"/>
          <w:sz w:val="18"/>
          <w:szCs w:val="18"/>
        </w:rPr>
        <w:t xml:space="preserve">011001 </w:t>
      </w:r>
      <w:r>
        <w:rPr>
          <w:rFonts w:hint="eastAsia" w:ascii="Tahoma" w:hAnsi="Tahoma" w:cs="Tahoma"/>
          <w:color w:val="666666"/>
          <w:sz w:val="18"/>
          <w:szCs w:val="18"/>
        </w:rPr>
        <w:t xml:space="preserve">                 </w:t>
      </w:r>
      <w:r>
        <w:rPr>
          <w:rFonts w:ascii="Tahoma" w:hAnsi="Tahoma" w:cs="Tahoma"/>
          <w:color w:val="666666"/>
          <w:sz w:val="18"/>
          <w:szCs w:val="18"/>
        </w:rPr>
        <w:t>31                    1-byte integer (signed) 字节整数(签名)</w:t>
      </w:r>
    </w:p>
    <w:p>
      <w:pPr>
        <w:jc w:val="left"/>
        <w:rPr>
          <w:rFonts w:ascii="Tahoma" w:hAnsi="Tahoma" w:cs="Tahoma"/>
          <w:color w:val="666666"/>
          <w:sz w:val="18"/>
          <w:szCs w:val="18"/>
        </w:rPr>
      </w:pPr>
      <w:r>
        <w:rPr>
          <w:rFonts w:ascii="Tahoma" w:hAnsi="Tahoma" w:cs="Tahoma"/>
          <w:color w:val="666666"/>
          <w:sz w:val="18"/>
          <w:szCs w:val="18"/>
        </w:rPr>
        <w:t xml:space="preserve">011010 </w:t>
      </w:r>
      <w:r>
        <w:rPr>
          <w:rFonts w:hint="eastAsia" w:ascii="Tahoma" w:hAnsi="Tahoma" w:cs="Tahoma"/>
          <w:color w:val="666666"/>
          <w:sz w:val="18"/>
          <w:szCs w:val="18"/>
        </w:rPr>
        <w:t xml:space="preserve">                 </w:t>
      </w:r>
      <w:r>
        <w:rPr>
          <w:rFonts w:ascii="Tahoma" w:hAnsi="Tahoma" w:cs="Tahoma"/>
          <w:color w:val="666666"/>
          <w:sz w:val="18"/>
          <w:szCs w:val="18"/>
        </w:rPr>
        <w:t>32                    2-byte integer (signed) 2字节整数(签名)</w:t>
      </w:r>
    </w:p>
    <w:p>
      <w:pPr>
        <w:jc w:val="left"/>
        <w:rPr>
          <w:rFonts w:ascii="Tahoma" w:hAnsi="Tahoma" w:cs="Tahoma"/>
          <w:color w:val="666666"/>
          <w:sz w:val="18"/>
          <w:szCs w:val="18"/>
        </w:rPr>
      </w:pPr>
      <w:r>
        <w:rPr>
          <w:rFonts w:ascii="Tahoma" w:hAnsi="Tahoma" w:cs="Tahoma"/>
          <w:color w:val="666666"/>
          <w:sz w:val="18"/>
          <w:szCs w:val="18"/>
        </w:rPr>
        <w:t>011100</w:t>
      </w:r>
      <w:r>
        <w:rPr>
          <w:rFonts w:hint="eastAsia" w:ascii="Tahoma" w:hAnsi="Tahoma" w:cs="Tahoma"/>
          <w:color w:val="666666"/>
          <w:sz w:val="18"/>
          <w:szCs w:val="18"/>
        </w:rPr>
        <w:t xml:space="preserve">                  </w:t>
      </w:r>
      <w:r>
        <w:rPr>
          <w:rFonts w:ascii="Tahoma" w:hAnsi="Tahoma" w:cs="Tahoma"/>
          <w:color w:val="666666"/>
          <w:sz w:val="18"/>
          <w:szCs w:val="18"/>
        </w:rPr>
        <w:t>34                    4-byte integer (signed) 4字节整数(签名)</w:t>
      </w:r>
    </w:p>
    <w:p>
      <w:pPr>
        <w:jc w:val="left"/>
        <w:rPr>
          <w:rFonts w:ascii="Tahoma" w:hAnsi="Tahoma" w:cs="Tahoma"/>
          <w:color w:val="666666"/>
          <w:sz w:val="18"/>
          <w:szCs w:val="18"/>
        </w:rPr>
      </w:pPr>
      <w:r>
        <w:rPr>
          <w:rFonts w:ascii="Tahoma" w:hAnsi="Tahoma" w:cs="Tahoma"/>
          <w:color w:val="666666"/>
          <w:sz w:val="18"/>
          <w:szCs w:val="18"/>
        </w:rPr>
        <w:t xml:space="preserve">100000 </w:t>
      </w:r>
      <w:r>
        <w:rPr>
          <w:rFonts w:hint="eastAsia" w:ascii="Tahoma" w:hAnsi="Tahoma" w:cs="Tahoma"/>
          <w:color w:val="666666"/>
          <w:sz w:val="18"/>
          <w:szCs w:val="18"/>
        </w:rPr>
        <w:t xml:space="preserve">                 </w:t>
      </w:r>
      <w:r>
        <w:rPr>
          <w:rFonts w:ascii="Tahoma" w:hAnsi="Tahoma" w:cs="Tahoma"/>
          <w:color w:val="666666"/>
          <w:sz w:val="18"/>
          <w:szCs w:val="18"/>
        </w:rPr>
        <w:t>40                    8-byte floating point 8字节浮点</w:t>
      </w:r>
      <w:r>
        <w:rPr>
          <w:rFonts w:hint="eastAsia" w:ascii="Tahoma" w:hAnsi="Tahoma" w:cs="Tahoma"/>
          <w:color w:val="666666"/>
          <w:sz w:val="18"/>
          <w:szCs w:val="18"/>
        </w:rPr>
        <w:t xml:space="preserve"> </w:t>
      </w:r>
    </w:p>
    <w:p>
      <w:pPr>
        <w:jc w:val="left"/>
        <w:rPr>
          <w:rFonts w:ascii="Tahoma" w:hAnsi="Tahoma" w:cs="Tahoma"/>
          <w:color w:val="666666"/>
          <w:sz w:val="18"/>
          <w:szCs w:val="18"/>
        </w:rPr>
      </w:pPr>
      <w:r>
        <w:rPr>
          <w:rFonts w:ascii="Tahoma" w:hAnsi="Tahoma" w:cs="Tahoma"/>
          <w:color w:val="666666"/>
          <w:sz w:val="18"/>
          <w:szCs w:val="18"/>
        </w:rPr>
        <w:t xml:space="preserve">100100 </w:t>
      </w:r>
      <w:r>
        <w:rPr>
          <w:rFonts w:hint="eastAsia" w:ascii="Tahoma" w:hAnsi="Tahoma" w:cs="Tahoma"/>
          <w:color w:val="666666"/>
          <w:sz w:val="18"/>
          <w:szCs w:val="18"/>
        </w:rPr>
        <w:t xml:space="preserve">                 </w:t>
      </w:r>
      <w:r>
        <w:rPr>
          <w:rFonts w:ascii="Tahoma" w:hAnsi="Tahoma" w:cs="Tahoma"/>
          <w:color w:val="666666"/>
          <w:sz w:val="18"/>
          <w:szCs w:val="18"/>
        </w:rPr>
        <w:t>44                    4-byte floating point 4字节浮点</w:t>
      </w:r>
    </w:p>
    <w:p>
      <w:pPr>
        <w:jc w:val="left"/>
        <w:rPr>
          <w:rFonts w:ascii="Tahoma" w:hAnsi="Tahoma" w:cs="Tahoma"/>
          <w:color w:val="666666"/>
          <w:sz w:val="18"/>
          <w:szCs w:val="18"/>
        </w:rPr>
      </w:pPr>
      <w:r>
        <w:rPr>
          <w:rFonts w:ascii="Tahoma" w:hAnsi="Tahoma" w:cs="Tahoma"/>
          <w:color w:val="666666"/>
          <w:sz w:val="18"/>
          <w:szCs w:val="18"/>
        </w:rPr>
        <w:t>101000</w:t>
      </w:r>
      <w:r>
        <w:rPr>
          <w:rFonts w:hint="eastAsia" w:ascii="Tahoma" w:hAnsi="Tahoma" w:cs="Tahoma"/>
          <w:color w:val="666666"/>
          <w:sz w:val="18"/>
          <w:szCs w:val="18"/>
        </w:rPr>
        <w:t xml:space="preserve">                  </w:t>
      </w:r>
      <w:r>
        <w:rPr>
          <w:rFonts w:ascii="Tahoma" w:hAnsi="Tahoma" w:cs="Tahoma"/>
          <w:color w:val="666666"/>
          <w:sz w:val="18"/>
          <w:szCs w:val="18"/>
        </w:rPr>
        <w:t>50                    8-byte integer (unsigned) 8字节整数(无符号)</w:t>
      </w:r>
    </w:p>
    <w:p>
      <w:pPr>
        <w:jc w:val="left"/>
        <w:rPr>
          <w:rFonts w:ascii="Tahoma" w:hAnsi="Tahoma" w:cs="Tahoma"/>
          <w:color w:val="666666"/>
          <w:sz w:val="18"/>
          <w:szCs w:val="18"/>
        </w:rPr>
      </w:pPr>
      <w:r>
        <w:rPr>
          <w:rFonts w:ascii="Tahoma" w:hAnsi="Tahoma" w:cs="Tahoma"/>
          <w:color w:val="666666"/>
          <w:sz w:val="18"/>
          <w:szCs w:val="18"/>
        </w:rPr>
        <w:t>101001</w:t>
      </w:r>
      <w:r>
        <w:rPr>
          <w:rFonts w:hint="eastAsia" w:ascii="Tahoma" w:hAnsi="Tahoma" w:cs="Tahoma"/>
          <w:color w:val="666666"/>
          <w:sz w:val="18"/>
          <w:szCs w:val="18"/>
        </w:rPr>
        <w:t xml:space="preserve">                  </w:t>
      </w:r>
      <w:r>
        <w:rPr>
          <w:rFonts w:ascii="Tahoma" w:hAnsi="Tahoma" w:cs="Tahoma"/>
          <w:color w:val="666666"/>
          <w:sz w:val="18"/>
          <w:szCs w:val="18"/>
        </w:rPr>
        <w:t>51                    1-byte integer (unsigned) 字节整数(无符号)</w:t>
      </w:r>
    </w:p>
    <w:p>
      <w:pPr>
        <w:jc w:val="left"/>
        <w:rPr>
          <w:rFonts w:ascii="Tahoma" w:hAnsi="Tahoma" w:cs="Tahoma"/>
          <w:color w:val="666666"/>
          <w:sz w:val="18"/>
          <w:szCs w:val="18"/>
        </w:rPr>
      </w:pPr>
      <w:r>
        <w:rPr>
          <w:rFonts w:ascii="Tahoma" w:hAnsi="Tahoma" w:cs="Tahoma"/>
          <w:color w:val="666666"/>
          <w:sz w:val="18"/>
          <w:szCs w:val="18"/>
        </w:rPr>
        <w:t>101010                  52                    2-byte integer (unsigned) 2字节整数(无符号)</w:t>
      </w:r>
    </w:p>
    <w:p>
      <w:pPr>
        <w:jc w:val="left"/>
        <w:rPr>
          <w:rFonts w:ascii="Tahoma" w:hAnsi="Tahoma" w:cs="Tahoma"/>
          <w:color w:val="666666"/>
          <w:sz w:val="18"/>
          <w:szCs w:val="18"/>
        </w:rPr>
      </w:pPr>
      <w:r>
        <w:rPr>
          <w:rFonts w:ascii="Tahoma" w:hAnsi="Tahoma" w:cs="Tahoma"/>
          <w:color w:val="666666"/>
          <w:sz w:val="18"/>
          <w:szCs w:val="18"/>
        </w:rPr>
        <w:t>101100                  54                    4-byte integer (unsigned) 4字节整数(无符号)</w:t>
      </w:r>
    </w:p>
    <w:p>
      <w:pPr>
        <w:jc w:val="left"/>
        <w:rPr>
          <w:rFonts w:ascii="Tahoma" w:hAnsi="Tahoma" w:cs="Tahoma"/>
          <w:color w:val="666666"/>
          <w:sz w:val="18"/>
          <w:szCs w:val="18"/>
        </w:rPr>
      </w:pPr>
      <w:r>
        <w:rPr>
          <w:rFonts w:ascii="Tahoma" w:hAnsi="Tahoma" w:cs="Tahoma"/>
          <w:color w:val="666666"/>
          <w:sz w:val="18"/>
          <w:szCs w:val="18"/>
        </w:rPr>
        <w:t>Non-printing characters are equipment-specific.</w:t>
      </w:r>
      <w:r>
        <w:rPr>
          <w:rFonts w:hint="eastAsia" w:ascii="Tahoma" w:hAnsi="Tahoma" w:cs="Tahoma"/>
          <w:color w:val="666666"/>
          <w:sz w:val="18"/>
          <w:szCs w:val="18"/>
        </w:rPr>
        <w:t xml:space="preserve"> 非打印字符是设备特定的。</w:t>
      </w:r>
    </w:p>
    <w:p>
      <w:pPr>
        <w:jc w:val="left"/>
        <w:rPr>
          <w:rFonts w:ascii="Tahoma" w:hAnsi="Tahoma" w:cs="Tahoma"/>
          <w:color w:val="666666"/>
          <w:sz w:val="18"/>
          <w:szCs w:val="18"/>
        </w:rPr>
      </w:pPr>
      <w:r>
        <w:rPr>
          <w:rFonts w:ascii="Tahoma" w:hAnsi="Tahoma" w:cs="Tahoma"/>
          <w:color w:val="666666"/>
          <w:sz w:val="18"/>
          <w:szCs w:val="18"/>
        </w:rPr>
        <w:t>Most significant byte sent first.</w:t>
      </w:r>
      <w:r>
        <w:rPr>
          <w:rFonts w:hint="eastAsia" w:ascii="Tahoma" w:hAnsi="Tahoma" w:cs="Tahoma"/>
          <w:color w:val="666666"/>
          <w:sz w:val="18"/>
          <w:szCs w:val="18"/>
        </w:rPr>
        <w:t xml:space="preserve"> 最重要的字节发送。</w:t>
      </w:r>
    </w:p>
    <w:p>
      <w:pPr>
        <w:jc w:val="left"/>
        <w:rPr>
          <w:rFonts w:ascii="Tahoma" w:hAnsi="Tahoma" w:cs="Tahoma"/>
          <w:color w:val="666666"/>
          <w:sz w:val="18"/>
          <w:szCs w:val="18"/>
        </w:rPr>
      </w:pPr>
      <w:r>
        <w:rPr>
          <w:rFonts w:ascii="Tahoma" w:hAnsi="Tahoma" w:cs="Tahoma"/>
          <w:color w:val="666666"/>
          <w:sz w:val="18"/>
          <w:szCs w:val="18"/>
        </w:rPr>
        <w:t>IEEE 754. The byte containing the sign bit is sent first.</w:t>
      </w:r>
      <w:r>
        <w:rPr>
          <w:rFonts w:hint="eastAsia" w:ascii="Tahoma" w:hAnsi="Tahoma" w:cs="Tahoma"/>
          <w:color w:val="666666"/>
          <w:sz w:val="18"/>
          <w:szCs w:val="18"/>
        </w:rPr>
        <w:t xml:space="preserve"> IEEE 754。包含符号位的字节被发送。</w:t>
      </w:r>
    </w:p>
    <w:p>
      <w:pPr>
        <w:jc w:val="left"/>
        <w:rPr>
          <w:rFonts w:ascii="Tahoma" w:hAnsi="Tahoma" w:cs="Tahoma"/>
          <w:color w:val="666666"/>
          <w:sz w:val="18"/>
          <w:szCs w:val="18"/>
        </w:rPr>
      </w:pPr>
      <w:r>
        <w:rPr>
          <w:rFonts w:ascii="Tahoma" w:hAnsi="Tahoma" w:cs="Tahoma"/>
          <w:color w:val="666666"/>
          <w:sz w:val="18"/>
          <w:szCs w:val="18"/>
        </w:rPr>
        <w:t>The code for Multi-byte character must be specified in the data in the first 2 bytes of the TEXT item.</w:t>
      </w:r>
    </w:p>
    <w:p>
      <w:pPr>
        <w:jc w:val="left"/>
        <w:rPr>
          <w:rFonts w:ascii="Tahoma" w:hAnsi="Tahoma" w:cs="Tahoma"/>
          <w:color w:val="666666"/>
          <w:sz w:val="18"/>
          <w:szCs w:val="18"/>
        </w:rPr>
      </w:pPr>
      <w:r>
        <w:rPr>
          <w:rFonts w:ascii="Tahoma" w:hAnsi="Tahoma" w:cs="Tahoma"/>
          <w:color w:val="666666"/>
          <w:sz w:val="18"/>
          <w:szCs w:val="18"/>
        </w:rPr>
        <w:t>多字节字符的代码必须在指定文本的第一个2字节的数据项。</w:t>
      </w:r>
    </w:p>
    <w:p>
      <w:pPr>
        <w:jc w:val="left"/>
        <w:rPr>
          <w:rFonts w:ascii="Tahoma" w:hAnsi="Tahoma" w:cs="Tahoma"/>
          <w:color w:val="666666"/>
          <w:sz w:val="18"/>
          <w:szCs w:val="18"/>
        </w:rPr>
      </w:pPr>
      <w:r>
        <w:rPr>
          <w:rFonts w:ascii="Tahoma" w:hAnsi="Tahoma" w:cs="Tahoma"/>
          <w:color w:val="666666"/>
          <w:sz w:val="18"/>
          <w:szCs w:val="18"/>
        </w:rPr>
        <w:t>NOTE: Changes in integer format codes may conflict with earlier implementations.</w:t>
      </w:r>
    </w:p>
    <w:p>
      <w:pPr>
        <w:jc w:val="left"/>
        <w:rPr>
          <w:rFonts w:ascii="Tahoma" w:hAnsi="Tahoma" w:cs="Tahoma"/>
          <w:color w:val="666666"/>
          <w:sz w:val="18"/>
          <w:szCs w:val="18"/>
        </w:rPr>
      </w:pPr>
      <w:r>
        <w:rPr>
          <w:rFonts w:ascii="Tahoma" w:hAnsi="Tahoma" w:cs="Tahoma"/>
          <w:color w:val="666666"/>
          <w:sz w:val="18"/>
          <w:szCs w:val="18"/>
        </w:rPr>
        <w:t>注意:整数格式编码的变化可能与早些时候实现冲突。</w:t>
      </w:r>
    </w:p>
    <w:p>
      <w:pPr>
        <w:jc w:val="left"/>
        <w:rPr>
          <w:rFonts w:ascii="Tahoma" w:hAnsi="Tahoma" w:cs="Tahoma"/>
          <w:color w:val="666666"/>
          <w:sz w:val="18"/>
          <w:szCs w:val="18"/>
        </w:rPr>
      </w:pPr>
      <w:r>
        <w:rPr>
          <w:rFonts w:ascii="Tahoma" w:hAnsi="Tahoma" w:cs="Tahoma"/>
          <w:color w:val="666666"/>
          <w:sz w:val="18"/>
          <w:szCs w:val="18"/>
        </w:rPr>
        <w:t>6.4 Localized Character String Items —  A localized character string is an item which is used for representing a string of multi-byte character. Because there are many different encoding schemes and the information could be in any one of a number of languages, these characteristics must also be included in the item. Thus for localized character strings which use item format code 22 (octal), there is an additional localized string header (LSH) . This localized string header follows the item header and precedes the string. The localized string header is part of the item data, thus the length of the header (2 bytes) is included in the length in the item header. The length of the localized string itself is the number of bytes that it occupies, regardless of the number of characters that represents the string.   The localized string header followed by the string together comprise the localized string item. For example, a 2 byte localized string (which may represent a single character), because of the 2 byte length of the localized string header, will have a 4 byte length in the item header.</w:t>
      </w:r>
    </w:p>
    <w:p>
      <w:pPr>
        <w:jc w:val="left"/>
        <w:rPr>
          <w:rFonts w:ascii="Tahoma" w:hAnsi="Tahoma" w:cs="Tahoma"/>
          <w:color w:val="666666"/>
          <w:sz w:val="18"/>
          <w:szCs w:val="18"/>
        </w:rPr>
      </w:pPr>
      <w:r>
        <w:rPr>
          <w:rFonts w:ascii="Tahoma" w:hAnsi="Tahoma" w:cs="Tahoma"/>
          <w:color w:val="666666"/>
          <w:sz w:val="18"/>
          <w:szCs w:val="18"/>
        </w:rPr>
        <w:t>本地化的字符串项目-一个本地化的字符串是一个项目，用于代表一个字符串的多字节字符。由于有许多不同的编码方案和信息可以在任何一个语言的任何一个，这些特性也必须包括在项目中。因此，本地化的字符串，使用物品的格式代码22（八进制），还有一个额外的本地化字符串头（LSH）。此本地化的字符串头如下项目标题，并在字符串之前。本地化的字符串头是项目数据的一部分，因此标题（2字节）的长度包含在项目标题中的长度中。本地化字符串本身的长度是它占用的字节数，而不管表示字符串的字符数。本地化的字符串头然后由字符串一起组成，包括本地化的字符串项目。例如，一个2字节的本地化的字符串（可能代表一个字符），因为本地化的字符串头的2个字节的长度，将有一个4字节的长度在项目头。</w:t>
      </w:r>
    </w:p>
    <w:p>
      <w:pPr>
        <w:jc w:val="left"/>
        <w:rPr>
          <w:rFonts w:ascii="Tahoma" w:hAnsi="Tahoma" w:cs="Tahoma"/>
          <w:color w:val="666666"/>
          <w:sz w:val="18"/>
          <w:szCs w:val="18"/>
        </w:rPr>
      </w:pPr>
      <w:r>
        <w:rPr>
          <w:rFonts w:ascii="Tahoma" w:hAnsi="Tahoma" w:cs="Tahoma"/>
          <w:color w:val="666666"/>
          <w:sz w:val="18"/>
          <w:szCs w:val="18"/>
        </w:rPr>
        <w:t>The LSH is a 16 bit number which specifies the encoding method used for the string. Defined values for the encoding are as follows:</w:t>
      </w:r>
    </w:p>
    <w:p>
      <w:pPr>
        <w:jc w:val="left"/>
        <w:rPr>
          <w:rFonts w:ascii="Tahoma" w:hAnsi="Tahoma" w:cs="Tahoma"/>
          <w:color w:val="666666"/>
          <w:sz w:val="18"/>
          <w:szCs w:val="18"/>
        </w:rPr>
      </w:pPr>
      <w:r>
        <w:rPr>
          <w:rFonts w:hint="eastAsia" w:ascii="Tahoma" w:hAnsi="Tahoma" w:cs="Tahoma"/>
          <w:color w:val="666666"/>
          <w:sz w:val="18"/>
          <w:szCs w:val="18"/>
        </w:rPr>
        <w:t>LSH是一个16位的数字编码方法用于指定字符串。编码的定义值如下：</w:t>
      </w:r>
    </w:p>
    <w:p>
      <w:pPr>
        <w:jc w:val="left"/>
        <w:rPr>
          <w:rFonts w:ascii="Tahoma" w:hAnsi="Tahoma" w:cs="Tahoma"/>
          <w:color w:val="666666"/>
          <w:sz w:val="18"/>
          <w:szCs w:val="18"/>
        </w:rPr>
      </w:pPr>
      <w:r>
        <w:drawing>
          <wp:inline distT="0" distB="0" distL="0" distR="0">
            <wp:extent cx="4399915" cy="5761355"/>
            <wp:effectExtent l="0" t="0" r="63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4400000" cy="5761905"/>
                    </a:xfrm>
                    <a:prstGeom prst="rect">
                      <a:avLst/>
                    </a:prstGeom>
                  </pic:spPr>
                </pic:pic>
              </a:graphicData>
            </a:graphic>
          </wp:inline>
        </w:drawing>
      </w:r>
    </w:p>
    <w:p>
      <w:pPr>
        <w:jc w:val="left"/>
        <w:rPr>
          <w:rFonts w:ascii="Tahoma" w:hAnsi="Tahoma" w:cs="Tahoma"/>
          <w:color w:val="666666"/>
          <w:sz w:val="18"/>
          <w:szCs w:val="18"/>
        </w:rPr>
      </w:pPr>
      <w:r>
        <w:rPr>
          <w:rFonts w:ascii="Tahoma" w:hAnsi="Tahoma" w:cs="Tahoma"/>
          <w:color w:val="434343"/>
          <w:sz w:val="18"/>
          <w:szCs w:val="18"/>
        </w:rPr>
        <w:t xml:space="preserve">encoding code (Decimal) </w:t>
      </w:r>
      <w:r>
        <w:rPr>
          <w:rFonts w:ascii="Tahoma" w:hAnsi="Tahoma" w:cs="Tahoma"/>
          <w:color w:val="666666"/>
          <w:sz w:val="18"/>
          <w:szCs w:val="18"/>
        </w:rPr>
        <w:t>编码代码(十进制)</w:t>
      </w:r>
    </w:p>
    <w:p>
      <w:pPr>
        <w:jc w:val="left"/>
        <w:rPr>
          <w:rFonts w:ascii="Tahoma" w:hAnsi="Tahoma" w:cs="Tahoma"/>
          <w:color w:val="666666"/>
          <w:sz w:val="18"/>
          <w:szCs w:val="18"/>
        </w:rPr>
      </w:pPr>
      <w:r>
        <w:rPr>
          <w:rFonts w:ascii="Tahoma" w:hAnsi="Tahoma" w:cs="Tahoma"/>
          <w:color w:val="434343"/>
          <w:sz w:val="18"/>
          <w:szCs w:val="18"/>
        </w:rPr>
        <w:t>encoding scheme</w:t>
      </w:r>
      <w:r>
        <w:rPr>
          <w:rFonts w:ascii="Tahoma" w:hAnsi="Tahoma" w:cs="Tahoma"/>
          <w:color w:val="666666"/>
          <w:sz w:val="18"/>
          <w:szCs w:val="18"/>
        </w:rPr>
        <w:t>编码方案</w:t>
      </w:r>
    </w:p>
    <w:p>
      <w:pPr>
        <w:jc w:val="left"/>
        <w:rPr>
          <w:rFonts w:ascii="Tahoma" w:hAnsi="Tahoma" w:cs="Tahoma"/>
          <w:color w:val="333333"/>
          <w:sz w:val="18"/>
          <w:szCs w:val="18"/>
        </w:rPr>
      </w:pPr>
      <w:r>
        <w:rPr>
          <w:rFonts w:ascii="Tahoma" w:hAnsi="Tahoma" w:cs="Tahoma"/>
          <w:color w:val="434343"/>
          <w:sz w:val="18"/>
          <w:szCs w:val="18"/>
        </w:rPr>
        <w:t>Notes</w:t>
      </w:r>
      <w:r>
        <w:rPr>
          <w:rFonts w:ascii="Tahoma" w:hAnsi="Tahoma" w:cs="Tahoma"/>
          <w:color w:val="333333"/>
          <w:sz w:val="18"/>
          <w:szCs w:val="18"/>
        </w:rPr>
        <w:t>注释</w:t>
      </w:r>
    </w:p>
    <w:p>
      <w:pPr>
        <w:jc w:val="left"/>
        <w:rPr>
          <w:rFonts w:ascii="Tahoma" w:hAnsi="Tahoma" w:cs="Tahoma"/>
          <w:color w:val="666666"/>
          <w:sz w:val="18"/>
          <w:szCs w:val="18"/>
        </w:rPr>
      </w:pPr>
      <w:r>
        <w:rPr>
          <w:rFonts w:ascii="Tahoma" w:hAnsi="Tahoma" w:cs="Tahoma"/>
          <w:color w:val="666666"/>
          <w:sz w:val="18"/>
          <w:szCs w:val="18"/>
        </w:rPr>
        <w:t>Encoding Codes from 15 to 32767 are reserved for future expansion. Encoding codes from 32768 to 65535 are available for custom purposes.</w:t>
      </w:r>
    </w:p>
    <w:p>
      <w:pPr>
        <w:jc w:val="left"/>
        <w:rPr>
          <w:rFonts w:ascii="Tahoma" w:hAnsi="Tahoma" w:cs="Tahoma"/>
          <w:color w:val="666666"/>
          <w:sz w:val="18"/>
          <w:szCs w:val="18"/>
        </w:rPr>
      </w:pPr>
      <w:r>
        <w:rPr>
          <w:rFonts w:hint="eastAsia" w:ascii="Tahoma" w:hAnsi="Tahoma" w:cs="Tahoma"/>
          <w:color w:val="666666"/>
          <w:sz w:val="18"/>
          <w:szCs w:val="18"/>
        </w:rPr>
        <w:t>从15到32767的编码码保留为未来的扩展。从65535到32768的编码代码可用于自定义的目的。</w:t>
      </w:r>
    </w:p>
    <w:p>
      <w:pPr>
        <w:jc w:val="left"/>
        <w:rPr>
          <w:rFonts w:ascii="Tahoma" w:hAnsi="Tahoma" w:cs="Tahoma"/>
          <w:color w:val="666666"/>
          <w:sz w:val="18"/>
          <w:szCs w:val="18"/>
        </w:rPr>
      </w:pPr>
      <w:r>
        <w:rPr>
          <w:rFonts w:ascii="Tahoma" w:hAnsi="Tahoma" w:cs="Tahoma"/>
          <w:color w:val="666666"/>
          <w:sz w:val="18"/>
          <w:szCs w:val="18"/>
        </w:rPr>
        <w:t>6.5 Example Data Structures — The data structures for different types of items are illustrated in the following examples:</w:t>
      </w:r>
    </w:p>
    <w:p>
      <w:pPr>
        <w:jc w:val="left"/>
        <w:rPr>
          <w:rFonts w:ascii="Tahoma" w:hAnsi="Tahoma" w:cs="Tahoma"/>
          <w:color w:val="666666"/>
          <w:sz w:val="18"/>
          <w:szCs w:val="18"/>
        </w:rPr>
      </w:pPr>
      <w:r>
        <w:rPr>
          <w:rFonts w:ascii="Tahoma" w:hAnsi="Tahoma" w:cs="Tahoma"/>
          <w:color w:val="666666"/>
          <w:sz w:val="18"/>
          <w:szCs w:val="18"/>
        </w:rPr>
        <w:t>示例数据结构——数据结构为不同类型的项目见下面的例子:</w:t>
      </w:r>
    </w:p>
    <w:p>
      <w:pPr>
        <w:pStyle w:val="8"/>
        <w:numPr>
          <w:ilvl w:val="0"/>
          <w:numId w:val="7"/>
        </w:numPr>
        <w:ind w:firstLineChars="0"/>
        <w:jc w:val="left"/>
        <w:rPr>
          <w:rFonts w:ascii="Tahoma" w:hAnsi="Tahoma" w:cs="Tahoma"/>
          <w:color w:val="666666"/>
          <w:sz w:val="18"/>
          <w:szCs w:val="18"/>
        </w:rPr>
      </w:pPr>
      <w:r>
        <w:rPr>
          <w:rFonts w:ascii="Tahoma" w:hAnsi="Tahoma" w:cs="Tahoma"/>
          <w:color w:val="666666"/>
          <w:sz w:val="18"/>
          <w:szCs w:val="18"/>
        </w:rPr>
        <w:t>An item contains one binary code 10101010. 一个项目包含一个二进制代码10101010。</w:t>
      </w:r>
    </w:p>
    <w:p>
      <w:pPr>
        <w:pStyle w:val="8"/>
        <w:ind w:left="420" w:firstLine="0" w:firstLineChars="0"/>
        <w:jc w:val="left"/>
        <w:rPr>
          <w:rFonts w:ascii="Tahoma" w:hAnsi="Tahoma" w:cs="Tahoma"/>
          <w:color w:val="666666"/>
          <w:sz w:val="18"/>
          <w:szCs w:val="18"/>
        </w:rPr>
      </w:pPr>
      <w:r>
        <w:rPr>
          <w:rFonts w:ascii="Tahoma" w:hAnsi="Tahoma" w:cs="Tahoma"/>
          <w:color w:val="666666"/>
          <w:sz w:val="18"/>
          <w:szCs w:val="18"/>
        </w:rPr>
        <w:t>Bit位</w:t>
      </w:r>
    </w:p>
    <w:p>
      <w:pPr>
        <w:pStyle w:val="8"/>
        <w:ind w:left="420" w:firstLine="0" w:firstLineChars="0"/>
        <w:jc w:val="left"/>
        <w:rPr>
          <w:rFonts w:ascii="Tahoma" w:hAnsi="Tahoma" w:cs="Tahoma"/>
          <w:color w:val="666666"/>
          <w:sz w:val="18"/>
          <w:szCs w:val="18"/>
        </w:rPr>
      </w:pPr>
      <w:r>
        <w:rPr>
          <w:rFonts w:ascii="Tahoma" w:hAnsi="Tahoma" w:cs="Tahoma"/>
          <w:color w:val="666666"/>
          <w:sz w:val="18"/>
          <w:szCs w:val="18"/>
        </w:rPr>
        <w:t>87654321</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00100001            Item, binary, 1 length byte </w:t>
      </w:r>
      <w:r>
        <w:rPr>
          <w:rFonts w:hint="eastAsia" w:ascii="Tahoma" w:hAnsi="Tahoma" w:cs="Tahoma"/>
          <w:color w:val="666666"/>
          <w:sz w:val="18"/>
          <w:szCs w:val="18"/>
        </w:rPr>
        <w:t>项目，二进制，1个长度字节</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00000001            1 byte long   </w:t>
      </w:r>
      <w:r>
        <w:rPr>
          <w:rFonts w:hint="eastAsia" w:ascii="Tahoma" w:hAnsi="Tahoma" w:cs="Tahoma"/>
          <w:color w:val="666666"/>
          <w:sz w:val="18"/>
          <w:szCs w:val="18"/>
        </w:rPr>
        <w:t>1字节长</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10101010            data byte   </w:t>
      </w:r>
      <w:r>
        <w:rPr>
          <w:rFonts w:hint="eastAsia" w:ascii="Tahoma" w:hAnsi="Tahoma" w:cs="Tahoma"/>
          <w:color w:val="666666"/>
          <w:sz w:val="18"/>
          <w:szCs w:val="18"/>
        </w:rPr>
        <w:t>数据字节</w:t>
      </w:r>
    </w:p>
    <w:p>
      <w:pPr>
        <w:pStyle w:val="8"/>
        <w:numPr>
          <w:ilvl w:val="0"/>
          <w:numId w:val="7"/>
        </w:numPr>
        <w:ind w:firstLineChars="0"/>
        <w:jc w:val="left"/>
        <w:rPr>
          <w:rFonts w:ascii="Tahoma" w:hAnsi="Tahoma" w:cs="Tahoma"/>
          <w:color w:val="666666"/>
          <w:sz w:val="18"/>
          <w:szCs w:val="18"/>
        </w:rPr>
      </w:pPr>
      <w:r>
        <w:rPr>
          <w:rFonts w:ascii="Tahoma" w:hAnsi="Tahoma" w:cs="Tahoma"/>
          <w:color w:val="666666"/>
          <w:sz w:val="18"/>
          <w:szCs w:val="18"/>
        </w:rPr>
        <w:t>An item contains three ASCII characters ABC. 一个项目包含三个ASCII字符ABC。</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01000001                Item ASCII, 1 length byte  </w:t>
      </w:r>
      <w:r>
        <w:rPr>
          <w:rFonts w:hint="eastAsia" w:ascii="Tahoma" w:hAnsi="Tahoma" w:cs="Tahoma"/>
          <w:color w:val="666666"/>
          <w:sz w:val="18"/>
          <w:szCs w:val="18"/>
        </w:rPr>
        <w:t>项目长度字节的ASCII码，1</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00000011                Three bytes long </w:t>
      </w:r>
      <w:r>
        <w:rPr>
          <w:rFonts w:hint="eastAsia" w:ascii="Tahoma" w:hAnsi="Tahoma" w:cs="Tahoma"/>
          <w:color w:val="666666"/>
          <w:sz w:val="18"/>
          <w:szCs w:val="18"/>
        </w:rPr>
        <w:t>三字节长</w:t>
      </w:r>
    </w:p>
    <w:p>
      <w:pPr>
        <w:pStyle w:val="8"/>
        <w:ind w:left="420" w:firstLine="360"/>
        <w:jc w:val="left"/>
        <w:rPr>
          <w:rFonts w:ascii="Tahoma" w:hAnsi="Tahoma" w:cs="Tahoma"/>
          <w:color w:val="666666"/>
          <w:sz w:val="18"/>
          <w:szCs w:val="18"/>
        </w:rPr>
      </w:pPr>
      <w:r>
        <w:rPr>
          <w:rFonts w:ascii="Tahoma" w:hAnsi="Tahoma" w:cs="Tahoma"/>
          <w:color w:val="666666"/>
          <w:sz w:val="18"/>
          <w:szCs w:val="18"/>
        </w:rPr>
        <w:t>01000001                ASCII A</w:t>
      </w:r>
    </w:p>
    <w:p>
      <w:pPr>
        <w:pStyle w:val="8"/>
        <w:ind w:left="420" w:firstLine="360"/>
        <w:jc w:val="left"/>
        <w:rPr>
          <w:rFonts w:ascii="Tahoma" w:hAnsi="Tahoma" w:cs="Tahoma"/>
          <w:color w:val="666666"/>
          <w:sz w:val="18"/>
          <w:szCs w:val="18"/>
        </w:rPr>
      </w:pPr>
      <w:r>
        <w:rPr>
          <w:rFonts w:ascii="Tahoma" w:hAnsi="Tahoma" w:cs="Tahoma"/>
          <w:color w:val="666666"/>
          <w:sz w:val="18"/>
          <w:szCs w:val="18"/>
        </w:rPr>
        <w:t>01000010                ASCII B</w:t>
      </w:r>
    </w:p>
    <w:p>
      <w:pPr>
        <w:pStyle w:val="8"/>
        <w:ind w:left="420" w:firstLine="360"/>
        <w:jc w:val="left"/>
        <w:rPr>
          <w:rFonts w:ascii="Tahoma" w:hAnsi="Tahoma" w:cs="Tahoma"/>
          <w:color w:val="666666"/>
          <w:sz w:val="18"/>
          <w:szCs w:val="18"/>
        </w:rPr>
      </w:pPr>
      <w:r>
        <w:rPr>
          <w:rFonts w:ascii="Tahoma" w:hAnsi="Tahoma" w:cs="Tahoma"/>
          <w:color w:val="666666"/>
          <w:sz w:val="18"/>
          <w:szCs w:val="18"/>
        </w:rPr>
        <w:t>01000011                ASCII C</w:t>
      </w:r>
    </w:p>
    <w:p>
      <w:pPr>
        <w:pStyle w:val="8"/>
        <w:numPr>
          <w:ilvl w:val="0"/>
          <w:numId w:val="7"/>
        </w:numPr>
        <w:ind w:firstLineChars="0"/>
        <w:jc w:val="left"/>
        <w:rPr>
          <w:rFonts w:ascii="Tahoma" w:hAnsi="Tahoma" w:cs="Tahoma"/>
          <w:color w:val="666666"/>
          <w:sz w:val="18"/>
          <w:szCs w:val="18"/>
        </w:rPr>
      </w:pPr>
      <w:r>
        <w:rPr>
          <w:rFonts w:ascii="Tahoma" w:hAnsi="Tahoma" w:cs="Tahoma"/>
          <w:color w:val="666666"/>
          <w:sz w:val="18"/>
          <w:szCs w:val="18"/>
        </w:rPr>
        <w:t>An item contains three binary numbers in 2-byte signed integer form.</w:t>
      </w:r>
    </w:p>
    <w:p>
      <w:pPr>
        <w:pStyle w:val="8"/>
        <w:ind w:left="420" w:firstLine="0" w:firstLineChars="0"/>
        <w:jc w:val="left"/>
        <w:rPr>
          <w:rFonts w:ascii="Tahoma" w:hAnsi="Tahoma" w:cs="Tahoma"/>
          <w:color w:val="666666"/>
          <w:sz w:val="18"/>
          <w:szCs w:val="18"/>
        </w:rPr>
      </w:pPr>
      <w:r>
        <w:rPr>
          <w:rFonts w:hint="eastAsia" w:ascii="Tahoma" w:hAnsi="Tahoma" w:cs="Tahoma"/>
          <w:color w:val="666666"/>
          <w:sz w:val="18"/>
          <w:szCs w:val="18"/>
        </w:rPr>
        <w:t>一项包含三字节二进制数字符号整数形式。</w:t>
      </w:r>
    </w:p>
    <w:p>
      <w:pPr>
        <w:pStyle w:val="8"/>
        <w:ind w:left="420" w:firstLine="360"/>
        <w:jc w:val="left"/>
        <w:rPr>
          <w:rFonts w:ascii="Tahoma" w:hAnsi="Tahoma" w:cs="Tahoma"/>
          <w:color w:val="666666"/>
          <w:sz w:val="18"/>
          <w:szCs w:val="18"/>
        </w:rPr>
      </w:pPr>
      <w:r>
        <w:rPr>
          <w:rFonts w:ascii="Tahoma" w:hAnsi="Tahoma" w:cs="Tahoma"/>
          <w:color w:val="666666"/>
          <w:sz w:val="18"/>
          <w:szCs w:val="18"/>
        </w:rPr>
        <w:t>01101001 Item, 2-byte integers   01101001项,2字节整数</w:t>
      </w:r>
    </w:p>
    <w:p>
      <w:pPr>
        <w:pStyle w:val="8"/>
        <w:ind w:left="420" w:firstLine="360"/>
        <w:jc w:val="left"/>
        <w:rPr>
          <w:rFonts w:ascii="Tahoma" w:hAnsi="Tahoma" w:cs="Tahoma"/>
          <w:color w:val="666666"/>
          <w:sz w:val="18"/>
          <w:szCs w:val="18"/>
        </w:rPr>
      </w:pPr>
      <w:r>
        <w:rPr>
          <w:rFonts w:ascii="Tahoma" w:hAnsi="Tahoma" w:cs="Tahoma"/>
          <w:color w:val="666666"/>
          <w:sz w:val="18"/>
          <w:szCs w:val="18"/>
        </w:rPr>
        <w:t>00000110 6 bytes total (6/2=3 integers) 00000110 6字节总数(6/2 = 3的整数)</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Xxxxxxxx              MSByte number x </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Xxxxxxxx              LSByte number x </w:t>
      </w:r>
    </w:p>
    <w:p>
      <w:pPr>
        <w:pStyle w:val="8"/>
        <w:ind w:left="420" w:firstLine="360"/>
        <w:jc w:val="left"/>
        <w:rPr>
          <w:rFonts w:ascii="Tahoma" w:hAnsi="Tahoma" w:cs="Tahoma"/>
          <w:color w:val="666666"/>
          <w:sz w:val="18"/>
          <w:szCs w:val="18"/>
        </w:rPr>
      </w:pPr>
      <w:r>
        <w:rPr>
          <w:rFonts w:ascii="Tahoma" w:hAnsi="Tahoma" w:cs="Tahoma"/>
          <w:color w:val="666666"/>
          <w:sz w:val="18"/>
          <w:szCs w:val="18"/>
        </w:rPr>
        <w:t>Yyyyyyyy              MSByte number y</w:t>
      </w:r>
    </w:p>
    <w:p>
      <w:pPr>
        <w:pStyle w:val="8"/>
        <w:ind w:left="420" w:firstLine="360"/>
        <w:jc w:val="left"/>
        <w:rPr>
          <w:rFonts w:ascii="Tahoma" w:hAnsi="Tahoma" w:cs="Tahoma"/>
          <w:color w:val="666666"/>
          <w:sz w:val="18"/>
          <w:szCs w:val="18"/>
        </w:rPr>
      </w:pPr>
      <w:r>
        <w:rPr>
          <w:rFonts w:ascii="Tahoma" w:hAnsi="Tahoma" w:cs="Tahoma"/>
          <w:color w:val="666666"/>
          <w:sz w:val="18"/>
          <w:szCs w:val="18"/>
        </w:rPr>
        <w:t>Yyyyyyyy              LSByte number y</w:t>
      </w:r>
    </w:p>
    <w:p>
      <w:pPr>
        <w:pStyle w:val="8"/>
        <w:ind w:left="420" w:firstLine="360"/>
        <w:jc w:val="left"/>
        <w:rPr>
          <w:rFonts w:ascii="Tahoma" w:hAnsi="Tahoma" w:cs="Tahoma"/>
          <w:color w:val="666666"/>
          <w:sz w:val="18"/>
          <w:szCs w:val="18"/>
        </w:rPr>
      </w:pPr>
      <w:r>
        <w:rPr>
          <w:rFonts w:ascii="Tahoma" w:hAnsi="Tahoma" w:cs="Tahoma"/>
          <w:color w:val="666666"/>
          <w:sz w:val="18"/>
          <w:szCs w:val="18"/>
        </w:rPr>
        <w:t>Zzzzzzzz               MSByte number z</w:t>
      </w:r>
    </w:p>
    <w:p>
      <w:pPr>
        <w:pStyle w:val="8"/>
        <w:ind w:left="420" w:firstLine="360"/>
        <w:jc w:val="left"/>
        <w:rPr>
          <w:rFonts w:ascii="Tahoma" w:hAnsi="Tahoma" w:cs="Tahoma"/>
          <w:color w:val="666666"/>
          <w:sz w:val="18"/>
          <w:szCs w:val="18"/>
        </w:rPr>
      </w:pPr>
      <w:r>
        <w:rPr>
          <w:rFonts w:ascii="Tahoma" w:hAnsi="Tahoma" w:cs="Tahoma"/>
          <w:color w:val="666666"/>
          <w:sz w:val="18"/>
          <w:szCs w:val="18"/>
        </w:rPr>
        <w:t>Zzzzzzzz               LSByte number z</w:t>
      </w:r>
    </w:p>
    <w:p>
      <w:pPr>
        <w:pStyle w:val="8"/>
        <w:numPr>
          <w:ilvl w:val="0"/>
          <w:numId w:val="7"/>
        </w:numPr>
        <w:ind w:firstLineChars="0"/>
        <w:jc w:val="left"/>
        <w:rPr>
          <w:rFonts w:ascii="Tahoma" w:hAnsi="Tahoma" w:cs="Tahoma"/>
          <w:color w:val="666666"/>
          <w:sz w:val="18"/>
          <w:szCs w:val="18"/>
        </w:rPr>
      </w:pPr>
      <w:r>
        <w:rPr>
          <w:rFonts w:ascii="Tahoma" w:hAnsi="Tahoma" w:cs="Tahoma"/>
          <w:color w:val="666666"/>
          <w:sz w:val="18"/>
          <w:szCs w:val="18"/>
        </w:rPr>
        <w:t>An item contains one 4-byte IEEE floating point number.</w:t>
      </w:r>
    </w:p>
    <w:p>
      <w:pPr>
        <w:pStyle w:val="8"/>
        <w:ind w:left="420" w:firstLine="0" w:firstLineChars="0"/>
        <w:jc w:val="left"/>
        <w:rPr>
          <w:rFonts w:ascii="Tahoma" w:hAnsi="Tahoma" w:cs="Tahoma"/>
          <w:color w:val="666666"/>
          <w:sz w:val="18"/>
          <w:szCs w:val="18"/>
        </w:rPr>
      </w:pPr>
      <w:r>
        <w:rPr>
          <w:rFonts w:hint="eastAsia" w:ascii="Tahoma" w:hAnsi="Tahoma" w:cs="Tahoma"/>
          <w:color w:val="666666"/>
          <w:sz w:val="18"/>
          <w:szCs w:val="18"/>
        </w:rPr>
        <w:t>一个项目包含一个4字节IEEE浮点数。</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10010001           Item, 4-byte floating point </w:t>
      </w:r>
      <w:r>
        <w:rPr>
          <w:rFonts w:hint="eastAsia" w:ascii="Tahoma" w:hAnsi="Tahoma" w:cs="Tahoma"/>
          <w:color w:val="666666"/>
          <w:sz w:val="18"/>
          <w:szCs w:val="18"/>
        </w:rPr>
        <w:t>项目，4字节浮点</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00000100           4 bytes (4/4=1 number)  </w:t>
      </w:r>
      <w:r>
        <w:rPr>
          <w:rFonts w:hint="eastAsia" w:ascii="Tahoma" w:hAnsi="Tahoma" w:cs="Tahoma"/>
          <w:color w:val="666666"/>
          <w:sz w:val="18"/>
          <w:szCs w:val="18"/>
        </w:rPr>
        <w:t>4字节（4 / 4 = 1号）</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Ffffffff              </w:t>
      </w:r>
    </w:p>
    <w:p>
      <w:pPr>
        <w:pStyle w:val="8"/>
        <w:ind w:left="420" w:firstLine="360"/>
        <w:jc w:val="left"/>
        <w:rPr>
          <w:rFonts w:ascii="Tahoma" w:hAnsi="Tahoma" w:cs="Tahoma"/>
          <w:color w:val="666666"/>
          <w:sz w:val="18"/>
          <w:szCs w:val="18"/>
        </w:rPr>
      </w:pPr>
      <w:r>
        <w:rPr>
          <w:rFonts w:ascii="Tahoma" w:hAnsi="Tahoma" w:cs="Tahoma"/>
          <w:color w:val="666666"/>
          <w:sz w:val="18"/>
          <w:szCs w:val="18"/>
        </w:rPr>
        <w:t xml:space="preserve">Ffffffff              Floating point number </w:t>
      </w:r>
      <w:r>
        <w:rPr>
          <w:rFonts w:hint="eastAsia" w:ascii="Tahoma" w:hAnsi="Tahoma" w:cs="Tahoma"/>
          <w:color w:val="666666"/>
          <w:sz w:val="18"/>
          <w:szCs w:val="18"/>
        </w:rPr>
        <w:t>浮点数</w:t>
      </w:r>
    </w:p>
    <w:p>
      <w:pPr>
        <w:pStyle w:val="8"/>
        <w:ind w:left="420" w:firstLine="360"/>
        <w:jc w:val="left"/>
        <w:rPr>
          <w:rFonts w:ascii="Tahoma" w:hAnsi="Tahoma" w:cs="Tahoma"/>
          <w:color w:val="666666"/>
          <w:sz w:val="18"/>
          <w:szCs w:val="18"/>
        </w:rPr>
      </w:pPr>
      <w:r>
        <w:rPr>
          <w:rFonts w:ascii="Tahoma" w:hAnsi="Tahoma" w:cs="Tahoma"/>
          <w:color w:val="666666"/>
          <w:sz w:val="18"/>
          <w:szCs w:val="18"/>
        </w:rPr>
        <w:t>Ffffffff              in IEEE 754</w:t>
      </w:r>
    </w:p>
    <w:p>
      <w:pPr>
        <w:pStyle w:val="8"/>
        <w:ind w:left="420" w:firstLine="360"/>
        <w:jc w:val="left"/>
        <w:rPr>
          <w:rFonts w:ascii="Tahoma" w:hAnsi="Tahoma" w:cs="Tahoma"/>
          <w:color w:val="666666"/>
          <w:sz w:val="18"/>
          <w:szCs w:val="18"/>
        </w:rPr>
      </w:pPr>
      <w:r>
        <w:rPr>
          <w:rFonts w:ascii="Tahoma" w:hAnsi="Tahoma" w:cs="Tahoma"/>
          <w:color w:val="666666"/>
          <w:sz w:val="18"/>
          <w:szCs w:val="18"/>
        </w:rPr>
        <w:t>ffffffff</w:t>
      </w:r>
    </w:p>
    <w:p>
      <w:pPr>
        <w:pStyle w:val="8"/>
        <w:ind w:left="420" w:firstLine="0" w:firstLineChars="0"/>
        <w:jc w:val="left"/>
        <w:rPr>
          <w:rFonts w:ascii="Tahoma" w:hAnsi="Tahoma" w:cs="Tahoma"/>
          <w:color w:val="666666"/>
          <w:sz w:val="18"/>
          <w:szCs w:val="18"/>
        </w:rPr>
      </w:pPr>
    </w:p>
    <w:p>
      <w:pPr>
        <w:pStyle w:val="8"/>
        <w:ind w:left="420" w:firstLine="0" w:firstLineChars="0"/>
        <w:jc w:val="left"/>
        <w:rPr>
          <w:rFonts w:ascii="Tahoma" w:hAnsi="Tahoma" w:cs="Tahoma"/>
          <w:color w:val="666666"/>
          <w:sz w:val="18"/>
          <w:szCs w:val="18"/>
        </w:rPr>
      </w:pPr>
    </w:p>
    <w:p>
      <w:pPr>
        <w:pStyle w:val="8"/>
        <w:ind w:left="420" w:firstLine="0" w:firstLineChars="0"/>
        <w:jc w:val="left"/>
        <w:rPr>
          <w:rFonts w:ascii="Tahoma" w:hAnsi="Tahoma" w:cs="Tahoma"/>
          <w:color w:val="666666"/>
          <w:sz w:val="18"/>
          <w:szCs w:val="18"/>
        </w:rPr>
      </w:pPr>
    </w:p>
    <w:p>
      <w:pPr>
        <w:pStyle w:val="8"/>
        <w:ind w:left="420" w:firstLine="0" w:firstLineChars="0"/>
        <w:jc w:val="left"/>
        <w:rPr>
          <w:rFonts w:ascii="Tahoma" w:hAnsi="Tahoma" w:cs="Tahoma"/>
          <w:color w:val="666666"/>
          <w:sz w:val="18"/>
          <w:szCs w:val="18"/>
        </w:rPr>
      </w:pPr>
    </w:p>
    <w:p>
      <w:pPr>
        <w:pStyle w:val="8"/>
        <w:ind w:left="420" w:firstLine="0" w:firstLineChars="0"/>
        <w:jc w:val="center"/>
        <w:rPr>
          <w:rFonts w:ascii="Tahoma" w:hAnsi="Tahoma" w:cs="Tahoma"/>
          <w:color w:val="666666"/>
          <w:sz w:val="18"/>
          <w:szCs w:val="18"/>
        </w:rPr>
      </w:pPr>
      <w:r>
        <w:rPr>
          <w:rFonts w:ascii="Tahoma" w:hAnsi="Tahoma" w:cs="Tahoma"/>
          <w:color w:val="666666"/>
          <w:sz w:val="18"/>
          <w:szCs w:val="18"/>
        </w:rPr>
        <w:t>13</w:t>
      </w:r>
    </w:p>
    <w:p>
      <w:pPr>
        <w:jc w:val="left"/>
        <w:rPr>
          <w:rFonts w:ascii="Tahoma" w:hAnsi="Tahoma" w:cs="Tahoma"/>
          <w:color w:val="666666"/>
          <w:sz w:val="18"/>
          <w:szCs w:val="18"/>
        </w:rPr>
      </w:pPr>
      <w:r>
        <w:rPr>
          <w:rFonts w:ascii="Tahoma" w:hAnsi="Tahoma" w:cs="Tahoma"/>
          <w:color w:val="666666"/>
          <w:sz w:val="18"/>
          <w:szCs w:val="18"/>
        </w:rPr>
        <w:t>e.   A message is sent from device 66 telling the host that the temperature at point T1 has exceeded a preset process limit. The message ID is stream 5, function 1, and the     data consists of a list of three items. The first item is a code for the alarm set and the alarm category code. The second item is the equipment-specific alarm number for this alarm (e.g., 17). The third item is a string of text giving a brief description of the alarm (e.g., "T1 HIGH.") No reply is requested. The complete message including the header is as follows:</w:t>
      </w:r>
    </w:p>
    <w:p>
      <w:pPr>
        <w:jc w:val="left"/>
        <w:rPr>
          <w:rFonts w:ascii="Tahoma" w:hAnsi="Tahoma" w:cs="Tahoma"/>
          <w:color w:val="666666"/>
          <w:sz w:val="18"/>
          <w:szCs w:val="18"/>
        </w:rPr>
      </w:pPr>
      <w:r>
        <w:rPr>
          <w:rFonts w:hint="eastAsia" w:ascii="Tahoma" w:hAnsi="Tahoma" w:cs="Tahoma"/>
          <w:color w:val="666666"/>
          <w:sz w:val="18"/>
          <w:szCs w:val="18"/>
        </w:rPr>
        <w:t>消息从设备66告诉主人，在T1点的温度超过预设的限制发送过程。该消息标识为5流，功能1，数据由三个项目的列表组成。第一个项目是一个告警集和告警分类代码的代码。第二个项目是这个警报的设备特定的报警号（例如，17）。第三项是一个文本字符串简要说明报警（例如，“T1高。”）没有回复要求。完整的消息，包括标题如下：</w:t>
      </w:r>
    </w:p>
    <w:p>
      <w:pPr>
        <w:jc w:val="left"/>
        <w:rPr>
          <w:rFonts w:ascii="Tahoma" w:hAnsi="Tahoma" w:cs="Tahoma"/>
          <w:color w:val="666666"/>
          <w:sz w:val="18"/>
          <w:szCs w:val="18"/>
        </w:rPr>
      </w:pPr>
      <w:r>
        <w:rPr>
          <w:rFonts w:ascii="Tahoma" w:hAnsi="Tahoma" w:cs="Tahoma"/>
          <w:color w:val="666666"/>
          <w:sz w:val="18"/>
          <w:szCs w:val="18"/>
        </w:rPr>
        <w:t>10000000                              R=1 (to the host)</w:t>
      </w:r>
    </w:p>
    <w:p>
      <w:pPr>
        <w:jc w:val="left"/>
        <w:rPr>
          <w:rFonts w:ascii="Tahoma" w:hAnsi="Tahoma" w:cs="Tahoma"/>
          <w:color w:val="666666"/>
          <w:sz w:val="18"/>
          <w:szCs w:val="18"/>
        </w:rPr>
      </w:pPr>
      <w:r>
        <w:rPr>
          <w:rFonts w:ascii="Tahoma" w:hAnsi="Tahoma" w:cs="Tahoma"/>
          <w:color w:val="666666"/>
          <w:sz w:val="18"/>
          <w:szCs w:val="18"/>
        </w:rPr>
        <w:t>00101110                              Device Code=66</w:t>
      </w:r>
    </w:p>
    <w:p>
      <w:pPr>
        <w:jc w:val="left"/>
        <w:rPr>
          <w:rFonts w:ascii="Tahoma" w:hAnsi="Tahoma" w:cs="Tahoma"/>
          <w:color w:val="666666"/>
          <w:sz w:val="18"/>
          <w:szCs w:val="18"/>
        </w:rPr>
      </w:pPr>
      <w:r>
        <w:rPr>
          <w:rFonts w:ascii="Tahoma" w:hAnsi="Tahoma" w:cs="Tahoma"/>
          <w:color w:val="666666"/>
          <w:sz w:val="18"/>
          <w:szCs w:val="18"/>
        </w:rPr>
        <w:t>00000101                              Stream 5, W=0</w:t>
      </w:r>
    </w:p>
    <w:p>
      <w:pPr>
        <w:jc w:val="left"/>
        <w:rPr>
          <w:rFonts w:ascii="Tahoma" w:hAnsi="Tahoma" w:cs="Tahoma"/>
          <w:color w:val="666666"/>
          <w:sz w:val="18"/>
          <w:szCs w:val="18"/>
        </w:rPr>
      </w:pPr>
      <w:r>
        <w:rPr>
          <w:rFonts w:ascii="Tahoma" w:hAnsi="Tahoma" w:cs="Tahoma"/>
          <w:color w:val="666666"/>
          <w:sz w:val="18"/>
          <w:szCs w:val="18"/>
        </w:rPr>
        <w:t>00000001                              Function 1</w:t>
      </w:r>
    </w:p>
    <w:p>
      <w:pPr>
        <w:jc w:val="left"/>
        <w:rPr>
          <w:rFonts w:ascii="Tahoma" w:hAnsi="Tahoma" w:cs="Tahoma"/>
          <w:color w:val="666666"/>
          <w:sz w:val="18"/>
          <w:szCs w:val="18"/>
        </w:rPr>
      </w:pPr>
      <w:r>
        <w:rPr>
          <w:rFonts w:ascii="Tahoma" w:hAnsi="Tahoma" w:cs="Tahoma"/>
          <w:color w:val="666666"/>
          <w:sz w:val="18"/>
          <w:szCs w:val="18"/>
        </w:rPr>
        <w:t>10000000                              E=1</w:t>
      </w:r>
    </w:p>
    <w:p>
      <w:pPr>
        <w:jc w:val="left"/>
        <w:rPr>
          <w:rFonts w:ascii="Tahoma" w:hAnsi="Tahoma" w:cs="Tahoma"/>
          <w:color w:val="666666"/>
          <w:sz w:val="18"/>
          <w:szCs w:val="18"/>
        </w:rPr>
      </w:pPr>
      <w:r>
        <w:rPr>
          <w:rFonts w:ascii="Tahoma" w:hAnsi="Tahoma" w:cs="Tahoma"/>
          <w:color w:val="666666"/>
          <w:sz w:val="18"/>
          <w:szCs w:val="18"/>
        </w:rPr>
        <w:t>00000001                              Block 1</w:t>
      </w:r>
    </w:p>
    <w:p>
      <w:pPr>
        <w:jc w:val="left"/>
        <w:rPr>
          <w:rFonts w:ascii="Tahoma" w:hAnsi="Tahoma" w:cs="Tahoma"/>
          <w:color w:val="666666"/>
          <w:sz w:val="18"/>
          <w:szCs w:val="18"/>
        </w:rPr>
      </w:pPr>
      <w:r>
        <w:rPr>
          <w:rFonts w:ascii="Tahoma" w:hAnsi="Tahoma" w:cs="Tahoma"/>
          <w:color w:val="666666"/>
          <w:sz w:val="18"/>
          <w:szCs w:val="18"/>
        </w:rPr>
        <w:t>00000000</w:t>
      </w:r>
    </w:p>
    <w:p>
      <w:pPr>
        <w:jc w:val="left"/>
        <w:rPr>
          <w:rFonts w:ascii="Tahoma" w:hAnsi="Tahoma" w:cs="Tahoma"/>
          <w:color w:val="666666"/>
          <w:sz w:val="18"/>
          <w:szCs w:val="18"/>
        </w:rPr>
      </w:pPr>
      <w:r>
        <w:rPr>
          <w:rFonts w:ascii="Tahoma" w:hAnsi="Tahoma" w:cs="Tahoma"/>
          <w:color w:val="666666"/>
          <w:sz w:val="18"/>
          <w:szCs w:val="18"/>
        </w:rPr>
        <w:t>00000000                              System bytes=0</w:t>
      </w:r>
    </w:p>
    <w:p>
      <w:pPr>
        <w:jc w:val="left"/>
        <w:rPr>
          <w:rFonts w:ascii="Tahoma" w:hAnsi="Tahoma" w:cs="Tahoma"/>
          <w:color w:val="666666"/>
          <w:sz w:val="18"/>
          <w:szCs w:val="18"/>
        </w:rPr>
      </w:pPr>
      <w:r>
        <w:rPr>
          <w:rFonts w:ascii="Tahoma" w:hAnsi="Tahoma" w:cs="Tahoma"/>
          <w:color w:val="666666"/>
          <w:sz w:val="18"/>
          <w:szCs w:val="18"/>
        </w:rPr>
        <w:t>00000000</w:t>
      </w:r>
    </w:p>
    <w:p>
      <w:pPr>
        <w:jc w:val="left"/>
        <w:rPr>
          <w:rFonts w:ascii="Tahoma" w:hAnsi="Tahoma" w:cs="Tahoma"/>
          <w:color w:val="666666"/>
          <w:sz w:val="18"/>
          <w:szCs w:val="18"/>
        </w:rPr>
      </w:pPr>
      <w:r>
        <w:rPr>
          <w:rFonts w:ascii="Tahoma" w:hAnsi="Tahoma" w:cs="Tahoma"/>
          <w:color w:val="666666"/>
          <w:sz w:val="18"/>
          <w:szCs w:val="18"/>
        </w:rPr>
        <w:t>00000000</w:t>
      </w:r>
    </w:p>
    <w:p>
      <w:pPr>
        <w:jc w:val="left"/>
        <w:rPr>
          <w:rFonts w:ascii="Tahoma" w:hAnsi="Tahoma" w:cs="Tahoma"/>
          <w:color w:val="666666"/>
          <w:sz w:val="18"/>
          <w:szCs w:val="18"/>
        </w:rPr>
      </w:pPr>
      <w:r>
        <w:rPr>
          <w:rFonts w:ascii="Tahoma" w:hAnsi="Tahoma" w:cs="Tahoma"/>
          <w:color w:val="666666"/>
          <w:sz w:val="18"/>
          <w:szCs w:val="18"/>
        </w:rPr>
        <w:t>00000001                              List</w:t>
      </w:r>
    </w:p>
    <w:p>
      <w:pPr>
        <w:jc w:val="left"/>
        <w:rPr>
          <w:rFonts w:ascii="Tahoma" w:hAnsi="Tahoma" w:cs="Tahoma"/>
          <w:color w:val="666666"/>
          <w:sz w:val="18"/>
          <w:szCs w:val="18"/>
        </w:rPr>
      </w:pPr>
      <w:r>
        <w:rPr>
          <w:rFonts w:ascii="Tahoma" w:hAnsi="Tahoma" w:cs="Tahoma"/>
          <w:color w:val="666666"/>
          <w:sz w:val="18"/>
          <w:szCs w:val="18"/>
        </w:rPr>
        <w:t>00000011                              3 Elements</w:t>
      </w:r>
    </w:p>
    <w:p>
      <w:pPr>
        <w:jc w:val="left"/>
        <w:rPr>
          <w:rFonts w:ascii="Tahoma" w:hAnsi="Tahoma" w:cs="Tahoma"/>
          <w:color w:val="666666"/>
          <w:sz w:val="18"/>
          <w:szCs w:val="18"/>
        </w:rPr>
      </w:pPr>
      <w:r>
        <w:rPr>
          <w:rFonts w:ascii="Tahoma" w:hAnsi="Tahoma" w:cs="Tahoma"/>
          <w:color w:val="666666"/>
          <w:sz w:val="18"/>
          <w:szCs w:val="18"/>
        </w:rPr>
        <w:t>00100001                              Binary Item next byte length</w:t>
      </w:r>
    </w:p>
    <w:p>
      <w:pPr>
        <w:jc w:val="left"/>
        <w:rPr>
          <w:rFonts w:ascii="Tahoma" w:hAnsi="Tahoma" w:cs="Tahoma"/>
          <w:color w:val="666666"/>
          <w:sz w:val="18"/>
          <w:szCs w:val="18"/>
        </w:rPr>
      </w:pPr>
      <w:r>
        <w:rPr>
          <w:rFonts w:ascii="Tahoma" w:hAnsi="Tahoma" w:cs="Tahoma"/>
          <w:color w:val="666666"/>
          <w:sz w:val="18"/>
          <w:szCs w:val="18"/>
        </w:rPr>
        <w:t>00000001                              1 byte long</w:t>
      </w:r>
    </w:p>
    <w:p>
      <w:pPr>
        <w:jc w:val="left"/>
        <w:rPr>
          <w:rFonts w:ascii="Tahoma" w:hAnsi="Tahoma" w:cs="Tahoma"/>
          <w:color w:val="666666"/>
          <w:sz w:val="18"/>
          <w:szCs w:val="18"/>
        </w:rPr>
      </w:pPr>
      <w:r>
        <w:rPr>
          <w:rFonts w:ascii="Tahoma" w:hAnsi="Tahoma" w:cs="Tahoma"/>
          <w:color w:val="666666"/>
          <w:sz w:val="18"/>
          <w:szCs w:val="18"/>
        </w:rPr>
        <w:t>00000100                              Alarm set, category 4</w:t>
      </w:r>
    </w:p>
    <w:p>
      <w:pPr>
        <w:jc w:val="left"/>
        <w:rPr>
          <w:rFonts w:ascii="Tahoma" w:hAnsi="Tahoma" w:cs="Tahoma"/>
          <w:color w:val="666666"/>
          <w:sz w:val="18"/>
          <w:szCs w:val="18"/>
        </w:rPr>
      </w:pPr>
      <w:r>
        <w:rPr>
          <w:rFonts w:ascii="Tahoma" w:hAnsi="Tahoma" w:cs="Tahoma"/>
          <w:color w:val="666666"/>
          <w:sz w:val="18"/>
          <w:szCs w:val="18"/>
        </w:rPr>
        <w:t>01100101                              Item, 1-byte integer, next byte length</w:t>
      </w:r>
    </w:p>
    <w:p>
      <w:pPr>
        <w:jc w:val="left"/>
        <w:rPr>
          <w:rFonts w:ascii="Tahoma" w:hAnsi="Tahoma" w:cs="Tahoma"/>
          <w:color w:val="666666"/>
          <w:sz w:val="18"/>
          <w:szCs w:val="18"/>
        </w:rPr>
      </w:pPr>
      <w:r>
        <w:rPr>
          <w:rFonts w:ascii="Tahoma" w:hAnsi="Tahoma" w:cs="Tahoma"/>
          <w:color w:val="666666"/>
          <w:sz w:val="18"/>
          <w:szCs w:val="18"/>
        </w:rPr>
        <w:t>00000001                              1 byte long</w:t>
      </w:r>
    </w:p>
    <w:p>
      <w:pPr>
        <w:jc w:val="left"/>
        <w:rPr>
          <w:rFonts w:ascii="Tahoma" w:hAnsi="Tahoma" w:cs="Tahoma"/>
          <w:color w:val="666666"/>
          <w:sz w:val="18"/>
          <w:szCs w:val="18"/>
        </w:rPr>
      </w:pPr>
      <w:r>
        <w:rPr>
          <w:rFonts w:ascii="Tahoma" w:hAnsi="Tahoma" w:cs="Tahoma"/>
          <w:color w:val="666666"/>
          <w:sz w:val="18"/>
          <w:szCs w:val="18"/>
        </w:rPr>
        <w:t>00010001                              Alarm 17</w:t>
      </w:r>
    </w:p>
    <w:p>
      <w:pPr>
        <w:jc w:val="left"/>
        <w:rPr>
          <w:rFonts w:ascii="Tahoma" w:hAnsi="Tahoma" w:cs="Tahoma"/>
          <w:color w:val="666666"/>
          <w:sz w:val="18"/>
          <w:szCs w:val="18"/>
        </w:rPr>
      </w:pPr>
      <w:r>
        <w:rPr>
          <w:rFonts w:ascii="Tahoma" w:hAnsi="Tahoma" w:cs="Tahoma"/>
          <w:color w:val="666666"/>
          <w:sz w:val="18"/>
          <w:szCs w:val="18"/>
        </w:rPr>
        <w:t>01000001                              Item, ASCII, next byte length</w:t>
      </w:r>
    </w:p>
    <w:p>
      <w:pPr>
        <w:jc w:val="left"/>
        <w:rPr>
          <w:rFonts w:ascii="Tahoma" w:hAnsi="Tahoma" w:cs="Tahoma"/>
          <w:color w:val="666666"/>
          <w:sz w:val="18"/>
          <w:szCs w:val="18"/>
        </w:rPr>
      </w:pPr>
      <w:r>
        <w:rPr>
          <w:rFonts w:ascii="Tahoma" w:hAnsi="Tahoma" w:cs="Tahoma"/>
          <w:color w:val="666666"/>
          <w:sz w:val="18"/>
          <w:szCs w:val="18"/>
        </w:rPr>
        <w:t>00000111                              7 characters</w:t>
      </w:r>
    </w:p>
    <w:p>
      <w:pPr>
        <w:jc w:val="left"/>
        <w:rPr>
          <w:rFonts w:ascii="Tahoma" w:hAnsi="Tahoma" w:cs="Tahoma"/>
          <w:color w:val="666666"/>
          <w:sz w:val="18"/>
          <w:szCs w:val="18"/>
        </w:rPr>
      </w:pPr>
      <w:r>
        <w:rPr>
          <w:rFonts w:ascii="Tahoma" w:hAnsi="Tahoma" w:cs="Tahoma"/>
          <w:color w:val="666666"/>
          <w:sz w:val="18"/>
          <w:szCs w:val="18"/>
        </w:rPr>
        <w:t>01010100                              ASCII T</w:t>
      </w:r>
    </w:p>
    <w:p>
      <w:pPr>
        <w:jc w:val="left"/>
        <w:rPr>
          <w:rFonts w:ascii="Tahoma" w:hAnsi="Tahoma" w:cs="Tahoma"/>
          <w:color w:val="666666"/>
          <w:sz w:val="18"/>
          <w:szCs w:val="18"/>
        </w:rPr>
      </w:pPr>
      <w:r>
        <w:rPr>
          <w:rFonts w:ascii="Tahoma" w:hAnsi="Tahoma" w:cs="Tahoma"/>
          <w:color w:val="666666"/>
          <w:sz w:val="18"/>
          <w:szCs w:val="18"/>
        </w:rPr>
        <w:t>00110001                              ASCII 1</w:t>
      </w:r>
    </w:p>
    <w:p>
      <w:pPr>
        <w:jc w:val="left"/>
        <w:rPr>
          <w:rFonts w:ascii="Tahoma" w:hAnsi="Tahoma" w:cs="Tahoma"/>
          <w:color w:val="666666"/>
          <w:sz w:val="18"/>
          <w:szCs w:val="18"/>
        </w:rPr>
      </w:pPr>
      <w:r>
        <w:rPr>
          <w:rFonts w:ascii="Tahoma" w:hAnsi="Tahoma" w:cs="Tahoma"/>
          <w:color w:val="666666"/>
          <w:sz w:val="18"/>
          <w:szCs w:val="18"/>
        </w:rPr>
        <w:t>00100000                              ASCII space</w:t>
      </w:r>
    </w:p>
    <w:p>
      <w:pPr>
        <w:jc w:val="left"/>
        <w:rPr>
          <w:rFonts w:ascii="Tahoma" w:hAnsi="Tahoma" w:cs="Tahoma"/>
          <w:color w:val="666666"/>
          <w:sz w:val="18"/>
          <w:szCs w:val="18"/>
        </w:rPr>
      </w:pPr>
      <w:r>
        <w:rPr>
          <w:rFonts w:ascii="Tahoma" w:hAnsi="Tahoma" w:cs="Tahoma"/>
          <w:color w:val="666666"/>
          <w:sz w:val="18"/>
          <w:szCs w:val="18"/>
        </w:rPr>
        <w:t>01001000                              ASCII H</w:t>
      </w:r>
    </w:p>
    <w:p>
      <w:pPr>
        <w:jc w:val="left"/>
        <w:rPr>
          <w:rFonts w:ascii="Tahoma" w:hAnsi="Tahoma" w:cs="Tahoma"/>
          <w:color w:val="666666"/>
          <w:sz w:val="18"/>
          <w:szCs w:val="18"/>
        </w:rPr>
      </w:pPr>
      <w:r>
        <w:rPr>
          <w:rFonts w:ascii="Tahoma" w:hAnsi="Tahoma" w:cs="Tahoma"/>
          <w:color w:val="666666"/>
          <w:sz w:val="18"/>
          <w:szCs w:val="18"/>
        </w:rPr>
        <w:t>01001001                              ASCII I</w:t>
      </w:r>
    </w:p>
    <w:p>
      <w:pPr>
        <w:jc w:val="left"/>
        <w:rPr>
          <w:rFonts w:ascii="Tahoma" w:hAnsi="Tahoma" w:cs="Tahoma"/>
          <w:color w:val="666666"/>
          <w:sz w:val="18"/>
          <w:szCs w:val="18"/>
        </w:rPr>
      </w:pPr>
      <w:r>
        <w:rPr>
          <w:rFonts w:ascii="Tahoma" w:hAnsi="Tahoma" w:cs="Tahoma"/>
          <w:color w:val="666666"/>
          <w:sz w:val="18"/>
          <w:szCs w:val="18"/>
        </w:rPr>
        <w:t>01000111                              ASCII G</w:t>
      </w:r>
    </w:p>
    <w:p>
      <w:pPr>
        <w:jc w:val="left"/>
        <w:rPr>
          <w:rFonts w:ascii="Tahoma" w:hAnsi="Tahoma" w:cs="Tahoma"/>
          <w:color w:val="666666"/>
          <w:sz w:val="18"/>
          <w:szCs w:val="18"/>
        </w:rPr>
      </w:pPr>
      <w:r>
        <w:rPr>
          <w:rFonts w:ascii="Tahoma" w:hAnsi="Tahoma" w:cs="Tahoma"/>
          <w:color w:val="666666"/>
          <w:sz w:val="18"/>
          <w:szCs w:val="18"/>
        </w:rPr>
        <w:t>01001000                              ASCII H</w:t>
      </w:r>
    </w:p>
    <w:p>
      <w:pPr>
        <w:jc w:val="left"/>
        <w:rPr>
          <w:rFonts w:ascii="Tahoma" w:hAnsi="Tahoma" w:cs="Tahoma"/>
          <w:color w:val="666666"/>
          <w:sz w:val="18"/>
          <w:szCs w:val="18"/>
        </w:rPr>
      </w:pPr>
      <w:r>
        <w:rPr>
          <w:rFonts w:ascii="Tahoma" w:hAnsi="Tahoma" w:cs="Tahoma"/>
          <w:color w:val="666666"/>
          <w:sz w:val="18"/>
          <w:szCs w:val="18"/>
        </w:rPr>
        <w:t>The entire message contains 17 bytes of data, 1-byte length (not shown), 10 bytes of header, and 2 bytes checksum (not shown) for a total of 30 bytes. At 9600 baud transmission, the message would be sent in 31 milliseconds.</w:t>
      </w:r>
    </w:p>
    <w:p>
      <w:pPr>
        <w:jc w:val="left"/>
        <w:rPr>
          <w:rFonts w:ascii="Tahoma" w:hAnsi="Tahoma" w:cs="Tahoma"/>
          <w:color w:val="666666"/>
          <w:sz w:val="18"/>
          <w:szCs w:val="18"/>
        </w:rPr>
      </w:pPr>
      <w:r>
        <w:rPr>
          <w:rFonts w:hint="eastAsia" w:ascii="Tahoma" w:hAnsi="Tahoma" w:cs="Tahoma"/>
          <w:color w:val="666666"/>
          <w:sz w:val="18"/>
          <w:szCs w:val="18"/>
        </w:rPr>
        <w:t>整个消息包含17字节的数据，一个字节的长度（未显示），10个字节的头和2字节的校验和（未显示）共30个字节。在9600波特传输，该消息将被发送在31毫秒。</w:t>
      </w:r>
    </w:p>
    <w:p>
      <w:pPr>
        <w:jc w:val="left"/>
        <w:rPr>
          <w:rFonts w:ascii="Tahoma" w:hAnsi="Tahoma" w:cs="Tahoma"/>
          <w:color w:val="666666"/>
          <w:sz w:val="18"/>
          <w:szCs w:val="18"/>
        </w:rPr>
      </w:pPr>
      <w:r>
        <w:rPr>
          <w:rFonts w:ascii="Tahoma" w:hAnsi="Tahoma" w:cs="Tahoma"/>
          <w:color w:val="666666"/>
          <w:sz w:val="18"/>
          <w:szCs w:val="18"/>
        </w:rPr>
        <w:t>6.6 Data Item Dictionary — This section defines the data items used in the standard SECS-II messages described in Section 7, Message Detail.</w:t>
      </w:r>
    </w:p>
    <w:p>
      <w:pPr>
        <w:jc w:val="left"/>
        <w:rPr>
          <w:rFonts w:ascii="Tahoma" w:hAnsi="Tahoma" w:cs="Tahoma"/>
          <w:color w:val="666666"/>
          <w:sz w:val="18"/>
          <w:szCs w:val="18"/>
        </w:rPr>
      </w:pPr>
      <w:r>
        <w:rPr>
          <w:rFonts w:hint="eastAsia" w:ascii="Tahoma" w:hAnsi="Tahoma" w:cs="Tahoma"/>
          <w:color w:val="666666"/>
          <w:sz w:val="18"/>
          <w:szCs w:val="18"/>
        </w:rPr>
        <w:t>数据字典-本章定义了用于标准secs-ii消息7节中描述的数据项，信息详细。</w:t>
      </w:r>
    </w:p>
    <w:p>
      <w:pPr>
        <w:jc w:val="left"/>
        <w:rPr>
          <w:rFonts w:ascii="Tahoma" w:hAnsi="Tahoma" w:cs="Tahoma"/>
          <w:color w:val="666666"/>
          <w:sz w:val="18"/>
          <w:szCs w:val="18"/>
        </w:rPr>
      </w:pPr>
      <w:r>
        <w:rPr>
          <w:rFonts w:ascii="Tahoma" w:hAnsi="Tahoma" w:cs="Tahoma"/>
          <w:color w:val="666666"/>
          <w:sz w:val="18"/>
          <w:szCs w:val="18"/>
        </w:rPr>
        <w:t>Name: A unique mnemonic name for this data item. This name is used in message definitions.</w:t>
      </w:r>
    </w:p>
    <w:p>
      <w:pPr>
        <w:jc w:val="left"/>
        <w:rPr>
          <w:rFonts w:ascii="Tahoma" w:hAnsi="Tahoma" w:cs="Tahoma"/>
          <w:color w:val="666666"/>
          <w:sz w:val="18"/>
          <w:szCs w:val="18"/>
        </w:rPr>
      </w:pPr>
      <w:r>
        <w:rPr>
          <w:rFonts w:hint="eastAsia" w:ascii="Tahoma" w:hAnsi="Tahoma" w:cs="Tahoma"/>
          <w:color w:val="666666"/>
          <w:sz w:val="18"/>
          <w:szCs w:val="18"/>
        </w:rPr>
        <w:t>名称：该数据项的一个独特的记忆的名字。此名称用于消息定义中。</w:t>
      </w:r>
    </w:p>
    <w:p>
      <w:pPr>
        <w:jc w:val="left"/>
        <w:rPr>
          <w:rFonts w:ascii="Tahoma" w:hAnsi="Tahoma" w:cs="Tahoma"/>
          <w:color w:val="666666"/>
          <w:sz w:val="18"/>
          <w:szCs w:val="18"/>
        </w:rPr>
      </w:pPr>
      <w:r>
        <w:rPr>
          <w:rFonts w:ascii="Tahoma" w:hAnsi="Tahoma" w:cs="Tahoma"/>
          <w:color w:val="666666"/>
          <w:sz w:val="18"/>
          <w:szCs w:val="18"/>
        </w:rPr>
        <w:t>Format: The allowable item format codes   which can be used for this    standard data item.  Item format codes are shown in octal, as described in Table 1, Item Format Codes. The notation "3()" indicates any of the signed integer formats (30, 31, 32, 34). The notation "4()" indicates any of the floating point formats (40, 44). The notation "5()" indicates any of the unsigned integer formats (50, 51, 52, 54). The notation "0" indicates that a list with user-defined structure may be used. Where more than one   format is shown, a given implementation can use any of     the formats specified.</w:t>
      </w:r>
    </w:p>
    <w:p>
      <w:pPr>
        <w:jc w:val="left"/>
        <w:rPr>
          <w:rFonts w:ascii="Tahoma" w:hAnsi="Tahoma" w:cs="Tahoma"/>
          <w:color w:val="666666"/>
          <w:sz w:val="18"/>
          <w:szCs w:val="18"/>
        </w:rPr>
      </w:pPr>
      <w:r>
        <w:rPr>
          <w:rFonts w:hint="eastAsia" w:ascii="Tahoma" w:hAnsi="Tahoma" w:cs="Tahoma"/>
          <w:color w:val="666666"/>
          <w:sz w:val="18"/>
          <w:szCs w:val="18"/>
        </w:rPr>
        <w:t>格式：可用于此标准数据项的可允许的项目格式代码。项目格式代码显示在八进制，如表1所述，项目格式代码。符号“3()”表示有符号整数格式（30，31，32，34）。符号“4()”表示任何的浮点格式（40，44）。符号“5()”表示的无符号整数格式（50，51，52，54）。符号“0”表示可以使用用户定义的结构的列表。在一个以上的格式被显示的地方，一个给定的实现可以使用任何指定的格式。</w:t>
      </w:r>
    </w:p>
    <w:p>
      <w:pPr>
        <w:jc w:val="left"/>
        <w:rPr>
          <w:rFonts w:ascii="Tahoma" w:hAnsi="Tahoma" w:cs="Tahoma"/>
          <w:color w:val="666666"/>
          <w:sz w:val="18"/>
          <w:szCs w:val="18"/>
        </w:rPr>
      </w:pPr>
      <w:r>
        <w:rPr>
          <w:rFonts w:ascii="Tahoma" w:hAnsi="Tahoma" w:cs="Tahoma"/>
          <w:color w:val="666666"/>
          <w:sz w:val="18"/>
          <w:szCs w:val="18"/>
        </w:rPr>
        <w:t>Description: A description of the data item, with the meanings of specific values.</w:t>
      </w:r>
    </w:p>
    <w:p>
      <w:pPr>
        <w:jc w:val="left"/>
        <w:rPr>
          <w:rFonts w:ascii="Tahoma" w:hAnsi="Tahoma" w:cs="Tahoma"/>
          <w:color w:val="666666"/>
          <w:sz w:val="18"/>
          <w:szCs w:val="18"/>
        </w:rPr>
      </w:pPr>
      <w:r>
        <w:rPr>
          <w:rFonts w:hint="eastAsia" w:ascii="Tahoma" w:hAnsi="Tahoma" w:cs="Tahoma"/>
          <w:color w:val="666666"/>
          <w:sz w:val="18"/>
          <w:szCs w:val="18"/>
        </w:rPr>
        <w:t>描述：描述：数据项的意义，与特定的值。</w:t>
      </w:r>
    </w:p>
    <w:p>
      <w:pPr>
        <w:jc w:val="left"/>
        <w:rPr>
          <w:rFonts w:ascii="Tahoma" w:hAnsi="Tahoma" w:cs="Tahoma"/>
          <w:color w:val="666666"/>
          <w:sz w:val="18"/>
          <w:szCs w:val="18"/>
        </w:rPr>
      </w:pPr>
      <w:r>
        <w:rPr>
          <w:rFonts w:ascii="Tahoma" w:hAnsi="Tahoma" w:cs="Tahoma"/>
          <w:color w:val="666666"/>
          <w:sz w:val="18"/>
          <w:szCs w:val="18"/>
        </w:rPr>
        <w:t>Where Used: The standard messages in which this data item appears.</w:t>
      </w:r>
    </w:p>
    <w:p>
      <w:pPr>
        <w:jc w:val="left"/>
        <w:rPr>
          <w:rFonts w:ascii="Tahoma" w:hAnsi="Tahoma" w:cs="Tahoma"/>
          <w:color w:val="666666"/>
          <w:sz w:val="18"/>
          <w:szCs w:val="18"/>
        </w:rPr>
      </w:pPr>
      <w:r>
        <w:rPr>
          <w:rFonts w:hint="eastAsia" w:ascii="Tahoma" w:hAnsi="Tahoma" w:cs="Tahoma"/>
          <w:color w:val="666666"/>
          <w:sz w:val="18"/>
          <w:szCs w:val="18"/>
        </w:rPr>
        <w:t>在使用中，标准的消息：这个项目出现的日期。</w:t>
      </w:r>
    </w:p>
    <w:p>
      <w:pPr>
        <w:jc w:val="left"/>
        <w:rPr>
          <w:rFonts w:ascii="Tahoma" w:hAnsi="Tahoma" w:cs="Tahoma"/>
          <w:color w:val="666666"/>
          <w:sz w:val="18"/>
          <w:szCs w:val="18"/>
        </w:rPr>
      </w:pPr>
      <w:r>
        <w:rPr>
          <w:rFonts w:ascii="Tahoma" w:hAnsi="Tahoma" w:cs="Tahoma"/>
          <w:color w:val="666666"/>
          <w:sz w:val="18"/>
          <w:szCs w:val="18"/>
        </w:rPr>
        <w:t>ABS</w:t>
      </w:r>
    </w:p>
    <w:p>
      <w:pPr>
        <w:jc w:val="left"/>
        <w:rPr>
          <w:rFonts w:ascii="Tahoma" w:hAnsi="Tahoma" w:cs="Tahoma"/>
          <w:color w:val="666666"/>
          <w:sz w:val="18"/>
          <w:szCs w:val="18"/>
        </w:rPr>
      </w:pPr>
      <w:r>
        <w:rPr>
          <w:rFonts w:ascii="Tahoma" w:hAnsi="Tahoma" w:cs="Tahoma"/>
          <w:color w:val="666666"/>
          <w:sz w:val="18"/>
          <w:szCs w:val="18"/>
        </w:rPr>
        <w:t>Any binary string</w:t>
      </w:r>
    </w:p>
    <w:p>
      <w:pPr>
        <w:jc w:val="left"/>
        <w:rPr>
          <w:rFonts w:ascii="Tahoma" w:hAnsi="Tahoma" w:cs="Tahoma"/>
          <w:color w:val="666666"/>
          <w:sz w:val="18"/>
          <w:szCs w:val="18"/>
        </w:rPr>
      </w:pPr>
      <w:r>
        <w:rPr>
          <w:rFonts w:hint="eastAsia" w:ascii="Tahoma" w:hAnsi="Tahoma" w:cs="Tahoma"/>
          <w:color w:val="666666"/>
          <w:sz w:val="18"/>
          <w:szCs w:val="18"/>
        </w:rPr>
        <w:t>任何二进制字符串</w:t>
      </w:r>
    </w:p>
    <w:p>
      <w:pPr>
        <w:jc w:val="left"/>
        <w:rPr>
          <w:rFonts w:ascii="Tahoma" w:hAnsi="Tahoma" w:cs="Tahoma"/>
          <w:color w:val="666666"/>
          <w:sz w:val="18"/>
          <w:szCs w:val="18"/>
        </w:rPr>
      </w:pPr>
      <w:r>
        <w:rPr>
          <w:rFonts w:ascii="Tahoma" w:hAnsi="Tahoma" w:cs="Tahoma"/>
          <w:color w:val="666666"/>
          <w:sz w:val="18"/>
          <w:szCs w:val="18"/>
        </w:rPr>
        <w:t>Where Used: S2F25, F26</w:t>
      </w:r>
    </w:p>
    <w:p>
      <w:pPr>
        <w:jc w:val="left"/>
        <w:rPr>
          <w:rFonts w:ascii="Tahoma" w:hAnsi="Tahoma" w:cs="Tahoma"/>
          <w:color w:val="666666"/>
          <w:sz w:val="18"/>
          <w:szCs w:val="18"/>
        </w:rPr>
      </w:pPr>
      <w:r>
        <w:rPr>
          <w:rFonts w:hint="eastAsia" w:ascii="Tahoma" w:hAnsi="Tahoma" w:cs="Tahoma"/>
          <w:color w:val="666666"/>
          <w:sz w:val="18"/>
          <w:szCs w:val="18"/>
        </w:rPr>
        <w:t>使用：</w:t>
      </w:r>
      <w:r>
        <w:rPr>
          <w:rFonts w:ascii="Tahoma" w:hAnsi="Tahoma" w:cs="Tahoma"/>
          <w:color w:val="666666"/>
          <w:sz w:val="18"/>
          <w:szCs w:val="18"/>
        </w:rPr>
        <w:t>S2F25, F26</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14</w:t>
      </w:r>
    </w:p>
    <w:p>
      <w:pPr>
        <w:jc w:val="left"/>
        <w:rPr>
          <w:rFonts w:ascii="Tahoma" w:hAnsi="Tahoma" w:cs="Tahoma"/>
          <w:color w:val="666666"/>
          <w:sz w:val="18"/>
          <w:szCs w:val="18"/>
        </w:rPr>
      </w:pPr>
      <w:r>
        <w:rPr>
          <w:rFonts w:ascii="Tahoma" w:hAnsi="Tahoma" w:cs="Tahoma"/>
          <w:color w:val="666666"/>
          <w:sz w:val="18"/>
          <w:szCs w:val="18"/>
        </w:rPr>
        <w:t>ACDS                                                         Format: 32, 52</w:t>
      </w:r>
      <w:r>
        <w:rPr>
          <w:rFonts w:hint="eastAsia" w:ascii="Tahoma" w:hAnsi="Tahoma" w:cs="Tahoma"/>
          <w:color w:val="666666"/>
          <w:sz w:val="18"/>
          <w:szCs w:val="18"/>
        </w:rPr>
        <w:t xml:space="preserve"> 格式：32，52</w:t>
      </w:r>
    </w:p>
    <w:p>
      <w:pPr>
        <w:jc w:val="left"/>
        <w:rPr>
          <w:rFonts w:ascii="Tahoma" w:hAnsi="Tahoma" w:cs="Tahoma"/>
          <w:color w:val="666666"/>
          <w:sz w:val="18"/>
          <w:szCs w:val="18"/>
        </w:rPr>
      </w:pPr>
      <w:r>
        <w:rPr>
          <w:rFonts w:ascii="Tahoma" w:hAnsi="Tahoma" w:cs="Tahoma"/>
          <w:color w:val="666666"/>
          <w:sz w:val="18"/>
          <w:szCs w:val="18"/>
        </w:rPr>
        <w:t>After Command Codes</w:t>
      </w:r>
    </w:p>
    <w:p>
      <w:pPr>
        <w:jc w:val="left"/>
        <w:rPr>
          <w:rFonts w:ascii="Tahoma" w:hAnsi="Tahoma" w:cs="Tahoma"/>
          <w:color w:val="666666"/>
          <w:sz w:val="18"/>
          <w:szCs w:val="18"/>
        </w:rPr>
      </w:pPr>
      <w:r>
        <w:rPr>
          <w:rFonts w:hint="eastAsia" w:ascii="Tahoma" w:hAnsi="Tahoma" w:cs="Tahoma"/>
          <w:color w:val="666666"/>
          <w:sz w:val="18"/>
          <w:szCs w:val="18"/>
        </w:rPr>
        <w:t>后命令码</w:t>
      </w:r>
    </w:p>
    <w:p>
      <w:pPr>
        <w:jc w:val="left"/>
        <w:rPr>
          <w:rFonts w:ascii="Tahoma" w:hAnsi="Tahoma" w:cs="Tahoma"/>
          <w:color w:val="666666"/>
          <w:sz w:val="18"/>
          <w:szCs w:val="18"/>
        </w:rPr>
      </w:pPr>
      <w:r>
        <w:rPr>
          <w:rFonts w:ascii="Tahoma" w:hAnsi="Tahoma" w:cs="Tahoma"/>
          <w:color w:val="666666"/>
          <w:sz w:val="18"/>
          <w:szCs w:val="18"/>
        </w:rPr>
        <w:t>Vector of all command codes which defined command must succeed within the same block.</w:t>
      </w:r>
    </w:p>
    <w:p>
      <w:pPr>
        <w:jc w:val="left"/>
        <w:rPr>
          <w:rFonts w:ascii="Tahoma" w:hAnsi="Tahoma" w:cs="Tahoma"/>
          <w:color w:val="666666"/>
          <w:sz w:val="18"/>
          <w:szCs w:val="18"/>
        </w:rPr>
      </w:pPr>
      <w:r>
        <w:rPr>
          <w:rFonts w:hint="eastAsia" w:ascii="Tahoma" w:hAnsi="Tahoma" w:cs="Tahoma"/>
          <w:color w:val="666666"/>
          <w:sz w:val="18"/>
          <w:szCs w:val="18"/>
        </w:rPr>
        <w:t>所有命令代码的向量必须在同一个块内成功。</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r>
        <w:rPr>
          <w:rFonts w:hint="eastAsia" w:ascii="Tahoma" w:hAnsi="Tahoma" w:cs="Tahoma"/>
          <w:color w:val="666666"/>
          <w:sz w:val="18"/>
          <w:szCs w:val="18"/>
        </w:rPr>
        <w:t>使用：</w:t>
      </w:r>
      <w:r>
        <w:rPr>
          <w:rFonts w:ascii="Tahoma" w:hAnsi="Tahoma" w:cs="Tahoma"/>
          <w:color w:val="666666"/>
          <w:sz w:val="18"/>
          <w:szCs w:val="18"/>
        </w:rPr>
        <w:t>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ACKA                                                                 Format: 11</w:t>
      </w:r>
      <w:r>
        <w:rPr>
          <w:rFonts w:hint="eastAsia" w:ascii="Tahoma" w:hAnsi="Tahoma" w:cs="Tahoma"/>
          <w:color w:val="666666"/>
          <w:sz w:val="18"/>
          <w:szCs w:val="18"/>
        </w:rPr>
        <w:t xml:space="preserve">  格式：11</w:t>
      </w:r>
    </w:p>
    <w:p>
      <w:pPr>
        <w:jc w:val="left"/>
        <w:rPr>
          <w:rFonts w:ascii="Tahoma" w:hAnsi="Tahoma" w:cs="Tahoma"/>
          <w:color w:val="666666"/>
          <w:sz w:val="18"/>
          <w:szCs w:val="18"/>
        </w:rPr>
      </w:pPr>
      <w:r>
        <w:rPr>
          <w:rFonts w:ascii="Tahoma" w:hAnsi="Tahoma" w:cs="Tahoma"/>
          <w:color w:val="666666"/>
          <w:sz w:val="18"/>
          <w:szCs w:val="18"/>
        </w:rPr>
        <w:t>Indicates success of a request:</w:t>
      </w:r>
    </w:p>
    <w:p>
      <w:pPr>
        <w:jc w:val="left"/>
        <w:rPr>
          <w:rFonts w:ascii="Tahoma" w:hAnsi="Tahoma" w:cs="Tahoma"/>
          <w:color w:val="666666"/>
          <w:sz w:val="18"/>
          <w:szCs w:val="18"/>
        </w:rPr>
      </w:pPr>
      <w:r>
        <w:rPr>
          <w:rFonts w:hint="eastAsia" w:ascii="Tahoma" w:hAnsi="Tahoma" w:cs="Tahoma"/>
          <w:color w:val="666666"/>
          <w:sz w:val="18"/>
          <w:szCs w:val="18"/>
        </w:rPr>
        <w:t>指示请求的成功：</w:t>
      </w:r>
    </w:p>
    <w:p>
      <w:pPr>
        <w:jc w:val="left"/>
        <w:rPr>
          <w:rFonts w:ascii="Tahoma" w:hAnsi="Tahoma" w:cs="Tahoma"/>
          <w:color w:val="666666"/>
          <w:sz w:val="18"/>
          <w:szCs w:val="18"/>
        </w:rPr>
      </w:pPr>
      <w:r>
        <w:rPr>
          <w:rFonts w:ascii="Tahoma" w:hAnsi="Tahoma" w:cs="Tahoma"/>
          <w:color w:val="666666"/>
          <w:sz w:val="18"/>
          <w:szCs w:val="18"/>
        </w:rPr>
        <w:t>TRUE is successful else FALSE</w:t>
      </w:r>
    </w:p>
    <w:p>
      <w:pPr>
        <w:jc w:val="left"/>
        <w:rPr>
          <w:rFonts w:ascii="Tahoma" w:hAnsi="Tahoma" w:cs="Tahoma"/>
          <w:color w:val="666666"/>
          <w:sz w:val="18"/>
          <w:szCs w:val="18"/>
        </w:rPr>
      </w:pPr>
      <w:r>
        <w:rPr>
          <w:rFonts w:hint="eastAsia" w:ascii="Tahoma" w:hAnsi="Tahoma" w:cs="Tahoma"/>
          <w:color w:val="666666"/>
          <w:sz w:val="18"/>
          <w:szCs w:val="18"/>
        </w:rPr>
        <w:t>真正的成功是假的</w:t>
      </w:r>
    </w:p>
    <w:p>
      <w:pPr>
        <w:jc w:val="left"/>
        <w:rPr>
          <w:rFonts w:ascii="Tahoma" w:hAnsi="Tahoma" w:cs="Tahoma"/>
          <w:color w:val="666666"/>
          <w:sz w:val="18"/>
          <w:szCs w:val="18"/>
        </w:rPr>
      </w:pPr>
      <w:r>
        <w:rPr>
          <w:rFonts w:ascii="Tahoma" w:hAnsi="Tahoma" w:cs="Tahoma"/>
          <w:color w:val="666666"/>
          <w:sz w:val="18"/>
          <w:szCs w:val="18"/>
        </w:rPr>
        <w:t>Where Used: S5F14, F15, F18; S16F2, F4, F6, S17F4, F8, F14</w:t>
      </w:r>
    </w:p>
    <w:p>
      <w:pPr>
        <w:jc w:val="left"/>
        <w:rPr>
          <w:rFonts w:ascii="Tahoma" w:hAnsi="Tahoma" w:cs="Tahoma"/>
          <w:color w:val="666666"/>
          <w:sz w:val="18"/>
          <w:szCs w:val="18"/>
        </w:rPr>
      </w:pPr>
      <w:r>
        <w:rPr>
          <w:rFonts w:ascii="Tahoma" w:hAnsi="Tahoma" w:cs="Tahoma"/>
          <w:color w:val="666666"/>
          <w:sz w:val="18"/>
          <w:szCs w:val="18"/>
        </w:rPr>
        <w:t>在使用:S5F14 F15 F18; S16F2, F4, F6, S17F4, F8, F14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ACKC3                                                               Format: 10</w:t>
      </w:r>
      <w:r>
        <w:rPr>
          <w:rFonts w:hint="eastAsia" w:ascii="Tahoma" w:hAnsi="Tahoma" w:cs="Tahoma"/>
          <w:color w:val="666666"/>
          <w:sz w:val="18"/>
          <w:szCs w:val="18"/>
        </w:rPr>
        <w:t xml:space="preserve">  格式：10</w:t>
      </w:r>
    </w:p>
    <w:p>
      <w:pPr>
        <w:jc w:val="left"/>
        <w:rPr>
          <w:rFonts w:ascii="Tahoma" w:hAnsi="Tahoma" w:cs="Tahoma"/>
          <w:color w:val="666666"/>
          <w:sz w:val="18"/>
          <w:szCs w:val="18"/>
        </w:rPr>
      </w:pPr>
      <w:r>
        <w:rPr>
          <w:rFonts w:ascii="Tahoma" w:hAnsi="Tahoma" w:cs="Tahoma"/>
          <w:color w:val="666666"/>
          <w:sz w:val="18"/>
          <w:szCs w:val="18"/>
        </w:rPr>
        <w:t>Acknowledge code, 1 byte</w:t>
      </w:r>
    </w:p>
    <w:p>
      <w:pPr>
        <w:jc w:val="left"/>
        <w:rPr>
          <w:rFonts w:ascii="Tahoma" w:hAnsi="Tahoma" w:cs="Tahoma"/>
          <w:color w:val="666666"/>
          <w:sz w:val="18"/>
          <w:szCs w:val="18"/>
        </w:rPr>
      </w:pPr>
      <w:r>
        <w:rPr>
          <w:rFonts w:hint="eastAsia" w:ascii="Tahoma" w:hAnsi="Tahoma" w:cs="Tahoma"/>
          <w:color w:val="666666"/>
          <w:sz w:val="18"/>
          <w:szCs w:val="18"/>
        </w:rPr>
        <w:t>确认代码，1字节</w:t>
      </w:r>
    </w:p>
    <w:p>
      <w:pPr>
        <w:jc w:val="left"/>
        <w:rPr>
          <w:rFonts w:ascii="Tahoma" w:hAnsi="Tahoma" w:cs="Tahoma"/>
          <w:color w:val="666666"/>
          <w:sz w:val="18"/>
          <w:szCs w:val="18"/>
        </w:rPr>
      </w:pPr>
      <w:r>
        <w:rPr>
          <w:rFonts w:ascii="Tahoma" w:hAnsi="Tahoma" w:cs="Tahoma"/>
          <w:color w:val="666666"/>
          <w:sz w:val="18"/>
          <w:szCs w:val="18"/>
        </w:rPr>
        <w:t>0=</w:t>
      </w:r>
      <w:r>
        <w:t xml:space="preserve"> </w:t>
      </w:r>
      <w:r>
        <w:rPr>
          <w:rFonts w:ascii="Tahoma" w:hAnsi="Tahoma" w:cs="Tahoma"/>
          <w:color w:val="666666"/>
          <w:sz w:val="18"/>
          <w:szCs w:val="18"/>
        </w:rPr>
        <w:t>Accepted</w:t>
      </w:r>
    </w:p>
    <w:p>
      <w:pPr>
        <w:jc w:val="left"/>
        <w:rPr>
          <w:rFonts w:ascii="Tahoma" w:hAnsi="Tahoma" w:cs="Tahoma"/>
          <w:b/>
          <w:color w:val="666666"/>
          <w:sz w:val="18"/>
          <w:szCs w:val="18"/>
        </w:rPr>
      </w:pPr>
      <w:r>
        <w:rPr>
          <w:rFonts w:ascii="Tahoma" w:hAnsi="Tahoma" w:cs="Tahoma"/>
          <w:color w:val="666666"/>
          <w:sz w:val="18"/>
          <w:szCs w:val="18"/>
        </w:rPr>
        <w:t>&gt;0= Error, not accepted</w:t>
      </w:r>
    </w:p>
    <w:p>
      <w:pPr>
        <w:jc w:val="left"/>
        <w:rPr>
          <w:rFonts w:ascii="Tahoma" w:hAnsi="Tahoma" w:cs="Tahoma"/>
          <w:b/>
          <w:color w:val="666666"/>
          <w:sz w:val="18"/>
          <w:szCs w:val="18"/>
        </w:rPr>
      </w:pPr>
      <w:r>
        <w:rPr>
          <w:rFonts w:ascii="Tahoma" w:hAnsi="Tahoma" w:cs="Tahoma"/>
          <w:color w:val="666666"/>
          <w:sz w:val="18"/>
          <w:szCs w:val="18"/>
        </w:rPr>
        <w:t>1-63 Reserved</w:t>
      </w:r>
    </w:p>
    <w:p>
      <w:pPr>
        <w:jc w:val="left"/>
        <w:rPr>
          <w:rFonts w:ascii="Tahoma" w:hAnsi="Tahoma" w:cs="Tahoma"/>
          <w:color w:val="666666"/>
          <w:sz w:val="18"/>
          <w:szCs w:val="18"/>
        </w:rPr>
      </w:pPr>
      <w:r>
        <w:rPr>
          <w:rFonts w:ascii="Tahoma" w:hAnsi="Tahoma" w:cs="Tahoma"/>
          <w:color w:val="666666"/>
          <w:sz w:val="18"/>
          <w:szCs w:val="18"/>
        </w:rPr>
        <w:t>Where Used; S3F6, F8, F10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 xml:space="preserve">ACKC5                                                                   Format: 10 </w:t>
      </w:r>
      <w:r>
        <w:rPr>
          <w:rFonts w:hint="eastAsia" w:ascii="Tahoma" w:hAnsi="Tahoma" w:cs="Tahoma"/>
          <w:color w:val="666666"/>
          <w:sz w:val="18"/>
          <w:szCs w:val="18"/>
        </w:rPr>
        <w:t>格式</w:t>
      </w:r>
      <w:r>
        <w:rPr>
          <w:rFonts w:ascii="Tahoma" w:hAnsi="Tahoma" w:cs="Tahoma"/>
          <w:color w:val="666666"/>
          <w:sz w:val="18"/>
          <w:szCs w:val="18"/>
        </w:rPr>
        <w:t>：</w:t>
      </w:r>
      <w:r>
        <w:rPr>
          <w:rFonts w:hint="eastAsia" w:ascii="Tahoma" w:hAnsi="Tahoma" w:cs="Tahoma"/>
          <w:color w:val="666666"/>
          <w:sz w:val="18"/>
          <w:szCs w:val="18"/>
        </w:rPr>
        <w:t>10</w:t>
      </w:r>
    </w:p>
    <w:p>
      <w:pPr>
        <w:jc w:val="left"/>
        <w:rPr>
          <w:rFonts w:ascii="Tahoma" w:hAnsi="Tahoma" w:cs="Tahoma"/>
          <w:color w:val="666666"/>
          <w:sz w:val="18"/>
          <w:szCs w:val="18"/>
        </w:rPr>
      </w:pPr>
      <w:r>
        <w:rPr>
          <w:rFonts w:ascii="Tahoma" w:hAnsi="Tahoma" w:cs="Tahoma"/>
          <w:color w:val="666666"/>
          <w:sz w:val="18"/>
          <w:szCs w:val="18"/>
        </w:rPr>
        <w:t>Acknowledge code, 1 byte</w:t>
      </w:r>
    </w:p>
    <w:p>
      <w:pPr>
        <w:jc w:val="left"/>
        <w:rPr>
          <w:rFonts w:ascii="Tahoma" w:hAnsi="Tahoma" w:cs="Tahoma"/>
          <w:color w:val="666666"/>
          <w:sz w:val="18"/>
          <w:szCs w:val="18"/>
        </w:rPr>
      </w:pPr>
      <w:r>
        <w:rPr>
          <w:rFonts w:ascii="Tahoma" w:hAnsi="Tahoma" w:cs="Tahoma"/>
          <w:color w:val="666666"/>
          <w:sz w:val="18"/>
          <w:szCs w:val="18"/>
        </w:rPr>
        <w:t>0=</w:t>
      </w:r>
      <w:r>
        <w:t xml:space="preserve"> </w:t>
      </w:r>
      <w:r>
        <w:rPr>
          <w:rFonts w:ascii="Tahoma" w:hAnsi="Tahoma" w:cs="Tahoma"/>
          <w:color w:val="666666"/>
          <w:sz w:val="18"/>
          <w:szCs w:val="18"/>
        </w:rPr>
        <w:t>Accepted</w:t>
      </w:r>
    </w:p>
    <w:p>
      <w:pPr>
        <w:jc w:val="left"/>
        <w:rPr>
          <w:rFonts w:ascii="Tahoma" w:hAnsi="Tahoma" w:cs="Tahoma"/>
          <w:b/>
          <w:color w:val="666666"/>
          <w:sz w:val="18"/>
          <w:szCs w:val="18"/>
        </w:rPr>
      </w:pPr>
      <w:r>
        <w:rPr>
          <w:rFonts w:ascii="Tahoma" w:hAnsi="Tahoma" w:cs="Tahoma"/>
          <w:color w:val="666666"/>
          <w:sz w:val="18"/>
          <w:szCs w:val="18"/>
        </w:rPr>
        <w:t>&gt;0= Error, not accepted</w:t>
      </w:r>
    </w:p>
    <w:p>
      <w:pPr>
        <w:jc w:val="left"/>
        <w:rPr>
          <w:rFonts w:ascii="Tahoma" w:hAnsi="Tahoma" w:cs="Tahoma"/>
          <w:color w:val="666666"/>
          <w:sz w:val="18"/>
          <w:szCs w:val="18"/>
        </w:rPr>
      </w:pPr>
      <w:r>
        <w:rPr>
          <w:rFonts w:ascii="Tahoma" w:hAnsi="Tahoma" w:cs="Tahoma"/>
          <w:color w:val="666666"/>
          <w:sz w:val="18"/>
          <w:szCs w:val="18"/>
        </w:rPr>
        <w:t>1-63 Reserved</w:t>
      </w:r>
    </w:p>
    <w:p>
      <w:pPr>
        <w:jc w:val="left"/>
        <w:rPr>
          <w:rFonts w:ascii="Tahoma" w:hAnsi="Tahoma" w:cs="Tahoma"/>
          <w:color w:val="666666"/>
          <w:sz w:val="18"/>
          <w:szCs w:val="18"/>
        </w:rPr>
      </w:pPr>
      <w:r>
        <w:rPr>
          <w:rFonts w:ascii="Tahoma" w:hAnsi="Tahoma" w:cs="Tahoma"/>
          <w:color w:val="666666"/>
          <w:sz w:val="18"/>
          <w:szCs w:val="18"/>
        </w:rPr>
        <w:t>Where Used; S5F2,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 xml:space="preserve">ACKC6                                                                   Format: 10 </w:t>
      </w:r>
      <w:r>
        <w:rPr>
          <w:rFonts w:hint="eastAsia" w:ascii="Tahoma" w:hAnsi="Tahoma" w:cs="Tahoma"/>
          <w:color w:val="666666"/>
          <w:sz w:val="18"/>
          <w:szCs w:val="18"/>
        </w:rPr>
        <w:t>格式</w:t>
      </w:r>
      <w:r>
        <w:rPr>
          <w:rFonts w:ascii="Tahoma" w:hAnsi="Tahoma" w:cs="Tahoma"/>
          <w:color w:val="666666"/>
          <w:sz w:val="18"/>
          <w:szCs w:val="18"/>
        </w:rPr>
        <w:t>：</w:t>
      </w:r>
      <w:r>
        <w:rPr>
          <w:rFonts w:hint="eastAsia" w:ascii="Tahoma" w:hAnsi="Tahoma" w:cs="Tahoma"/>
          <w:color w:val="666666"/>
          <w:sz w:val="18"/>
          <w:szCs w:val="18"/>
        </w:rPr>
        <w:t>10</w:t>
      </w:r>
    </w:p>
    <w:p>
      <w:pPr>
        <w:jc w:val="left"/>
        <w:rPr>
          <w:rFonts w:ascii="Tahoma" w:hAnsi="Tahoma" w:cs="Tahoma"/>
          <w:color w:val="666666"/>
          <w:sz w:val="18"/>
          <w:szCs w:val="18"/>
        </w:rPr>
      </w:pPr>
      <w:r>
        <w:rPr>
          <w:rFonts w:ascii="Tahoma" w:hAnsi="Tahoma" w:cs="Tahoma"/>
          <w:color w:val="666666"/>
          <w:sz w:val="18"/>
          <w:szCs w:val="18"/>
        </w:rPr>
        <w:t>Acknowledge code, 1 byte</w:t>
      </w:r>
    </w:p>
    <w:p>
      <w:pPr>
        <w:jc w:val="left"/>
        <w:rPr>
          <w:rFonts w:ascii="Tahoma" w:hAnsi="Tahoma" w:cs="Tahoma"/>
          <w:color w:val="666666"/>
          <w:sz w:val="18"/>
          <w:szCs w:val="18"/>
        </w:rPr>
      </w:pPr>
      <w:r>
        <w:rPr>
          <w:rFonts w:ascii="Tahoma" w:hAnsi="Tahoma" w:cs="Tahoma"/>
          <w:color w:val="666666"/>
          <w:sz w:val="18"/>
          <w:szCs w:val="18"/>
        </w:rPr>
        <w:t>0=</w:t>
      </w:r>
      <w:r>
        <w:t xml:space="preserve"> </w:t>
      </w:r>
      <w:r>
        <w:rPr>
          <w:rFonts w:ascii="Tahoma" w:hAnsi="Tahoma" w:cs="Tahoma"/>
          <w:color w:val="666666"/>
          <w:sz w:val="18"/>
          <w:szCs w:val="18"/>
        </w:rPr>
        <w:t>Accepted</w:t>
      </w:r>
    </w:p>
    <w:p>
      <w:pPr>
        <w:jc w:val="left"/>
        <w:rPr>
          <w:rFonts w:ascii="Tahoma" w:hAnsi="Tahoma" w:cs="Tahoma"/>
          <w:b/>
          <w:color w:val="666666"/>
          <w:sz w:val="18"/>
          <w:szCs w:val="18"/>
        </w:rPr>
      </w:pPr>
      <w:r>
        <w:rPr>
          <w:rFonts w:ascii="Tahoma" w:hAnsi="Tahoma" w:cs="Tahoma"/>
          <w:color w:val="666666"/>
          <w:sz w:val="18"/>
          <w:szCs w:val="18"/>
        </w:rPr>
        <w:t>&gt;0= Error, not accepted</w:t>
      </w:r>
    </w:p>
    <w:p>
      <w:pPr>
        <w:jc w:val="left"/>
        <w:rPr>
          <w:rFonts w:ascii="Tahoma" w:hAnsi="Tahoma" w:cs="Tahoma"/>
          <w:color w:val="666666"/>
          <w:sz w:val="18"/>
          <w:szCs w:val="18"/>
        </w:rPr>
      </w:pPr>
      <w:r>
        <w:rPr>
          <w:rFonts w:ascii="Tahoma" w:hAnsi="Tahoma" w:cs="Tahoma"/>
          <w:color w:val="666666"/>
          <w:sz w:val="18"/>
          <w:szCs w:val="18"/>
        </w:rPr>
        <w:t>1-63 Reserved</w:t>
      </w:r>
    </w:p>
    <w:p>
      <w:pPr>
        <w:jc w:val="left"/>
        <w:rPr>
          <w:rFonts w:ascii="Tahoma" w:hAnsi="Tahoma" w:cs="Tahoma"/>
          <w:color w:val="666666"/>
          <w:sz w:val="18"/>
          <w:szCs w:val="18"/>
        </w:rPr>
      </w:pPr>
      <w:r>
        <w:rPr>
          <w:rFonts w:ascii="Tahoma" w:hAnsi="Tahoma" w:cs="Tahoma"/>
          <w:color w:val="666666"/>
          <w:sz w:val="18"/>
          <w:szCs w:val="18"/>
        </w:rPr>
        <w:t>Where Used; S6F2, F4, F10, F12, F14</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15</w:t>
      </w:r>
    </w:p>
    <w:p>
      <w:pPr>
        <w:jc w:val="left"/>
        <w:rPr>
          <w:rFonts w:ascii="Tahoma" w:hAnsi="Tahoma" w:cs="Tahoma"/>
          <w:color w:val="666666"/>
          <w:sz w:val="18"/>
          <w:szCs w:val="18"/>
        </w:rPr>
      </w:pPr>
      <w:r>
        <w:rPr>
          <w:rFonts w:ascii="Tahoma" w:hAnsi="Tahoma" w:cs="Tahoma"/>
          <w:color w:val="666666"/>
          <w:sz w:val="18"/>
          <w:szCs w:val="18"/>
        </w:rPr>
        <w:t>ACKC7                                                                            Format: 10</w:t>
      </w:r>
    </w:p>
    <w:p>
      <w:pPr>
        <w:jc w:val="left"/>
        <w:rPr>
          <w:rFonts w:ascii="Tahoma" w:hAnsi="Tahoma" w:cs="Tahoma"/>
          <w:color w:val="666666"/>
          <w:sz w:val="18"/>
          <w:szCs w:val="18"/>
        </w:rPr>
      </w:pPr>
      <w:r>
        <w:rPr>
          <w:rFonts w:ascii="Tahoma" w:hAnsi="Tahoma" w:cs="Tahoma"/>
          <w:color w:val="666666"/>
          <w:sz w:val="18"/>
          <w:szCs w:val="18"/>
        </w:rPr>
        <w:t>Acknowledge code, 1 byte</w:t>
      </w:r>
    </w:p>
    <w:p>
      <w:pPr>
        <w:jc w:val="left"/>
        <w:rPr>
          <w:rFonts w:ascii="Tahoma" w:hAnsi="Tahoma" w:cs="Tahoma"/>
          <w:color w:val="666666"/>
          <w:sz w:val="18"/>
          <w:szCs w:val="18"/>
        </w:rPr>
      </w:pPr>
      <w:r>
        <w:rPr>
          <w:rFonts w:hint="eastAsia" w:ascii="Tahoma" w:hAnsi="Tahoma" w:cs="Tahoma"/>
          <w:color w:val="666666"/>
          <w:sz w:val="18"/>
          <w:szCs w:val="18"/>
        </w:rPr>
        <w:t>确认代码，1字节</w:t>
      </w:r>
    </w:p>
    <w:p>
      <w:pPr>
        <w:jc w:val="left"/>
        <w:rPr>
          <w:rFonts w:ascii="Tahoma" w:hAnsi="Tahoma" w:cs="Tahoma"/>
          <w:color w:val="666666"/>
          <w:sz w:val="18"/>
          <w:szCs w:val="18"/>
        </w:rPr>
      </w:pPr>
      <w:r>
        <w:rPr>
          <w:rFonts w:ascii="Tahoma" w:hAnsi="Tahoma" w:cs="Tahoma"/>
          <w:color w:val="666666"/>
          <w:sz w:val="18"/>
          <w:szCs w:val="18"/>
        </w:rPr>
        <w:t>0     =   Accepted</w:t>
      </w:r>
    </w:p>
    <w:p>
      <w:pPr>
        <w:jc w:val="left"/>
        <w:rPr>
          <w:rFonts w:ascii="Tahoma" w:hAnsi="Tahoma" w:cs="Tahoma"/>
          <w:color w:val="666666"/>
          <w:sz w:val="18"/>
          <w:szCs w:val="18"/>
        </w:rPr>
      </w:pPr>
      <w:r>
        <w:rPr>
          <w:rFonts w:ascii="Tahoma" w:hAnsi="Tahoma" w:cs="Tahoma"/>
          <w:color w:val="666666"/>
          <w:sz w:val="18"/>
          <w:szCs w:val="18"/>
        </w:rPr>
        <w:t>1</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Permission not granted不批准</w:t>
      </w:r>
    </w:p>
    <w:p>
      <w:pPr>
        <w:jc w:val="left"/>
        <w:rPr>
          <w:rFonts w:ascii="Tahoma" w:hAnsi="Tahoma" w:cs="Tahoma"/>
          <w:color w:val="666666"/>
          <w:sz w:val="18"/>
          <w:szCs w:val="18"/>
        </w:rPr>
      </w:pPr>
      <w:r>
        <w:rPr>
          <w:rFonts w:ascii="Tahoma" w:hAnsi="Tahoma" w:cs="Tahoma"/>
          <w:color w:val="666666"/>
          <w:sz w:val="18"/>
          <w:szCs w:val="18"/>
        </w:rPr>
        <w:t>2</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Length error长度错误</w:t>
      </w:r>
    </w:p>
    <w:p>
      <w:pPr>
        <w:jc w:val="left"/>
        <w:rPr>
          <w:rFonts w:ascii="Tahoma" w:hAnsi="Tahoma" w:cs="Tahoma"/>
          <w:color w:val="666666"/>
          <w:sz w:val="18"/>
          <w:szCs w:val="18"/>
        </w:rPr>
      </w:pPr>
      <w:r>
        <w:rPr>
          <w:rFonts w:ascii="Tahoma" w:hAnsi="Tahoma" w:cs="Tahoma"/>
          <w:color w:val="666666"/>
          <w:sz w:val="18"/>
          <w:szCs w:val="18"/>
        </w:rPr>
        <w:t>3</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Matrix overflow矩阵溢出</w:t>
      </w:r>
    </w:p>
    <w:p>
      <w:pPr>
        <w:jc w:val="left"/>
        <w:rPr>
          <w:rFonts w:ascii="Tahoma" w:hAnsi="Tahoma" w:cs="Tahoma"/>
          <w:color w:val="666666"/>
          <w:sz w:val="18"/>
          <w:szCs w:val="18"/>
        </w:rPr>
      </w:pPr>
      <w:r>
        <w:rPr>
          <w:rFonts w:ascii="Tahoma" w:hAnsi="Tahoma" w:cs="Tahoma"/>
          <w:color w:val="666666"/>
          <w:sz w:val="18"/>
          <w:szCs w:val="18"/>
        </w:rPr>
        <w:t>4</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PPID not found PPID未找到</w:t>
      </w:r>
    </w:p>
    <w:p>
      <w:pPr>
        <w:jc w:val="left"/>
        <w:rPr>
          <w:rFonts w:ascii="Tahoma" w:hAnsi="Tahoma" w:cs="Tahoma"/>
          <w:color w:val="666666"/>
          <w:sz w:val="18"/>
          <w:szCs w:val="18"/>
        </w:rPr>
      </w:pPr>
      <w:r>
        <w:rPr>
          <w:rFonts w:ascii="Tahoma" w:hAnsi="Tahoma" w:cs="Tahoma"/>
          <w:color w:val="666666"/>
          <w:sz w:val="18"/>
          <w:szCs w:val="18"/>
        </w:rPr>
        <w:t>5</w:t>
      </w: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Mode unsupported模式不支持</w:t>
      </w:r>
    </w:p>
    <w:p>
      <w:pPr>
        <w:jc w:val="left"/>
        <w:rPr>
          <w:rFonts w:ascii="Tahoma" w:hAnsi="Tahoma" w:cs="Tahoma"/>
          <w:color w:val="666666"/>
          <w:sz w:val="18"/>
          <w:szCs w:val="18"/>
        </w:rPr>
      </w:pPr>
      <w:r>
        <w:rPr>
          <w:rFonts w:ascii="Tahoma" w:hAnsi="Tahoma" w:cs="Tahoma"/>
          <w:color w:val="666666"/>
          <w:sz w:val="18"/>
          <w:szCs w:val="18"/>
        </w:rPr>
        <w:t>&gt;5</w:t>
      </w: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Other error</w:t>
      </w:r>
    </w:p>
    <w:p>
      <w:pPr>
        <w:jc w:val="left"/>
        <w:rPr>
          <w:rFonts w:ascii="Tahoma" w:hAnsi="Tahoma" w:cs="Tahoma"/>
          <w:color w:val="666666"/>
          <w:sz w:val="18"/>
          <w:szCs w:val="18"/>
        </w:rPr>
      </w:pPr>
      <w:r>
        <w:rPr>
          <w:rFonts w:ascii="Tahoma" w:hAnsi="Tahoma" w:cs="Tahoma"/>
          <w:color w:val="666666"/>
          <w:sz w:val="18"/>
          <w:szCs w:val="18"/>
        </w:rPr>
        <w:t>6-63 Reserved</w:t>
      </w:r>
    </w:p>
    <w:p>
      <w:pPr>
        <w:jc w:val="left"/>
        <w:rPr>
          <w:rFonts w:ascii="Tahoma" w:hAnsi="Tahoma" w:cs="Tahoma"/>
          <w:color w:val="666666"/>
          <w:sz w:val="18"/>
          <w:szCs w:val="18"/>
        </w:rPr>
      </w:pPr>
      <w:r>
        <w:rPr>
          <w:rFonts w:ascii="Tahoma" w:hAnsi="Tahoma" w:cs="Tahoma"/>
          <w:color w:val="666666"/>
          <w:sz w:val="18"/>
          <w:szCs w:val="18"/>
        </w:rPr>
        <w:t>Where Used:  S7F4, F12, F14, F16, F18, F24, F32</w:t>
      </w:r>
    </w:p>
    <w:p>
      <w:pPr>
        <w:jc w:val="left"/>
        <w:rPr>
          <w:rFonts w:ascii="Tahoma" w:hAnsi="Tahoma" w:cs="Tahoma"/>
          <w:color w:val="666666"/>
          <w:sz w:val="18"/>
          <w:szCs w:val="18"/>
        </w:rPr>
      </w:pPr>
      <w:r>
        <w:rPr>
          <w:rFonts w:ascii="Tahoma" w:hAnsi="Tahoma" w:cs="Tahoma"/>
          <w:color w:val="666666"/>
          <w:sz w:val="18"/>
          <w:szCs w:val="18"/>
        </w:rPr>
        <w:t xml:space="preserve">ACKC7A                                                                        Format: 31, 51 </w:t>
      </w:r>
    </w:p>
    <w:p>
      <w:pPr>
        <w:jc w:val="left"/>
        <w:rPr>
          <w:rFonts w:ascii="Tahoma" w:hAnsi="Tahoma" w:cs="Tahoma"/>
          <w:color w:val="666666"/>
          <w:sz w:val="18"/>
          <w:szCs w:val="18"/>
        </w:rPr>
      </w:pPr>
      <w:r>
        <w:rPr>
          <w:rFonts w:ascii="Tahoma" w:hAnsi="Tahoma" w:cs="Tahoma"/>
          <w:color w:val="666666"/>
          <w:sz w:val="18"/>
          <w:szCs w:val="18"/>
        </w:rPr>
        <w:t>Acknowledge Code, 1 byte</w:t>
      </w:r>
    </w:p>
    <w:p>
      <w:pPr>
        <w:jc w:val="left"/>
        <w:rPr>
          <w:rFonts w:ascii="Tahoma" w:hAnsi="Tahoma" w:cs="Tahoma"/>
          <w:color w:val="666666"/>
          <w:sz w:val="18"/>
          <w:szCs w:val="18"/>
        </w:rPr>
      </w:pPr>
      <w:r>
        <w:rPr>
          <w:rFonts w:ascii="Tahoma" w:hAnsi="Tahoma" w:cs="Tahoma"/>
          <w:color w:val="666666"/>
          <w:sz w:val="18"/>
          <w:szCs w:val="18"/>
        </w:rPr>
        <w:t>0     =   Accepted</w:t>
      </w:r>
    </w:p>
    <w:p>
      <w:pPr>
        <w:jc w:val="left"/>
        <w:rPr>
          <w:rFonts w:ascii="Tahoma" w:hAnsi="Tahoma" w:cs="Tahoma"/>
          <w:color w:val="666666"/>
          <w:sz w:val="18"/>
          <w:szCs w:val="18"/>
        </w:rPr>
      </w:pPr>
      <w:r>
        <w:rPr>
          <w:rFonts w:ascii="Tahoma" w:hAnsi="Tahoma" w:cs="Tahoma"/>
          <w:color w:val="666666"/>
          <w:sz w:val="18"/>
          <w:szCs w:val="18"/>
        </w:rPr>
        <w:t>1</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MDLN is inconsistent MDLN不一致</w:t>
      </w:r>
    </w:p>
    <w:p>
      <w:pPr>
        <w:jc w:val="left"/>
        <w:rPr>
          <w:rFonts w:ascii="Tahoma" w:hAnsi="Tahoma" w:cs="Tahoma"/>
          <w:color w:val="666666"/>
          <w:sz w:val="18"/>
          <w:szCs w:val="18"/>
        </w:rPr>
      </w:pPr>
      <w:r>
        <w:rPr>
          <w:rFonts w:ascii="Tahoma" w:hAnsi="Tahoma" w:cs="Tahoma"/>
          <w:color w:val="666666"/>
          <w:sz w:val="18"/>
          <w:szCs w:val="18"/>
        </w:rPr>
        <w:t>2</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SOFTREV is inconsistent SOFTREV不一致</w:t>
      </w:r>
    </w:p>
    <w:p>
      <w:pPr>
        <w:jc w:val="left"/>
        <w:rPr>
          <w:rFonts w:ascii="Tahoma" w:hAnsi="Tahoma" w:cs="Tahoma"/>
          <w:color w:val="666666"/>
          <w:sz w:val="18"/>
          <w:szCs w:val="18"/>
        </w:rPr>
      </w:pPr>
      <w:r>
        <w:rPr>
          <w:rFonts w:ascii="Tahoma" w:hAnsi="Tahoma" w:cs="Tahoma"/>
          <w:color w:val="666666"/>
          <w:sz w:val="18"/>
          <w:szCs w:val="18"/>
        </w:rPr>
        <w:t>3</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Invalid CCODE无效的CCODE</w:t>
      </w:r>
    </w:p>
    <w:p>
      <w:pPr>
        <w:jc w:val="left"/>
        <w:rPr>
          <w:rFonts w:ascii="Tahoma" w:hAnsi="Tahoma" w:cs="Tahoma"/>
          <w:color w:val="666666"/>
          <w:sz w:val="18"/>
          <w:szCs w:val="18"/>
        </w:rPr>
      </w:pPr>
      <w:r>
        <w:rPr>
          <w:rFonts w:ascii="Tahoma" w:hAnsi="Tahoma" w:cs="Tahoma"/>
          <w:color w:val="666666"/>
          <w:sz w:val="18"/>
          <w:szCs w:val="18"/>
        </w:rPr>
        <w:t>4</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Invalid PPARM value无效的PPARM值</w:t>
      </w:r>
    </w:p>
    <w:p>
      <w:pPr>
        <w:jc w:val="left"/>
        <w:rPr>
          <w:rFonts w:ascii="Tahoma" w:hAnsi="Tahoma" w:cs="Tahoma"/>
          <w:color w:val="666666"/>
          <w:sz w:val="18"/>
          <w:szCs w:val="18"/>
        </w:rPr>
      </w:pPr>
      <w:r>
        <w:rPr>
          <w:rFonts w:ascii="Tahoma" w:hAnsi="Tahoma" w:cs="Tahoma"/>
          <w:color w:val="666666"/>
          <w:sz w:val="18"/>
          <w:szCs w:val="18"/>
        </w:rPr>
        <w:t>5</w:t>
      </w: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Other error (described by ERRW7) 其他错误(ERRW7描述)</w:t>
      </w:r>
    </w:p>
    <w:p>
      <w:pPr>
        <w:jc w:val="left"/>
        <w:rPr>
          <w:rFonts w:ascii="Tahoma" w:hAnsi="Tahoma" w:cs="Tahoma"/>
          <w:color w:val="666666"/>
          <w:sz w:val="18"/>
          <w:szCs w:val="18"/>
        </w:rPr>
      </w:pPr>
      <w:r>
        <w:rPr>
          <w:rFonts w:ascii="Tahoma" w:hAnsi="Tahoma" w:cs="Tahoma"/>
          <w:color w:val="666666"/>
          <w:sz w:val="18"/>
          <w:szCs w:val="18"/>
        </w:rPr>
        <w:t>6-63 Reserved</w:t>
      </w:r>
    </w:p>
    <w:p>
      <w:pPr>
        <w:jc w:val="left"/>
        <w:rPr>
          <w:rFonts w:ascii="Tahoma" w:hAnsi="Tahoma" w:cs="Tahoma"/>
          <w:color w:val="666666"/>
          <w:sz w:val="18"/>
          <w:szCs w:val="18"/>
        </w:rPr>
      </w:pPr>
      <w:r>
        <w:rPr>
          <w:rFonts w:ascii="Tahoma" w:hAnsi="Tahoma" w:cs="Tahoma"/>
          <w:color w:val="666666"/>
          <w:sz w:val="18"/>
          <w:szCs w:val="18"/>
        </w:rPr>
        <w:t>Where Used:  S7F27</w:t>
      </w:r>
    </w:p>
    <w:p>
      <w:pPr>
        <w:jc w:val="left"/>
        <w:rPr>
          <w:rFonts w:ascii="Tahoma" w:hAnsi="Tahoma" w:cs="Tahoma"/>
          <w:color w:val="666666"/>
          <w:sz w:val="18"/>
          <w:szCs w:val="18"/>
        </w:rPr>
      </w:pPr>
      <w:r>
        <w:rPr>
          <w:rFonts w:ascii="Tahoma" w:hAnsi="Tahoma" w:cs="Tahoma"/>
          <w:color w:val="666666"/>
          <w:sz w:val="18"/>
          <w:szCs w:val="18"/>
        </w:rPr>
        <w:t>ACKC10                                                                           Format: 10</w:t>
      </w:r>
    </w:p>
    <w:p>
      <w:pPr>
        <w:jc w:val="left"/>
        <w:rPr>
          <w:rFonts w:ascii="Tahoma" w:hAnsi="Tahoma" w:cs="Tahoma"/>
          <w:color w:val="666666"/>
          <w:sz w:val="18"/>
          <w:szCs w:val="18"/>
        </w:rPr>
      </w:pPr>
      <w:r>
        <w:rPr>
          <w:rFonts w:ascii="Tahoma" w:hAnsi="Tahoma" w:cs="Tahoma"/>
          <w:color w:val="666666"/>
          <w:sz w:val="18"/>
          <w:szCs w:val="18"/>
        </w:rPr>
        <w:t>Acknowledge Code, 1 byte</w:t>
      </w:r>
    </w:p>
    <w:p>
      <w:pPr>
        <w:jc w:val="left"/>
        <w:rPr>
          <w:rFonts w:ascii="Tahoma" w:hAnsi="Tahoma" w:cs="Tahoma"/>
          <w:color w:val="666666"/>
          <w:sz w:val="18"/>
          <w:szCs w:val="18"/>
        </w:rPr>
      </w:pPr>
      <w:r>
        <w:rPr>
          <w:rFonts w:ascii="Tahoma" w:hAnsi="Tahoma" w:cs="Tahoma"/>
          <w:color w:val="666666"/>
          <w:sz w:val="18"/>
          <w:szCs w:val="18"/>
        </w:rPr>
        <w:t>0     =   Accepted for display接受显示</w:t>
      </w:r>
    </w:p>
    <w:p>
      <w:pPr>
        <w:jc w:val="left"/>
        <w:rPr>
          <w:rFonts w:ascii="Tahoma" w:hAnsi="Tahoma" w:cs="Tahoma"/>
          <w:color w:val="666666"/>
          <w:sz w:val="18"/>
          <w:szCs w:val="18"/>
        </w:rPr>
      </w:pPr>
      <w:r>
        <w:rPr>
          <w:rFonts w:ascii="Tahoma" w:hAnsi="Tahoma" w:cs="Tahoma"/>
          <w:color w:val="666666"/>
          <w:sz w:val="18"/>
          <w:szCs w:val="18"/>
        </w:rPr>
        <w:t>1</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Message will not be displayed  信息将不会显示</w:t>
      </w:r>
    </w:p>
    <w:p>
      <w:pPr>
        <w:jc w:val="left"/>
        <w:rPr>
          <w:rFonts w:ascii="Tahoma" w:hAnsi="Tahoma" w:cs="Tahoma"/>
          <w:color w:val="666666"/>
          <w:sz w:val="18"/>
          <w:szCs w:val="18"/>
        </w:rPr>
      </w:pPr>
      <w:r>
        <w:rPr>
          <w:rFonts w:ascii="Tahoma" w:hAnsi="Tahoma" w:cs="Tahoma"/>
          <w:color w:val="666666"/>
          <w:sz w:val="18"/>
          <w:szCs w:val="18"/>
        </w:rPr>
        <w:t>2</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Terminal not available 终端不可用</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S10F2, F4, F6, F10</w:t>
      </w:r>
    </w:p>
    <w:p>
      <w:pPr>
        <w:jc w:val="left"/>
        <w:rPr>
          <w:rFonts w:ascii="Tahoma" w:hAnsi="Tahoma" w:cs="Tahoma"/>
          <w:color w:val="666666"/>
          <w:sz w:val="18"/>
          <w:szCs w:val="18"/>
        </w:rPr>
      </w:pPr>
      <w:r>
        <w:rPr>
          <w:rFonts w:ascii="Tahoma" w:hAnsi="Tahoma" w:cs="Tahoma"/>
          <w:color w:val="666666"/>
          <w:sz w:val="18"/>
          <w:szCs w:val="18"/>
        </w:rPr>
        <w:t>ACKC13                                                                           Format: 10</w:t>
      </w:r>
    </w:p>
    <w:p>
      <w:pPr>
        <w:jc w:val="left"/>
        <w:rPr>
          <w:rFonts w:ascii="Tahoma" w:hAnsi="Tahoma" w:cs="Tahoma"/>
          <w:color w:val="666666"/>
          <w:sz w:val="18"/>
          <w:szCs w:val="18"/>
        </w:rPr>
      </w:pPr>
      <w:r>
        <w:rPr>
          <w:rFonts w:ascii="Tahoma" w:hAnsi="Tahoma" w:cs="Tahoma"/>
          <w:color w:val="434343"/>
          <w:sz w:val="18"/>
          <w:szCs w:val="18"/>
        </w:rPr>
        <w:t xml:space="preserve">Return code for secondary messages 1 byte.  </w:t>
      </w:r>
      <w:r>
        <w:rPr>
          <w:rFonts w:ascii="Tahoma" w:hAnsi="Tahoma" w:cs="Tahoma"/>
          <w:color w:val="666666"/>
          <w:sz w:val="18"/>
          <w:szCs w:val="18"/>
        </w:rPr>
        <w:t>返回码为次要信息1个字节。</w:t>
      </w:r>
    </w:p>
    <w:p>
      <w:pPr>
        <w:jc w:val="left"/>
        <w:rPr>
          <w:rFonts w:ascii="Tahoma" w:hAnsi="Tahoma" w:cs="Tahoma"/>
          <w:color w:val="666666"/>
          <w:sz w:val="18"/>
          <w:szCs w:val="18"/>
        </w:rPr>
      </w:pPr>
      <w:r>
        <w:rPr>
          <w:rFonts w:ascii="Tahoma" w:hAnsi="Tahoma" w:cs="Tahoma"/>
          <w:color w:val="666666"/>
          <w:sz w:val="18"/>
          <w:szCs w:val="18"/>
        </w:rPr>
        <w:t>0     =   O.K.</w:t>
      </w:r>
    </w:p>
    <w:p>
      <w:pPr>
        <w:jc w:val="left"/>
        <w:rPr>
          <w:rFonts w:ascii="Tahoma" w:hAnsi="Tahoma" w:cs="Tahoma"/>
          <w:color w:val="666666"/>
          <w:sz w:val="18"/>
          <w:szCs w:val="18"/>
        </w:rPr>
      </w:pPr>
      <w:r>
        <w:rPr>
          <w:rFonts w:ascii="Tahoma" w:hAnsi="Tahoma" w:cs="Tahoma"/>
          <w:color w:val="666666"/>
          <w:sz w:val="18"/>
          <w:szCs w:val="18"/>
        </w:rPr>
        <w:t>1</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ERROR: Try Later  错误:尝试之后</w:t>
      </w:r>
    </w:p>
    <w:p>
      <w:pPr>
        <w:jc w:val="left"/>
        <w:rPr>
          <w:rFonts w:ascii="Tahoma" w:hAnsi="Tahoma" w:cs="Tahoma"/>
          <w:color w:val="666666"/>
          <w:sz w:val="18"/>
          <w:szCs w:val="18"/>
        </w:rPr>
      </w:pPr>
      <w:r>
        <w:rPr>
          <w:rFonts w:ascii="Tahoma" w:hAnsi="Tahoma" w:cs="Tahoma"/>
          <w:color w:val="666666"/>
          <w:sz w:val="18"/>
          <w:szCs w:val="18"/>
        </w:rPr>
        <w:t>2</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ERROR: Unknown Data Set name   错误:未知的数据集的名称</w:t>
      </w:r>
    </w:p>
    <w:p>
      <w:pPr>
        <w:jc w:val="left"/>
        <w:rPr>
          <w:rFonts w:ascii="Tahoma" w:hAnsi="Tahoma" w:cs="Tahoma"/>
          <w:color w:val="666666"/>
          <w:sz w:val="18"/>
          <w:szCs w:val="18"/>
        </w:rPr>
      </w:pPr>
      <w:r>
        <w:rPr>
          <w:rFonts w:ascii="Tahoma" w:hAnsi="Tahoma" w:cs="Tahoma"/>
          <w:color w:val="666666"/>
          <w:sz w:val="18"/>
          <w:szCs w:val="18"/>
        </w:rPr>
        <w:t>3</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ERROR: Illegal Checkpoint value   错误:非法检查点的价值</w:t>
      </w:r>
    </w:p>
    <w:p>
      <w:pPr>
        <w:jc w:val="left"/>
        <w:rPr>
          <w:rFonts w:ascii="Tahoma" w:hAnsi="Tahoma" w:cs="Tahoma"/>
          <w:color w:val="666666"/>
          <w:sz w:val="18"/>
          <w:szCs w:val="18"/>
        </w:rPr>
      </w:pPr>
      <w:r>
        <w:rPr>
          <w:rFonts w:ascii="Tahoma" w:hAnsi="Tahoma" w:cs="Tahoma"/>
          <w:color w:val="666666"/>
          <w:sz w:val="18"/>
          <w:szCs w:val="18"/>
        </w:rPr>
        <w:t>4</w:t>
      </w:r>
      <w:r>
        <w:rPr>
          <w:rFonts w:hint="eastAsia" w:ascii="Tahoma" w:hAnsi="Tahoma" w:cs="Tahoma"/>
          <w:color w:val="666666"/>
          <w:sz w:val="18"/>
          <w:szCs w:val="18"/>
        </w:rPr>
        <w:t xml:space="preserve">     </w:t>
      </w:r>
      <w:r>
        <w:rPr>
          <w:rFonts w:ascii="Tahoma" w:hAnsi="Tahoma" w:cs="Tahoma"/>
          <w:color w:val="666666"/>
          <w:sz w:val="18"/>
          <w:szCs w:val="18"/>
        </w:rPr>
        <w:t>=</w:t>
      </w:r>
      <w:r>
        <w:rPr>
          <w:rFonts w:hint="eastAsia" w:ascii="Tahoma" w:hAnsi="Tahoma" w:cs="Tahoma"/>
          <w:color w:val="666666"/>
          <w:sz w:val="18"/>
          <w:szCs w:val="18"/>
        </w:rPr>
        <w:t xml:space="preserve">   </w:t>
      </w:r>
      <w:r>
        <w:rPr>
          <w:rFonts w:ascii="Tahoma" w:hAnsi="Tahoma" w:cs="Tahoma"/>
          <w:color w:val="666666"/>
          <w:sz w:val="18"/>
          <w:szCs w:val="18"/>
        </w:rPr>
        <w:t>ERROR: Too many open Data Sets   错误:太多的公开数据集</w:t>
      </w:r>
    </w:p>
    <w:p>
      <w:pPr>
        <w:jc w:val="left"/>
      </w:pPr>
      <w:r>
        <w:rPr>
          <w:rFonts w:ascii="Tahoma" w:hAnsi="Tahoma" w:cs="Tahoma"/>
          <w:color w:val="666666"/>
          <w:sz w:val="18"/>
          <w:szCs w:val="18"/>
        </w:rPr>
        <w:t>5</w:t>
      </w: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ERROR: Data set open too many times   错误:数据集开放太多次</w:t>
      </w:r>
    </w:p>
    <w:p>
      <w:pPr>
        <w:jc w:val="left"/>
        <w:rPr>
          <w:rFonts w:ascii="Tahoma" w:hAnsi="Tahoma" w:cs="Tahoma"/>
          <w:color w:val="666666"/>
          <w:sz w:val="18"/>
          <w:szCs w:val="18"/>
        </w:rPr>
      </w:pPr>
      <w:r>
        <w:rPr>
          <w:rFonts w:ascii="Tahoma" w:hAnsi="Tahoma" w:cs="Tahoma"/>
          <w:color w:val="666666"/>
          <w:sz w:val="18"/>
          <w:szCs w:val="18"/>
        </w:rPr>
        <w:t>6     =   ERROR: No open Data Set   错误:不公开数据集</w:t>
      </w:r>
    </w:p>
    <w:p>
      <w:pPr>
        <w:jc w:val="left"/>
        <w:rPr>
          <w:rFonts w:ascii="Tahoma" w:hAnsi="Tahoma" w:cs="Tahoma"/>
          <w:color w:val="666666"/>
          <w:sz w:val="18"/>
          <w:szCs w:val="18"/>
        </w:rPr>
      </w:pPr>
      <w:r>
        <w:rPr>
          <w:rFonts w:ascii="Tahoma" w:hAnsi="Tahoma" w:cs="Tahoma"/>
          <w:color w:val="666666"/>
          <w:sz w:val="18"/>
          <w:szCs w:val="18"/>
        </w:rPr>
        <w:t>7     =   ERROR: Cannot continue  错误:不能继续</w:t>
      </w:r>
    </w:p>
    <w:p>
      <w:pPr>
        <w:jc w:val="left"/>
        <w:rPr>
          <w:rFonts w:ascii="Tahoma" w:hAnsi="Tahoma" w:cs="Tahoma"/>
          <w:color w:val="666666"/>
          <w:sz w:val="18"/>
          <w:szCs w:val="18"/>
        </w:rPr>
      </w:pPr>
      <w:r>
        <w:rPr>
          <w:rFonts w:ascii="Tahoma" w:hAnsi="Tahoma" w:cs="Tahoma"/>
          <w:color w:val="666666"/>
          <w:sz w:val="18"/>
          <w:szCs w:val="18"/>
        </w:rPr>
        <w:t>8     =   ERROR: End of Data   错误:最终的数据</w:t>
      </w:r>
    </w:p>
    <w:p>
      <w:pPr>
        <w:jc w:val="left"/>
        <w:rPr>
          <w:rFonts w:ascii="Tahoma" w:hAnsi="Tahoma" w:cs="Tahoma"/>
          <w:color w:val="666666"/>
          <w:sz w:val="18"/>
          <w:szCs w:val="18"/>
        </w:rPr>
      </w:pPr>
      <w:r>
        <w:rPr>
          <w:rFonts w:ascii="Tahoma" w:hAnsi="Tahoma" w:cs="Tahoma"/>
          <w:color w:val="666666"/>
          <w:sz w:val="18"/>
          <w:szCs w:val="18"/>
        </w:rPr>
        <w:t>9     =   ERROR: Handle in Use  错误:处理使用</w:t>
      </w:r>
    </w:p>
    <w:p>
      <w:pPr>
        <w:jc w:val="left"/>
        <w:rPr>
          <w:rFonts w:ascii="Tahoma" w:hAnsi="Tahoma" w:cs="Tahoma"/>
          <w:color w:val="666666"/>
          <w:sz w:val="18"/>
          <w:szCs w:val="18"/>
        </w:rPr>
      </w:pPr>
      <w:r>
        <w:rPr>
          <w:rFonts w:ascii="Tahoma" w:hAnsi="Tahoma" w:cs="Tahoma"/>
          <w:color w:val="666666"/>
          <w:sz w:val="18"/>
          <w:szCs w:val="18"/>
        </w:rPr>
        <w:t>&gt;10  =  ERROR: Pending Transaction错误:未决事务</w:t>
      </w:r>
    </w:p>
    <w:p>
      <w:pPr>
        <w:jc w:val="left"/>
        <w:rPr>
          <w:rFonts w:ascii="Tahoma" w:hAnsi="Tahoma" w:cs="Tahoma"/>
          <w:color w:val="666666"/>
          <w:sz w:val="18"/>
          <w:szCs w:val="18"/>
        </w:rPr>
      </w:pPr>
      <w:r>
        <w:rPr>
          <w:rFonts w:ascii="Tahoma" w:hAnsi="Tahoma" w:cs="Tahoma"/>
          <w:color w:val="666666"/>
          <w:sz w:val="18"/>
          <w:szCs w:val="18"/>
        </w:rPr>
        <w:t>11-127 Reserved</w:t>
      </w:r>
    </w:p>
    <w:p>
      <w:pPr>
        <w:jc w:val="left"/>
        <w:rPr>
          <w:rFonts w:ascii="Tahoma" w:hAnsi="Tahoma" w:cs="Tahoma"/>
          <w:color w:val="666666"/>
          <w:sz w:val="18"/>
          <w:szCs w:val="18"/>
        </w:rPr>
      </w:pPr>
      <w:r>
        <w:rPr>
          <w:rFonts w:ascii="Tahoma" w:hAnsi="Tahoma" w:cs="Tahoma"/>
          <w:color w:val="666666"/>
          <w:sz w:val="18"/>
          <w:szCs w:val="18"/>
        </w:rPr>
        <w:t>Where Used: S13F2, F4, F6, F8</w:t>
      </w:r>
    </w:p>
    <w:p>
      <w:pPr>
        <w:jc w:val="left"/>
        <w:rPr>
          <w:rFonts w:ascii="Tahoma" w:hAnsi="Tahoma" w:cs="Tahoma"/>
          <w:color w:val="666666"/>
          <w:sz w:val="18"/>
          <w:szCs w:val="18"/>
        </w:rPr>
      </w:pPr>
      <w:r>
        <w:rPr>
          <w:rFonts w:ascii="Tahoma" w:hAnsi="Tahoma" w:cs="Tahoma"/>
          <w:color w:val="666666"/>
          <w:sz w:val="18"/>
          <w:szCs w:val="18"/>
        </w:rPr>
        <w:t>AGENT    代理</w:t>
      </w:r>
      <w:r>
        <w:rPr>
          <w:rFonts w:hint="eastAsia" w:ascii="Tahoma" w:hAnsi="Tahoma" w:cs="Tahoma"/>
          <w:color w:val="666666"/>
          <w:sz w:val="18"/>
          <w:szCs w:val="18"/>
        </w:rPr>
        <w:t xml:space="preserve">                                                         </w:t>
      </w:r>
      <w:r>
        <w:rPr>
          <w:rFonts w:ascii="Tahoma" w:hAnsi="Tahoma" w:cs="Tahoma"/>
          <w:color w:val="666666"/>
          <w:sz w:val="18"/>
          <w:szCs w:val="18"/>
        </w:rPr>
        <w:t xml:space="preserve">      </w:t>
      </w:r>
      <w:r>
        <w:rPr>
          <w:rFonts w:hint="eastAsia" w:ascii="Tahoma" w:hAnsi="Tahoma" w:cs="Tahoma"/>
          <w:color w:val="666666"/>
          <w:sz w:val="18"/>
          <w:szCs w:val="18"/>
        </w:rPr>
        <w:t xml:space="preserve">    </w:t>
      </w:r>
      <w:r>
        <w:rPr>
          <w:rFonts w:ascii="Tahoma" w:hAnsi="Tahoma" w:cs="Tahoma"/>
          <w:color w:val="666666"/>
          <w:sz w:val="18"/>
          <w:szCs w:val="18"/>
        </w:rPr>
        <w:t>Format: 20</w:t>
      </w:r>
    </w:p>
    <w:p>
      <w:pPr>
        <w:jc w:val="left"/>
        <w:rPr>
          <w:rFonts w:ascii="Tahoma" w:hAnsi="Tahoma" w:cs="Tahoma"/>
          <w:color w:val="666666"/>
          <w:sz w:val="18"/>
          <w:szCs w:val="18"/>
        </w:rPr>
      </w:pPr>
      <w:r>
        <w:rPr>
          <w:rFonts w:ascii="Tahoma" w:hAnsi="Tahoma" w:cs="Tahoma"/>
          <w:color w:val="666666"/>
          <w:sz w:val="18"/>
          <w:szCs w:val="18"/>
        </w:rPr>
        <w:t>Where Used: S15F11, 12, 21, 22, 25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ALCD</w:t>
      </w:r>
    </w:p>
    <w:p>
      <w:pPr>
        <w:jc w:val="left"/>
        <w:rPr>
          <w:rFonts w:ascii="Tahoma" w:hAnsi="Tahoma" w:cs="Tahoma"/>
          <w:color w:val="666666"/>
          <w:sz w:val="18"/>
          <w:szCs w:val="18"/>
        </w:rPr>
      </w:pPr>
      <w:r>
        <w:rPr>
          <w:rFonts w:ascii="Tahoma" w:hAnsi="Tahoma" w:cs="Tahoma"/>
          <w:color w:val="666666"/>
          <w:sz w:val="18"/>
          <w:szCs w:val="18"/>
        </w:rPr>
        <w:t>Alarm code byte  报警代码字节</w:t>
      </w:r>
    </w:p>
    <w:p>
      <w:pPr>
        <w:jc w:val="left"/>
        <w:rPr>
          <w:rFonts w:ascii="Tahoma" w:hAnsi="Tahoma" w:cs="Tahoma"/>
          <w:color w:val="666666"/>
          <w:sz w:val="18"/>
          <w:szCs w:val="18"/>
        </w:rPr>
      </w:pPr>
      <w:r>
        <w:rPr>
          <w:rFonts w:ascii="Tahoma" w:hAnsi="Tahoma" w:cs="Tahoma"/>
          <w:color w:val="666666"/>
          <w:sz w:val="18"/>
          <w:szCs w:val="18"/>
        </w:rPr>
        <w:t>bit 8 = 1 means alarm set</w:t>
      </w:r>
      <w:r>
        <w:rPr>
          <w:rFonts w:hint="eastAsia" w:ascii="Tahoma" w:hAnsi="Tahoma" w:cs="Tahoma"/>
          <w:color w:val="666666"/>
          <w:sz w:val="18"/>
          <w:szCs w:val="18"/>
        </w:rPr>
        <w:t xml:space="preserve"> 位8 = 1意味着报警设置</w:t>
      </w:r>
    </w:p>
    <w:p>
      <w:pPr>
        <w:jc w:val="left"/>
        <w:rPr>
          <w:rFonts w:ascii="Tahoma" w:hAnsi="Tahoma" w:cs="Tahoma"/>
          <w:color w:val="666666"/>
          <w:sz w:val="18"/>
          <w:szCs w:val="18"/>
        </w:rPr>
      </w:pPr>
      <w:r>
        <w:rPr>
          <w:rFonts w:ascii="Tahoma" w:hAnsi="Tahoma" w:cs="Tahoma"/>
          <w:color w:val="666666"/>
          <w:sz w:val="18"/>
          <w:szCs w:val="18"/>
        </w:rPr>
        <w:t>bit 8 = 0 means alarm cleared</w:t>
      </w:r>
      <w:r>
        <w:rPr>
          <w:rFonts w:hint="eastAsia" w:ascii="Tahoma" w:hAnsi="Tahoma" w:cs="Tahoma"/>
          <w:color w:val="666666"/>
          <w:sz w:val="18"/>
          <w:szCs w:val="18"/>
        </w:rPr>
        <w:t xml:space="preserve"> 位8 = 0意味着警报清除</w:t>
      </w:r>
    </w:p>
    <w:p>
      <w:pPr>
        <w:jc w:val="left"/>
        <w:rPr>
          <w:rFonts w:ascii="Tahoma" w:hAnsi="Tahoma" w:cs="Tahoma"/>
          <w:color w:val="666666"/>
          <w:sz w:val="18"/>
          <w:szCs w:val="18"/>
        </w:rPr>
      </w:pPr>
      <w:r>
        <w:rPr>
          <w:rFonts w:ascii="Tahoma" w:hAnsi="Tahoma" w:cs="Tahoma"/>
          <w:color w:val="666666"/>
          <w:sz w:val="18"/>
          <w:szCs w:val="18"/>
        </w:rPr>
        <w:t>bit 7-1 is alarm category</w:t>
      </w:r>
      <w:r>
        <w:rPr>
          <w:rFonts w:hint="eastAsia" w:ascii="Tahoma" w:hAnsi="Tahoma" w:cs="Tahoma"/>
          <w:color w:val="666666"/>
          <w:sz w:val="18"/>
          <w:szCs w:val="18"/>
        </w:rPr>
        <w:t xml:space="preserve"> 位7-1是报警类别</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0    =   Not used</w:t>
      </w:r>
    </w:p>
    <w:p>
      <w:pPr>
        <w:jc w:val="left"/>
        <w:rPr>
          <w:rFonts w:ascii="Tahoma" w:hAnsi="Tahoma" w:cs="Tahoma"/>
          <w:color w:val="666666"/>
          <w:sz w:val="18"/>
          <w:szCs w:val="18"/>
        </w:rPr>
      </w:pPr>
      <w:r>
        <w:rPr>
          <w:rFonts w:ascii="Tahoma" w:hAnsi="Tahoma" w:cs="Tahoma"/>
          <w:color w:val="666666"/>
          <w:sz w:val="18"/>
          <w:szCs w:val="18"/>
        </w:rPr>
        <w:t xml:space="preserve">1    =   Personal safety  </w:t>
      </w:r>
    </w:p>
    <w:p>
      <w:pPr>
        <w:jc w:val="left"/>
        <w:rPr>
          <w:rFonts w:ascii="Tahoma" w:hAnsi="Tahoma" w:cs="Tahoma"/>
          <w:color w:val="666666"/>
          <w:sz w:val="18"/>
          <w:szCs w:val="18"/>
        </w:rPr>
      </w:pPr>
      <w:r>
        <w:rPr>
          <w:rFonts w:ascii="Tahoma" w:hAnsi="Tahoma" w:cs="Tahoma"/>
          <w:color w:val="666666"/>
          <w:sz w:val="18"/>
          <w:szCs w:val="18"/>
        </w:rPr>
        <w:t>2    =   Equipment safety</w:t>
      </w:r>
    </w:p>
    <w:p>
      <w:pPr>
        <w:jc w:val="left"/>
        <w:rPr>
          <w:rFonts w:ascii="Tahoma" w:hAnsi="Tahoma" w:cs="Tahoma"/>
          <w:color w:val="666666"/>
          <w:sz w:val="18"/>
          <w:szCs w:val="18"/>
        </w:rPr>
      </w:pPr>
      <w:r>
        <w:rPr>
          <w:rFonts w:ascii="Tahoma" w:hAnsi="Tahoma" w:cs="Tahoma"/>
          <w:color w:val="666666"/>
          <w:sz w:val="18"/>
          <w:szCs w:val="18"/>
        </w:rPr>
        <w:t>3    =   Parameter control warning  参数控制的警告</w:t>
      </w:r>
    </w:p>
    <w:p>
      <w:pPr>
        <w:jc w:val="left"/>
        <w:rPr>
          <w:rFonts w:ascii="Tahoma" w:hAnsi="Tahoma" w:cs="Tahoma"/>
          <w:color w:val="666666"/>
          <w:sz w:val="18"/>
          <w:szCs w:val="18"/>
        </w:rPr>
      </w:pPr>
      <w:r>
        <w:rPr>
          <w:rFonts w:ascii="Tahoma" w:hAnsi="Tahoma" w:cs="Tahoma"/>
          <w:color w:val="666666"/>
          <w:sz w:val="18"/>
          <w:szCs w:val="18"/>
        </w:rPr>
        <w:t>4    =   Parameter control error   参数控制误差</w:t>
      </w:r>
    </w:p>
    <w:p>
      <w:pPr>
        <w:jc w:val="left"/>
        <w:rPr>
          <w:rFonts w:ascii="Tahoma" w:hAnsi="Tahoma" w:cs="Tahoma"/>
          <w:color w:val="666666"/>
          <w:sz w:val="18"/>
          <w:szCs w:val="18"/>
        </w:rPr>
      </w:pPr>
      <w:r>
        <w:rPr>
          <w:rFonts w:ascii="Tahoma" w:hAnsi="Tahoma" w:cs="Tahoma"/>
          <w:color w:val="666666"/>
          <w:sz w:val="18"/>
          <w:szCs w:val="18"/>
        </w:rPr>
        <w:t>5    =   Irrecoverable error  不能挽回的错误</w:t>
      </w:r>
    </w:p>
    <w:p>
      <w:pPr>
        <w:jc w:val="left"/>
        <w:rPr>
          <w:rFonts w:ascii="Tahoma" w:hAnsi="Tahoma" w:cs="Tahoma"/>
          <w:color w:val="666666"/>
          <w:sz w:val="18"/>
          <w:szCs w:val="18"/>
        </w:rPr>
      </w:pPr>
      <w:r>
        <w:rPr>
          <w:rFonts w:ascii="Tahoma" w:hAnsi="Tahoma" w:cs="Tahoma"/>
          <w:color w:val="666666"/>
          <w:sz w:val="18"/>
          <w:szCs w:val="18"/>
        </w:rPr>
        <w:t>6    =   Equipment status warning   设备状态预警</w:t>
      </w:r>
    </w:p>
    <w:p>
      <w:pPr>
        <w:jc w:val="left"/>
        <w:rPr>
          <w:rFonts w:ascii="Tahoma" w:hAnsi="Tahoma" w:cs="Tahoma"/>
          <w:color w:val="666666"/>
          <w:sz w:val="18"/>
          <w:szCs w:val="18"/>
        </w:rPr>
      </w:pPr>
      <w:r>
        <w:rPr>
          <w:rFonts w:ascii="Tahoma" w:hAnsi="Tahoma" w:cs="Tahoma"/>
          <w:color w:val="666666"/>
          <w:sz w:val="18"/>
          <w:szCs w:val="18"/>
        </w:rPr>
        <w:t>7    =   Attention flags    注意标志</w:t>
      </w:r>
    </w:p>
    <w:p>
      <w:pPr>
        <w:jc w:val="left"/>
        <w:rPr>
          <w:rFonts w:ascii="Tahoma" w:hAnsi="Tahoma" w:cs="Tahoma"/>
          <w:color w:val="666666"/>
          <w:sz w:val="18"/>
          <w:szCs w:val="18"/>
        </w:rPr>
      </w:pPr>
      <w:r>
        <w:rPr>
          <w:rFonts w:ascii="Tahoma" w:hAnsi="Tahoma" w:cs="Tahoma"/>
          <w:color w:val="666666"/>
          <w:sz w:val="18"/>
          <w:szCs w:val="18"/>
        </w:rPr>
        <w:t>8    =   Data integrity   数据完整性</w:t>
      </w:r>
    </w:p>
    <w:p>
      <w:pPr>
        <w:jc w:val="left"/>
        <w:rPr>
          <w:rFonts w:ascii="Tahoma" w:hAnsi="Tahoma" w:cs="Tahoma"/>
          <w:color w:val="666666"/>
          <w:sz w:val="18"/>
          <w:szCs w:val="18"/>
        </w:rPr>
      </w:pPr>
      <w:r>
        <w:rPr>
          <w:rFonts w:ascii="Tahoma" w:hAnsi="Tahoma" w:cs="Tahoma"/>
          <w:color w:val="666666"/>
          <w:sz w:val="18"/>
          <w:szCs w:val="18"/>
        </w:rPr>
        <w:t>&gt;8  =   Other categories其他类别</w:t>
      </w:r>
    </w:p>
    <w:p>
      <w:pPr>
        <w:jc w:val="left"/>
        <w:rPr>
          <w:rFonts w:ascii="Cambria Math"/>
          <w:color w:val="000000"/>
          <w:sz w:val="15"/>
          <w:szCs w:val="15"/>
        </w:rPr>
      </w:pPr>
      <w:r>
        <w:rPr>
          <w:rFonts w:ascii="Cambria Math"/>
          <w:color w:val="000000"/>
          <w:sz w:val="15"/>
          <w:szCs w:val="15"/>
        </w:rPr>
        <w:t>9-63 Reserved</w:t>
      </w:r>
    </w:p>
    <w:p>
      <w:pPr>
        <w:jc w:val="left"/>
        <w:rPr>
          <w:rFonts w:ascii="Tahoma" w:hAnsi="Tahoma" w:cs="Tahoma"/>
          <w:color w:val="666666"/>
          <w:sz w:val="18"/>
          <w:szCs w:val="18"/>
        </w:rPr>
      </w:pPr>
      <w:r>
        <w:rPr>
          <w:rFonts w:ascii="Tahoma" w:hAnsi="Tahoma" w:cs="Tahoma"/>
          <w:color w:val="666666"/>
          <w:sz w:val="18"/>
          <w:szCs w:val="18"/>
        </w:rPr>
        <w:t>Where Used: S5F1, F6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ALED                                                                          Format: 10</w:t>
      </w:r>
    </w:p>
    <w:p>
      <w:pPr>
        <w:jc w:val="left"/>
        <w:rPr>
          <w:rFonts w:ascii="Tahoma" w:hAnsi="Tahoma" w:cs="Tahoma"/>
          <w:color w:val="666666"/>
          <w:sz w:val="18"/>
          <w:szCs w:val="18"/>
        </w:rPr>
      </w:pPr>
      <w:r>
        <w:rPr>
          <w:rFonts w:ascii="Tahoma" w:hAnsi="Tahoma" w:cs="Tahoma"/>
          <w:color w:val="666666"/>
          <w:sz w:val="18"/>
          <w:szCs w:val="18"/>
        </w:rPr>
        <w:t>Alarm enable/disable code, 1 byte报警代码启用/禁用,1个字节</w:t>
      </w:r>
    </w:p>
    <w:p>
      <w:pPr>
        <w:jc w:val="left"/>
        <w:rPr>
          <w:rFonts w:ascii="Tahoma" w:hAnsi="Tahoma" w:cs="Tahoma"/>
          <w:color w:val="666666"/>
          <w:sz w:val="18"/>
          <w:szCs w:val="18"/>
        </w:rPr>
      </w:pPr>
      <w:r>
        <w:rPr>
          <w:rFonts w:ascii="Tahoma" w:hAnsi="Tahoma" w:cs="Tahoma"/>
          <w:color w:val="666666"/>
          <w:sz w:val="18"/>
          <w:szCs w:val="18"/>
        </w:rPr>
        <w:t>bit 8 = 1 means enable alarm</w:t>
      </w:r>
      <w:r>
        <w:rPr>
          <w:rFonts w:hint="eastAsia" w:ascii="Tahoma" w:hAnsi="Tahoma" w:cs="Tahoma"/>
          <w:color w:val="666666"/>
          <w:sz w:val="18"/>
          <w:szCs w:val="18"/>
        </w:rPr>
        <w:t xml:space="preserve"> 位8 = 1意味着使报警</w:t>
      </w:r>
    </w:p>
    <w:p>
      <w:pPr>
        <w:jc w:val="left"/>
        <w:rPr>
          <w:rFonts w:ascii="Tahoma" w:hAnsi="Tahoma" w:cs="Tahoma"/>
          <w:color w:val="666666"/>
          <w:sz w:val="18"/>
          <w:szCs w:val="18"/>
        </w:rPr>
      </w:pPr>
      <w:r>
        <w:rPr>
          <w:rFonts w:ascii="Tahoma" w:hAnsi="Tahoma" w:cs="Tahoma"/>
          <w:color w:val="666666"/>
          <w:sz w:val="18"/>
          <w:szCs w:val="18"/>
        </w:rPr>
        <w:t>bit 8 = 0 means disable alarm</w:t>
      </w:r>
      <w:r>
        <w:rPr>
          <w:rFonts w:hint="eastAsia" w:ascii="Tahoma" w:hAnsi="Tahoma" w:cs="Tahoma"/>
          <w:color w:val="666666"/>
          <w:sz w:val="18"/>
          <w:szCs w:val="18"/>
        </w:rPr>
        <w:t xml:space="preserve"> 位8 = 0意味着禁用报警</w:t>
      </w:r>
    </w:p>
    <w:p>
      <w:pPr>
        <w:jc w:val="left"/>
        <w:rPr>
          <w:rFonts w:ascii="Tahoma" w:hAnsi="Tahoma" w:cs="Tahoma"/>
          <w:color w:val="666666"/>
          <w:sz w:val="18"/>
          <w:szCs w:val="18"/>
        </w:rPr>
      </w:pPr>
      <w:r>
        <w:rPr>
          <w:rFonts w:ascii="Tahoma" w:hAnsi="Tahoma" w:cs="Tahoma"/>
          <w:color w:val="666666"/>
          <w:sz w:val="18"/>
          <w:szCs w:val="18"/>
        </w:rPr>
        <w:t>Where Used: S5F3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ALID                                                                         Format: 3(), 5()</w:t>
      </w:r>
    </w:p>
    <w:p>
      <w:pPr>
        <w:jc w:val="left"/>
        <w:rPr>
          <w:rFonts w:ascii="Tahoma" w:hAnsi="Tahoma" w:cs="Tahoma"/>
          <w:color w:val="666666"/>
          <w:sz w:val="18"/>
          <w:szCs w:val="18"/>
        </w:rPr>
      </w:pPr>
      <w:r>
        <w:rPr>
          <w:rFonts w:ascii="Tahoma" w:hAnsi="Tahoma" w:cs="Tahoma"/>
          <w:color w:val="666666"/>
          <w:sz w:val="18"/>
          <w:szCs w:val="18"/>
        </w:rPr>
        <w:t xml:space="preserve">Alarm identification </w:t>
      </w:r>
      <w:r>
        <w:rPr>
          <w:rFonts w:hint="eastAsia" w:ascii="Tahoma" w:hAnsi="Tahoma" w:cs="Tahoma"/>
          <w:color w:val="666666"/>
          <w:sz w:val="18"/>
          <w:szCs w:val="18"/>
        </w:rPr>
        <w:t>报警识别</w:t>
      </w:r>
    </w:p>
    <w:p>
      <w:pPr>
        <w:jc w:val="left"/>
        <w:rPr>
          <w:rFonts w:ascii="Tahoma" w:hAnsi="Tahoma" w:cs="Tahoma"/>
          <w:color w:val="666666"/>
          <w:sz w:val="18"/>
          <w:szCs w:val="18"/>
        </w:rPr>
      </w:pPr>
      <w:r>
        <w:rPr>
          <w:rFonts w:ascii="Tahoma" w:hAnsi="Tahoma" w:cs="Tahoma"/>
          <w:color w:val="666666"/>
          <w:sz w:val="18"/>
          <w:szCs w:val="18"/>
        </w:rPr>
        <w:t>Where Used: S5F1, F3, F5, F6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ALTX                                                                             Format: 20</w:t>
      </w:r>
    </w:p>
    <w:p>
      <w:pPr>
        <w:jc w:val="left"/>
        <w:rPr>
          <w:rFonts w:ascii="Tahoma" w:hAnsi="Tahoma" w:cs="Tahoma"/>
          <w:color w:val="666666"/>
          <w:sz w:val="18"/>
          <w:szCs w:val="18"/>
        </w:rPr>
      </w:pPr>
      <w:r>
        <w:rPr>
          <w:rFonts w:ascii="Tahoma" w:hAnsi="Tahoma" w:cs="Tahoma"/>
          <w:color w:val="666666"/>
          <w:sz w:val="18"/>
          <w:szCs w:val="18"/>
        </w:rPr>
        <w:t>Alarm text limited to 40 characters</w:t>
      </w:r>
      <w:r>
        <w:rPr>
          <w:rFonts w:hint="eastAsia" w:ascii="Tahoma" w:hAnsi="Tahoma" w:cs="Tahoma"/>
          <w:color w:val="666666"/>
          <w:sz w:val="18"/>
          <w:szCs w:val="18"/>
        </w:rPr>
        <w:t>报警文本限制为40个字符</w:t>
      </w:r>
    </w:p>
    <w:p>
      <w:pPr>
        <w:jc w:val="left"/>
        <w:rPr>
          <w:rFonts w:ascii="Tahoma" w:hAnsi="Tahoma" w:cs="Tahoma"/>
          <w:color w:val="666666"/>
          <w:sz w:val="18"/>
          <w:szCs w:val="18"/>
        </w:rPr>
      </w:pPr>
      <w:r>
        <w:rPr>
          <w:rFonts w:ascii="Tahoma" w:hAnsi="Tahoma" w:cs="Tahoma"/>
          <w:color w:val="666666"/>
          <w:sz w:val="18"/>
          <w:szCs w:val="18"/>
        </w:rPr>
        <w:t>Where Used: S5F1, F6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ATTRDATA                                                        Format: 0, 10, 20, 3(), 4(), 5()</w:t>
      </w:r>
    </w:p>
    <w:p>
      <w:pPr>
        <w:jc w:val="left"/>
        <w:rPr>
          <w:rFonts w:ascii="Tahoma" w:hAnsi="Tahoma" w:cs="Tahoma"/>
          <w:color w:val="666666"/>
          <w:sz w:val="18"/>
          <w:szCs w:val="18"/>
        </w:rPr>
      </w:pPr>
      <w:r>
        <w:rPr>
          <w:rFonts w:ascii="Tahoma" w:hAnsi="Tahoma" w:cs="Tahoma"/>
          <w:color w:val="666666"/>
          <w:sz w:val="18"/>
          <w:szCs w:val="18"/>
        </w:rPr>
        <w:t>Contains a specific attribute value for a specific object. 包含一个特定的属性值为一个特定的对象。</w:t>
      </w:r>
    </w:p>
    <w:p>
      <w:pPr>
        <w:jc w:val="left"/>
        <w:rPr>
          <w:rFonts w:ascii="Tahoma" w:hAnsi="Tahoma" w:cs="Tahoma"/>
          <w:color w:val="666666"/>
          <w:sz w:val="18"/>
          <w:szCs w:val="18"/>
        </w:rPr>
      </w:pPr>
      <w:r>
        <w:rPr>
          <w:rFonts w:ascii="Tahoma" w:hAnsi="Tahoma" w:cs="Tahoma"/>
          <w:color w:val="666666"/>
          <w:sz w:val="18"/>
          <w:szCs w:val="18"/>
        </w:rPr>
        <w:t>Where Used: S1F20; S13F14, F16; S14F1, F2, F3, F4, F9, F10, F11, F12, F13, F14, F15, F16, F17, F18</w:t>
      </w:r>
    </w:p>
    <w:p>
      <w:pPr>
        <w:jc w:val="left"/>
        <w:rPr>
          <w:rFonts w:ascii="Tahoma" w:hAnsi="Tahoma" w:cs="Tahoma"/>
          <w:color w:val="666666"/>
          <w:sz w:val="18"/>
          <w:szCs w:val="18"/>
        </w:rPr>
      </w:pPr>
      <w:r>
        <w:rPr>
          <w:rFonts w:ascii="Tahoma" w:hAnsi="Tahoma" w:cs="Tahoma"/>
          <w:color w:val="666666"/>
          <w:sz w:val="18"/>
          <w:szCs w:val="18"/>
        </w:rPr>
        <w:t>ATTRID                                                                       Format: 20, 5()</w:t>
      </w:r>
    </w:p>
    <w:p>
      <w:pPr>
        <w:jc w:val="left"/>
        <w:rPr>
          <w:rFonts w:ascii="Tahoma" w:hAnsi="Tahoma" w:cs="Tahoma"/>
          <w:color w:val="666666"/>
          <w:sz w:val="18"/>
          <w:szCs w:val="18"/>
        </w:rPr>
      </w:pPr>
      <w:r>
        <w:rPr>
          <w:rFonts w:ascii="Tahoma" w:hAnsi="Tahoma" w:cs="Tahoma"/>
          <w:color w:val="666666"/>
          <w:sz w:val="18"/>
          <w:szCs w:val="18"/>
        </w:rPr>
        <w:t>Identifier for an attribute for a specific type of object.  标识一个特定类型的对象的属性。</w:t>
      </w:r>
    </w:p>
    <w:p>
      <w:pPr>
        <w:jc w:val="left"/>
        <w:rPr>
          <w:rFonts w:ascii="Tahoma" w:hAnsi="Tahoma" w:cs="Tahoma"/>
          <w:color w:val="666666"/>
          <w:sz w:val="18"/>
          <w:szCs w:val="18"/>
        </w:rPr>
      </w:pPr>
      <w:r>
        <w:rPr>
          <w:rFonts w:ascii="Tahoma" w:hAnsi="Tahoma" w:cs="Tahoma"/>
          <w:color w:val="666666"/>
          <w:sz w:val="18"/>
          <w:szCs w:val="18"/>
        </w:rPr>
        <w:t>Where Used: S1F19; S13F14, F16; S14F1, F2, F3, F4, F8, F9, F10, F11, F12, F13, F14, F15, F16, F17, F18; S18F1,F3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ATTRRELN                                                                         Format: 51</w:t>
      </w:r>
    </w:p>
    <w:p>
      <w:pPr>
        <w:jc w:val="left"/>
        <w:rPr>
          <w:rFonts w:ascii="Tahoma" w:hAnsi="Tahoma" w:cs="Tahoma"/>
          <w:color w:val="666666"/>
          <w:sz w:val="18"/>
          <w:szCs w:val="18"/>
        </w:rPr>
      </w:pPr>
      <w:r>
        <w:rPr>
          <w:rFonts w:ascii="Tahoma" w:hAnsi="Tahoma" w:cs="Tahoma"/>
          <w:color w:val="666666"/>
          <w:sz w:val="18"/>
          <w:szCs w:val="18"/>
        </w:rPr>
        <w:t>The relationship that a specified qualifying value has to the value of an attribute of an object instance (the value of interest):</w:t>
      </w:r>
      <w:r>
        <w:rPr>
          <w:rFonts w:hint="eastAsia" w:ascii="Tahoma" w:hAnsi="Tahoma" w:cs="Tahoma"/>
          <w:color w:val="666666"/>
          <w:sz w:val="18"/>
          <w:szCs w:val="18"/>
        </w:rPr>
        <w:t xml:space="preserve">  指定的限定值对对象实例（感兴趣的值）的属性的值的关系：</w:t>
      </w:r>
    </w:p>
    <w:p>
      <w:pPr>
        <w:jc w:val="left"/>
        <w:rPr>
          <w:rFonts w:ascii="Tahoma" w:hAnsi="Tahoma" w:cs="Tahoma"/>
          <w:color w:val="666666"/>
          <w:sz w:val="18"/>
          <w:szCs w:val="18"/>
        </w:rPr>
      </w:pPr>
      <w:r>
        <w:rPr>
          <w:rFonts w:ascii="Tahoma" w:hAnsi="Tahoma" w:cs="Tahoma"/>
          <w:color w:val="666666"/>
          <w:sz w:val="18"/>
          <w:szCs w:val="18"/>
        </w:rPr>
        <w:t>0    =   The qualifying value is equal to the value of interest, 合格的价值等于利益的价值,</w:t>
      </w:r>
    </w:p>
    <w:p>
      <w:pPr>
        <w:jc w:val="left"/>
        <w:rPr>
          <w:rFonts w:ascii="Tahoma" w:hAnsi="Tahoma" w:cs="Tahoma"/>
          <w:color w:val="666666"/>
          <w:sz w:val="18"/>
          <w:szCs w:val="18"/>
        </w:rPr>
      </w:pPr>
      <w:r>
        <w:rPr>
          <w:rFonts w:ascii="Tahoma" w:hAnsi="Tahoma" w:cs="Tahoma"/>
          <w:color w:val="666666"/>
          <w:sz w:val="18"/>
          <w:szCs w:val="18"/>
        </w:rPr>
        <w:t xml:space="preserve">1    =   The qualifying value is not equal to the value of interest, 符合条件的值不等于利益的价值,  </w:t>
      </w:r>
    </w:p>
    <w:p>
      <w:pPr>
        <w:jc w:val="left"/>
        <w:rPr>
          <w:rFonts w:ascii="Tahoma" w:hAnsi="Tahoma" w:cs="Tahoma"/>
          <w:color w:val="666666"/>
          <w:sz w:val="18"/>
          <w:szCs w:val="18"/>
        </w:rPr>
      </w:pPr>
      <w:r>
        <w:rPr>
          <w:rFonts w:ascii="Tahoma" w:hAnsi="Tahoma" w:cs="Tahoma"/>
          <w:color w:val="666666"/>
          <w:sz w:val="18"/>
          <w:szCs w:val="18"/>
        </w:rPr>
        <w:t>2    =   The qualifying value is less than the value of interest符合条件的值小于利益的价值</w:t>
      </w:r>
    </w:p>
    <w:p>
      <w:pPr>
        <w:jc w:val="left"/>
        <w:rPr>
          <w:rFonts w:ascii="Tahoma" w:hAnsi="Tahoma" w:cs="Tahoma"/>
          <w:color w:val="666666"/>
          <w:sz w:val="18"/>
          <w:szCs w:val="18"/>
        </w:rPr>
      </w:pPr>
      <w:r>
        <w:rPr>
          <w:rFonts w:ascii="Tahoma" w:hAnsi="Tahoma" w:cs="Tahoma"/>
          <w:color w:val="666666"/>
          <w:sz w:val="18"/>
          <w:szCs w:val="18"/>
        </w:rPr>
        <w:t>3    =   The qualifying value is less than or equal to the value of interest, 符合条件的值小于或等于利益的价值,</w:t>
      </w:r>
    </w:p>
    <w:p>
      <w:pPr>
        <w:jc w:val="left"/>
        <w:rPr>
          <w:rFonts w:ascii="Tahoma" w:hAnsi="Tahoma" w:cs="Tahoma"/>
          <w:color w:val="666666"/>
          <w:sz w:val="18"/>
          <w:szCs w:val="18"/>
        </w:rPr>
      </w:pPr>
      <w:r>
        <w:rPr>
          <w:rFonts w:ascii="Tahoma" w:hAnsi="Tahoma" w:cs="Tahoma"/>
          <w:color w:val="666666"/>
          <w:sz w:val="18"/>
          <w:szCs w:val="18"/>
        </w:rPr>
        <w:t>4    =   The qualifying value is greater than the value of interest, 符合条件的值大于利益的价值,</w:t>
      </w:r>
    </w:p>
    <w:p>
      <w:pPr>
        <w:jc w:val="left"/>
        <w:rPr>
          <w:rFonts w:ascii="Tahoma" w:hAnsi="Tahoma" w:cs="Tahoma"/>
          <w:color w:val="666666"/>
          <w:sz w:val="18"/>
          <w:szCs w:val="18"/>
        </w:rPr>
      </w:pPr>
      <w:r>
        <w:rPr>
          <w:rFonts w:ascii="Tahoma" w:hAnsi="Tahoma" w:cs="Tahoma"/>
          <w:color w:val="666666"/>
          <w:sz w:val="18"/>
          <w:szCs w:val="18"/>
        </w:rPr>
        <w:t>5    =   The qualifying value is greater than or equal to the value of interest,</w:t>
      </w:r>
      <w:r>
        <w:rPr>
          <w:rFonts w:hint="eastAsia" w:ascii="Tahoma" w:hAnsi="Tahoma" w:cs="Tahoma"/>
          <w:color w:val="666666"/>
          <w:sz w:val="18"/>
          <w:szCs w:val="18"/>
        </w:rPr>
        <w:t xml:space="preserve"> 限定值大于或等于感兴趣的值，</w:t>
      </w:r>
    </w:p>
    <w:p>
      <w:pPr>
        <w:jc w:val="left"/>
        <w:rPr>
          <w:rFonts w:ascii="Tahoma" w:hAnsi="Tahoma" w:cs="Tahoma"/>
          <w:color w:val="666666"/>
          <w:sz w:val="18"/>
          <w:szCs w:val="18"/>
        </w:rPr>
      </w:pPr>
      <w:r>
        <w:rPr>
          <w:rFonts w:ascii="Tahoma" w:hAnsi="Tahoma" w:cs="Tahoma"/>
          <w:color w:val="666666"/>
          <w:sz w:val="18"/>
          <w:szCs w:val="18"/>
        </w:rPr>
        <w:t>6    =   The qualifying value is present (contained in the set of) the value of interest,</w:t>
      </w:r>
      <w:r>
        <w:rPr>
          <w:rFonts w:hint="eastAsia" w:ascii="Tahoma" w:hAnsi="Tahoma" w:cs="Tahoma"/>
          <w:color w:val="666666"/>
          <w:sz w:val="18"/>
          <w:szCs w:val="18"/>
        </w:rPr>
        <w:t xml:space="preserve"> 资格值是存在（包含在集合中）的利益的价值，</w:t>
      </w:r>
    </w:p>
    <w:p>
      <w:pPr>
        <w:jc w:val="left"/>
        <w:rPr>
          <w:rFonts w:ascii="Tahoma" w:hAnsi="Tahoma" w:cs="Tahoma"/>
          <w:color w:val="666666"/>
          <w:sz w:val="18"/>
          <w:szCs w:val="18"/>
        </w:rPr>
      </w:pPr>
      <w:r>
        <w:rPr>
          <w:rFonts w:ascii="Tahoma" w:hAnsi="Tahoma" w:cs="Tahoma"/>
          <w:color w:val="666666"/>
          <w:sz w:val="18"/>
          <w:szCs w:val="18"/>
        </w:rPr>
        <w:t>7    =   The qualifying value is absent (not contained in the set of) the value of interest,</w:t>
      </w:r>
      <w:r>
        <w:rPr>
          <w:rFonts w:hint="eastAsia" w:ascii="Tahoma" w:hAnsi="Tahoma" w:cs="Tahoma"/>
          <w:color w:val="666666"/>
          <w:sz w:val="18"/>
          <w:szCs w:val="18"/>
        </w:rPr>
        <w:t xml:space="preserve"> 资格值是不存在的（不包含在集合中）的兴趣值，</w:t>
      </w:r>
    </w:p>
    <w:p>
      <w:pPr>
        <w:jc w:val="left"/>
        <w:rPr>
          <w:rFonts w:ascii="Tahoma" w:hAnsi="Tahoma" w:cs="Tahoma"/>
          <w:color w:val="666666"/>
          <w:sz w:val="18"/>
          <w:szCs w:val="18"/>
        </w:rPr>
      </w:pPr>
      <w:r>
        <w:rPr>
          <w:rFonts w:ascii="Tahoma" w:hAnsi="Tahoma" w:cs="Tahoma"/>
          <w:color w:val="666666"/>
          <w:sz w:val="18"/>
          <w:szCs w:val="18"/>
        </w:rPr>
        <w:t>&gt;7   =    Reserved.</w:t>
      </w:r>
    </w:p>
    <w:p>
      <w:pPr>
        <w:jc w:val="left"/>
        <w:rPr>
          <w:rFonts w:ascii="Tahoma" w:hAnsi="Tahoma" w:cs="Tahoma"/>
          <w:color w:val="666666"/>
          <w:sz w:val="18"/>
          <w:szCs w:val="18"/>
        </w:rPr>
      </w:pPr>
      <w:r>
        <w:rPr>
          <w:rFonts w:ascii="Tahoma" w:hAnsi="Tahoma" w:cs="Tahoma"/>
          <w:color w:val="666666"/>
          <w:sz w:val="18"/>
          <w:szCs w:val="18"/>
        </w:rPr>
        <w:t>Where Used:  S14F1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BCDS                                                                          Format: 32, 52</w:t>
      </w:r>
    </w:p>
    <w:p>
      <w:pPr>
        <w:jc w:val="left"/>
        <w:rPr>
          <w:rFonts w:ascii="Tahoma" w:hAnsi="Tahoma" w:cs="Tahoma"/>
          <w:color w:val="666666"/>
          <w:sz w:val="18"/>
          <w:szCs w:val="18"/>
        </w:rPr>
      </w:pPr>
      <w:r>
        <w:rPr>
          <w:rFonts w:ascii="Tahoma" w:hAnsi="Tahoma" w:cs="Tahoma"/>
          <w:color w:val="666666"/>
          <w:sz w:val="18"/>
          <w:szCs w:val="18"/>
        </w:rPr>
        <w:t>Before Command Codes之前的命令代码</w:t>
      </w:r>
    </w:p>
    <w:p>
      <w:pPr>
        <w:jc w:val="left"/>
        <w:rPr>
          <w:rFonts w:ascii="Tahoma" w:hAnsi="Tahoma" w:cs="Tahoma"/>
          <w:color w:val="666666"/>
          <w:sz w:val="18"/>
          <w:szCs w:val="18"/>
        </w:rPr>
      </w:pPr>
      <w:r>
        <w:rPr>
          <w:rFonts w:ascii="Tahoma" w:hAnsi="Tahoma" w:cs="Tahoma"/>
          <w:color w:val="666666"/>
          <w:sz w:val="18"/>
          <w:szCs w:val="18"/>
        </w:rPr>
        <w:t>Vector of all command codes which defined command must precede within the same block.</w:t>
      </w:r>
    </w:p>
    <w:p>
      <w:pPr>
        <w:jc w:val="left"/>
        <w:rPr>
          <w:rFonts w:ascii="Tahoma" w:hAnsi="Tahoma" w:cs="Tahoma"/>
          <w:color w:val="666666"/>
          <w:sz w:val="18"/>
          <w:szCs w:val="18"/>
        </w:rPr>
      </w:pPr>
      <w:r>
        <w:rPr>
          <w:rFonts w:hint="eastAsia" w:ascii="Tahoma" w:hAnsi="Tahoma" w:cs="Tahoma"/>
          <w:color w:val="666666"/>
          <w:sz w:val="18"/>
          <w:szCs w:val="18"/>
        </w:rPr>
        <w:t>所有命令代码的向量，其中定义的命令必须在同一个块中。</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BCEQU                                                                        Format: 20, 51</w:t>
      </w:r>
    </w:p>
    <w:p>
      <w:pPr>
        <w:jc w:val="left"/>
        <w:rPr>
          <w:rFonts w:ascii="Tahoma" w:hAnsi="Tahoma" w:cs="Tahoma"/>
          <w:color w:val="666666"/>
          <w:sz w:val="18"/>
          <w:szCs w:val="18"/>
        </w:rPr>
      </w:pPr>
      <w:r>
        <w:rPr>
          <w:rFonts w:ascii="Tahoma" w:hAnsi="Tahoma" w:cs="Tahoma"/>
          <w:color w:val="666666"/>
          <w:sz w:val="18"/>
          <w:szCs w:val="18"/>
        </w:rPr>
        <w:t>Bin code equivalents本代码等价物</w:t>
      </w:r>
    </w:p>
    <w:p>
      <w:pPr>
        <w:jc w:val="left"/>
        <w:rPr>
          <w:rFonts w:ascii="Tahoma" w:hAnsi="Tahoma" w:cs="Tahoma"/>
          <w:color w:val="666666"/>
          <w:sz w:val="18"/>
          <w:szCs w:val="18"/>
        </w:rPr>
      </w:pPr>
      <w:r>
        <w:rPr>
          <w:rFonts w:ascii="Tahoma" w:hAnsi="Tahoma" w:cs="Tahoma"/>
          <w:color w:val="666666"/>
          <w:sz w:val="18"/>
          <w:szCs w:val="18"/>
        </w:rPr>
        <w:t>BCDS Where Used: S12F3,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BINLT                                                                         Format: 20, 51</w:t>
      </w:r>
    </w:p>
    <w:p>
      <w:pPr>
        <w:jc w:val="left"/>
        <w:rPr>
          <w:rFonts w:ascii="Tahoma" w:hAnsi="Tahoma" w:cs="Tahoma"/>
          <w:color w:val="666666"/>
          <w:sz w:val="18"/>
          <w:szCs w:val="18"/>
        </w:rPr>
      </w:pPr>
      <w:r>
        <w:rPr>
          <w:rFonts w:ascii="Tahoma" w:hAnsi="Tahoma" w:cs="Tahoma"/>
          <w:color w:val="666666"/>
          <w:sz w:val="18"/>
          <w:szCs w:val="18"/>
        </w:rPr>
        <w:t>The Bin List</w:t>
      </w:r>
    </w:p>
    <w:p>
      <w:pPr>
        <w:jc w:val="left"/>
        <w:rPr>
          <w:rFonts w:ascii="Tahoma" w:hAnsi="Tahoma" w:cs="Tahoma"/>
          <w:color w:val="666666"/>
          <w:sz w:val="18"/>
          <w:szCs w:val="18"/>
        </w:rPr>
      </w:pPr>
      <w:r>
        <w:rPr>
          <w:rFonts w:ascii="Tahoma" w:hAnsi="Tahoma" w:cs="Tahoma"/>
          <w:color w:val="666666"/>
          <w:sz w:val="18"/>
          <w:szCs w:val="18"/>
        </w:rPr>
        <w:t>Is an array of bin values. Format must be the same as used in NULBC and BCEQU.</w:t>
      </w:r>
    </w:p>
    <w:p>
      <w:pPr>
        <w:jc w:val="left"/>
        <w:rPr>
          <w:rStyle w:val="7"/>
          <w:rFonts w:ascii="Tahoma" w:hAnsi="Tahoma" w:cs="Tahoma"/>
          <w:color w:val="666666"/>
          <w:sz w:val="18"/>
          <w:szCs w:val="18"/>
        </w:rPr>
      </w:pPr>
      <w:r>
        <w:rPr>
          <w:rStyle w:val="7"/>
          <w:rFonts w:ascii="Tahoma" w:hAnsi="Tahoma" w:cs="Tahoma"/>
          <w:color w:val="666666"/>
          <w:sz w:val="18"/>
          <w:szCs w:val="18"/>
        </w:rPr>
        <w:t>是本值的数组。格式必须用于NULBC和BCEQU一样。</w:t>
      </w:r>
    </w:p>
    <w:p>
      <w:pPr>
        <w:jc w:val="left"/>
        <w:rPr>
          <w:rFonts w:ascii="Tahoma" w:hAnsi="Tahoma" w:cs="Tahoma"/>
          <w:color w:val="666666"/>
          <w:sz w:val="18"/>
          <w:szCs w:val="18"/>
        </w:rPr>
      </w:pPr>
      <w:r>
        <w:rPr>
          <w:rFonts w:ascii="Tahoma" w:hAnsi="Tahoma" w:cs="Tahoma"/>
          <w:color w:val="666666"/>
          <w:sz w:val="18"/>
          <w:szCs w:val="18"/>
        </w:rPr>
        <w:t>Where Used: S12F7, F9, F11, F14, F16, F18</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18</w:t>
      </w:r>
    </w:p>
    <w:p>
      <w:pPr>
        <w:jc w:val="left"/>
        <w:rPr>
          <w:rFonts w:ascii="Tahoma" w:hAnsi="Tahoma" w:cs="Tahoma"/>
          <w:color w:val="666666"/>
          <w:sz w:val="18"/>
          <w:szCs w:val="18"/>
        </w:rPr>
      </w:pPr>
      <w:r>
        <w:rPr>
          <w:rFonts w:ascii="Tahoma" w:hAnsi="Tahoma" w:cs="Tahoma"/>
          <w:color w:val="666666"/>
          <w:sz w:val="18"/>
          <w:szCs w:val="18"/>
        </w:rPr>
        <w:t>BLKDEF                                                                       Format: 31, 51</w:t>
      </w:r>
    </w:p>
    <w:p>
      <w:pPr>
        <w:jc w:val="left"/>
        <w:rPr>
          <w:rFonts w:ascii="Tahoma" w:hAnsi="Tahoma" w:cs="Tahoma"/>
          <w:color w:val="666666"/>
          <w:sz w:val="18"/>
          <w:szCs w:val="18"/>
        </w:rPr>
      </w:pPr>
      <w:r>
        <w:rPr>
          <w:rFonts w:ascii="Tahoma" w:hAnsi="Tahoma" w:cs="Tahoma"/>
          <w:color w:val="666666"/>
          <w:sz w:val="18"/>
          <w:szCs w:val="18"/>
        </w:rPr>
        <w:t>Block Definition块定义</w:t>
      </w:r>
    </w:p>
    <w:p>
      <w:pPr>
        <w:jc w:val="left"/>
        <w:rPr>
          <w:rFonts w:ascii="Tahoma" w:hAnsi="Tahoma" w:cs="Tahoma"/>
          <w:color w:val="666666"/>
          <w:sz w:val="18"/>
          <w:szCs w:val="18"/>
        </w:rPr>
      </w:pPr>
      <w:r>
        <w:rPr>
          <w:rFonts w:ascii="Tahoma" w:hAnsi="Tahoma" w:cs="Tahoma"/>
          <w:color w:val="666666"/>
          <w:sz w:val="18"/>
          <w:szCs w:val="18"/>
        </w:rPr>
        <w:t>Blocks define the range for before/after code checking (specified by BCDS, IBCDS, NBCDS, ACDS, IACDS, and NACDS). BLKDEF specifies whether the command being defined starts a block (+1), terminates a block (-1), or is within the body of a block (0). All other values are invalid. The outermost block of a process program is implicit, and is bounded by the first and last command of the process program. Before/after checks for a particular command are performed with all other commands in the same block and at the same nesting level. For the purpose of before/after checking, a set of commands making up a block is considered to be a single body command of its containing block. This command has the before/after restrictions of the start block command which begins the block.</w:t>
      </w:r>
    </w:p>
    <w:p>
      <w:pPr>
        <w:jc w:val="left"/>
        <w:rPr>
          <w:rFonts w:ascii="Tahoma" w:hAnsi="Tahoma" w:cs="Tahoma"/>
          <w:color w:val="666666"/>
          <w:sz w:val="18"/>
          <w:szCs w:val="18"/>
        </w:rPr>
      </w:pPr>
      <w:r>
        <w:rPr>
          <w:rFonts w:hint="eastAsia" w:ascii="Tahoma" w:hAnsi="Tahoma" w:cs="Tahoma"/>
          <w:color w:val="666666"/>
          <w:sz w:val="18"/>
          <w:szCs w:val="18"/>
        </w:rPr>
        <w:t>块定义范围的前/后的代码检查（由BCDS、</w:t>
      </w:r>
      <w:r>
        <w:rPr>
          <w:rFonts w:ascii="Tahoma" w:hAnsi="Tahoma" w:cs="Tahoma"/>
          <w:color w:val="666666"/>
          <w:sz w:val="18"/>
          <w:szCs w:val="18"/>
        </w:rPr>
        <w:t>IBCDS</w:t>
      </w:r>
      <w:r>
        <w:rPr>
          <w:rFonts w:hint="eastAsia" w:ascii="Tahoma" w:hAnsi="Tahoma" w:cs="Tahoma"/>
          <w:color w:val="666666"/>
          <w:sz w:val="18"/>
          <w:szCs w:val="18"/>
        </w:rPr>
        <w:t>，</w:t>
      </w:r>
      <w:r>
        <w:rPr>
          <w:rFonts w:ascii="Tahoma" w:hAnsi="Tahoma" w:cs="Tahoma"/>
          <w:color w:val="666666"/>
          <w:sz w:val="18"/>
          <w:szCs w:val="18"/>
        </w:rPr>
        <w:t>NBCDS</w:t>
      </w:r>
      <w:r>
        <w:rPr>
          <w:rFonts w:hint="eastAsia" w:ascii="Tahoma" w:hAnsi="Tahoma" w:cs="Tahoma"/>
          <w:color w:val="666666"/>
          <w:sz w:val="18"/>
          <w:szCs w:val="18"/>
        </w:rPr>
        <w:t>，</w:t>
      </w:r>
      <w:r>
        <w:rPr>
          <w:rFonts w:ascii="Tahoma" w:hAnsi="Tahoma" w:cs="Tahoma"/>
          <w:color w:val="666666"/>
          <w:sz w:val="18"/>
          <w:szCs w:val="18"/>
        </w:rPr>
        <w:t>ACDS</w:t>
      </w:r>
      <w:r>
        <w:rPr>
          <w:rFonts w:hint="eastAsia" w:ascii="Tahoma" w:hAnsi="Tahoma" w:cs="Tahoma"/>
          <w:color w:val="666666"/>
          <w:sz w:val="18"/>
          <w:szCs w:val="18"/>
        </w:rPr>
        <w:t>，</w:t>
      </w:r>
      <w:r>
        <w:rPr>
          <w:rFonts w:ascii="Tahoma" w:hAnsi="Tahoma" w:cs="Tahoma"/>
          <w:color w:val="666666"/>
          <w:sz w:val="18"/>
          <w:szCs w:val="18"/>
        </w:rPr>
        <w:t>IACDS</w:t>
      </w:r>
      <w:r>
        <w:rPr>
          <w:rFonts w:hint="eastAsia" w:ascii="Tahoma" w:hAnsi="Tahoma" w:cs="Tahoma"/>
          <w:color w:val="666666"/>
          <w:sz w:val="18"/>
          <w:szCs w:val="18"/>
        </w:rPr>
        <w:t>，和NACDS指定）。</w:t>
      </w:r>
      <w:r>
        <w:rPr>
          <w:rFonts w:ascii="Tahoma" w:hAnsi="Tahoma" w:cs="Tahoma"/>
          <w:color w:val="666666"/>
          <w:sz w:val="18"/>
          <w:szCs w:val="18"/>
        </w:rPr>
        <w:t>BLKDEF</w:t>
      </w:r>
      <w:r>
        <w:rPr>
          <w:rFonts w:hint="eastAsia" w:ascii="Tahoma" w:hAnsi="Tahoma" w:cs="Tahoma"/>
          <w:color w:val="666666"/>
          <w:sz w:val="18"/>
          <w:szCs w:val="18"/>
        </w:rPr>
        <w:t>指定命令的定义开始一块（+ 1），终止一个块（1），或是在一个块体（0）。所有其他值都无效。进程程序的最外层块是隐式的，并且是由进程程序的第一个和最后一个命令所包围的。在同一个块中的所有其他命令执行特定命令的检查之前/之后，在同一个嵌套级别。在检查之前，一组命令被认为是一个块的一组命令，它包含块的一个单一的。此命令具有在开始块的开始命令命令的之前/之后的限制。</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BPD                                                                              Format: 10</w:t>
      </w:r>
    </w:p>
    <w:p>
      <w:pPr>
        <w:jc w:val="left"/>
        <w:rPr>
          <w:rFonts w:ascii="Tahoma" w:hAnsi="Tahoma" w:cs="Tahoma"/>
          <w:color w:val="666666"/>
          <w:sz w:val="18"/>
          <w:szCs w:val="18"/>
        </w:rPr>
      </w:pPr>
      <w:r>
        <w:rPr>
          <w:rFonts w:ascii="Tahoma" w:hAnsi="Tahoma" w:cs="Tahoma"/>
          <w:color w:val="666666"/>
          <w:sz w:val="18"/>
          <w:szCs w:val="18"/>
        </w:rPr>
        <w:t>Boot program Data</w:t>
      </w:r>
      <w:r>
        <w:rPr>
          <w:rFonts w:hint="eastAsia" w:ascii="Tahoma" w:hAnsi="Tahoma" w:cs="Tahoma"/>
          <w:color w:val="666666"/>
          <w:sz w:val="18"/>
          <w:szCs w:val="18"/>
        </w:rPr>
        <w:t xml:space="preserve"> 引导程序的数据</w:t>
      </w:r>
    </w:p>
    <w:p>
      <w:pPr>
        <w:jc w:val="left"/>
        <w:rPr>
          <w:rFonts w:ascii="Tahoma" w:hAnsi="Tahoma" w:cs="Tahoma"/>
          <w:color w:val="666666"/>
          <w:sz w:val="18"/>
          <w:szCs w:val="18"/>
        </w:rPr>
      </w:pPr>
      <w:r>
        <w:rPr>
          <w:rFonts w:ascii="Tahoma" w:hAnsi="Tahoma" w:cs="Tahoma"/>
          <w:color w:val="666666"/>
          <w:sz w:val="18"/>
          <w:szCs w:val="18"/>
        </w:rPr>
        <w:t>Where Used: S8F2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BYTMAX                                                                      Format: 3(), 5()</w:t>
      </w:r>
    </w:p>
    <w:p>
      <w:pPr>
        <w:jc w:val="left"/>
        <w:rPr>
          <w:rFonts w:ascii="Tahoma" w:hAnsi="Tahoma" w:cs="Tahoma"/>
          <w:color w:val="666666"/>
          <w:sz w:val="18"/>
          <w:szCs w:val="18"/>
        </w:rPr>
      </w:pPr>
      <w:r>
        <w:rPr>
          <w:rFonts w:ascii="Tahoma" w:hAnsi="Tahoma" w:cs="Tahoma"/>
          <w:color w:val="666666"/>
          <w:sz w:val="18"/>
          <w:szCs w:val="18"/>
        </w:rPr>
        <w:t>Byte Maximum字节的最大</w:t>
      </w:r>
    </w:p>
    <w:p>
      <w:pPr>
        <w:jc w:val="left"/>
        <w:rPr>
          <w:rFonts w:ascii="Tahoma" w:hAnsi="Tahoma" w:cs="Tahoma"/>
          <w:color w:val="666666"/>
          <w:sz w:val="18"/>
          <w:szCs w:val="18"/>
        </w:rPr>
      </w:pPr>
      <w:r>
        <w:rPr>
          <w:rFonts w:ascii="Tahoma" w:hAnsi="Tahoma" w:cs="Tahoma"/>
          <w:color w:val="666666"/>
          <w:sz w:val="18"/>
          <w:szCs w:val="18"/>
        </w:rPr>
        <w:t>Maximum length of process program. A value of zero indicates no limit. Negative values are invalid.</w:t>
      </w:r>
    </w:p>
    <w:p>
      <w:pPr>
        <w:jc w:val="left"/>
        <w:rPr>
          <w:rFonts w:ascii="Tahoma" w:hAnsi="Tahoma" w:cs="Tahoma"/>
          <w:color w:val="666666"/>
          <w:sz w:val="18"/>
          <w:szCs w:val="18"/>
        </w:rPr>
      </w:pPr>
      <w:r>
        <w:rPr>
          <w:rFonts w:hint="eastAsia" w:ascii="Tahoma" w:hAnsi="Tahoma" w:cs="Tahoma"/>
          <w:color w:val="666666"/>
          <w:sz w:val="18"/>
          <w:szCs w:val="18"/>
        </w:rPr>
        <w:t>进程程序的最大长度。零的值表示没有限制。负值是无效的。</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CAACK                                                                            Format: 51</w:t>
      </w:r>
    </w:p>
    <w:p>
      <w:pPr>
        <w:jc w:val="left"/>
        <w:rPr>
          <w:rFonts w:ascii="Tahoma" w:hAnsi="Tahoma" w:cs="Tahoma"/>
          <w:color w:val="666666"/>
          <w:sz w:val="18"/>
          <w:szCs w:val="18"/>
        </w:rPr>
      </w:pPr>
      <w:r>
        <w:rPr>
          <w:rFonts w:ascii="Tahoma" w:hAnsi="Tahoma" w:cs="Tahoma"/>
          <w:color w:val="666666"/>
          <w:sz w:val="18"/>
          <w:szCs w:val="18"/>
        </w:rPr>
        <w:t xml:space="preserve">Carrier Action Acknowledge Code.  One byte. </w:t>
      </w:r>
      <w:r>
        <w:rPr>
          <w:rFonts w:hint="eastAsia" w:ascii="Tahoma" w:hAnsi="Tahoma" w:cs="Tahoma"/>
          <w:color w:val="666666"/>
          <w:sz w:val="18"/>
          <w:szCs w:val="18"/>
        </w:rPr>
        <w:t>载波动作确认码。一个字节。</w:t>
      </w:r>
    </w:p>
    <w:p>
      <w:pPr>
        <w:jc w:val="left"/>
        <w:rPr>
          <w:rFonts w:ascii="Tahoma" w:hAnsi="Tahoma" w:cs="Tahoma"/>
          <w:color w:val="666666"/>
          <w:sz w:val="18"/>
          <w:szCs w:val="18"/>
        </w:rPr>
      </w:pPr>
      <w:r>
        <w:rPr>
          <w:rFonts w:ascii="Tahoma" w:hAnsi="Tahoma" w:cs="Tahoma"/>
          <w:color w:val="666666"/>
          <w:sz w:val="18"/>
          <w:szCs w:val="18"/>
        </w:rPr>
        <w:t>0    =   Acknowledge, command has been performed. 承认,命令被执行。</w:t>
      </w:r>
    </w:p>
    <w:p>
      <w:pPr>
        <w:jc w:val="left"/>
        <w:rPr>
          <w:rFonts w:ascii="Tahoma" w:hAnsi="Tahoma" w:cs="Tahoma"/>
          <w:color w:val="666666"/>
          <w:sz w:val="18"/>
          <w:szCs w:val="18"/>
        </w:rPr>
      </w:pPr>
      <w:r>
        <w:rPr>
          <w:rFonts w:ascii="Tahoma" w:hAnsi="Tahoma" w:cs="Tahoma"/>
          <w:color w:val="666666"/>
          <w:sz w:val="18"/>
          <w:szCs w:val="18"/>
        </w:rPr>
        <w:t>1    =   Invalid command   无效的命令</w:t>
      </w:r>
    </w:p>
    <w:p>
      <w:pPr>
        <w:jc w:val="left"/>
        <w:rPr>
          <w:rFonts w:ascii="Tahoma" w:hAnsi="Tahoma" w:cs="Tahoma"/>
          <w:color w:val="666666"/>
          <w:sz w:val="18"/>
          <w:szCs w:val="18"/>
        </w:rPr>
      </w:pPr>
      <w:r>
        <w:rPr>
          <w:rFonts w:ascii="Tahoma" w:hAnsi="Tahoma" w:cs="Tahoma"/>
          <w:color w:val="666666"/>
          <w:sz w:val="18"/>
          <w:szCs w:val="18"/>
        </w:rPr>
        <w:t>2    =   Can not perform now现在可以不执行</w:t>
      </w:r>
    </w:p>
    <w:p>
      <w:pPr>
        <w:jc w:val="left"/>
        <w:rPr>
          <w:rFonts w:ascii="Tahoma" w:hAnsi="Tahoma" w:cs="Tahoma"/>
          <w:color w:val="666666"/>
          <w:sz w:val="18"/>
          <w:szCs w:val="18"/>
        </w:rPr>
      </w:pPr>
      <w:r>
        <w:rPr>
          <w:rFonts w:ascii="Tahoma" w:hAnsi="Tahoma" w:cs="Tahoma"/>
          <w:color w:val="666666"/>
          <w:sz w:val="18"/>
          <w:szCs w:val="18"/>
        </w:rPr>
        <w:t>3    =   Invalid data or argument无效的数据或参数</w:t>
      </w:r>
    </w:p>
    <w:p>
      <w:pPr>
        <w:jc w:val="left"/>
        <w:rPr>
          <w:rFonts w:ascii="Tahoma" w:hAnsi="Tahoma" w:cs="Tahoma"/>
          <w:color w:val="666666"/>
          <w:sz w:val="18"/>
          <w:szCs w:val="18"/>
        </w:rPr>
      </w:pPr>
      <w:r>
        <w:rPr>
          <w:rFonts w:ascii="Tahoma" w:hAnsi="Tahoma" w:cs="Tahoma"/>
          <w:color w:val="666666"/>
          <w:sz w:val="18"/>
          <w:szCs w:val="18"/>
        </w:rPr>
        <w:t>4    =   Acknowledge, request will be performed with completion signaled later by an event.</w:t>
      </w:r>
      <w:r>
        <w:rPr>
          <w:rFonts w:hint="eastAsia" w:ascii="Tahoma" w:hAnsi="Tahoma" w:cs="Tahoma"/>
          <w:color w:val="666666"/>
          <w:sz w:val="18"/>
          <w:szCs w:val="18"/>
        </w:rPr>
        <w:t xml:space="preserve"> 确认，请求将在稍后由一个事件完成后完成。</w:t>
      </w:r>
    </w:p>
    <w:p>
      <w:pPr>
        <w:jc w:val="left"/>
        <w:rPr>
          <w:rFonts w:ascii="Tahoma" w:hAnsi="Tahoma" w:cs="Tahoma"/>
          <w:color w:val="666666"/>
          <w:sz w:val="18"/>
          <w:szCs w:val="18"/>
        </w:rPr>
      </w:pPr>
      <w:r>
        <w:rPr>
          <w:rFonts w:ascii="Tahoma" w:hAnsi="Tahoma" w:cs="Tahoma"/>
          <w:color w:val="666666"/>
          <w:sz w:val="18"/>
          <w:szCs w:val="18"/>
        </w:rPr>
        <w:t>5    =   Rejected.   Invalid state.</w:t>
      </w:r>
    </w:p>
    <w:p>
      <w:pPr>
        <w:jc w:val="left"/>
        <w:rPr>
          <w:rFonts w:ascii="Tahoma" w:hAnsi="Tahoma" w:cs="Tahoma"/>
          <w:color w:val="666666"/>
          <w:sz w:val="18"/>
          <w:szCs w:val="18"/>
        </w:rPr>
      </w:pPr>
      <w:r>
        <w:rPr>
          <w:rFonts w:ascii="Tahoma" w:hAnsi="Tahoma" w:cs="Tahoma"/>
          <w:color w:val="666666"/>
          <w:sz w:val="18"/>
          <w:szCs w:val="18"/>
        </w:rPr>
        <w:t>6-63 reserved.</w:t>
      </w:r>
    </w:p>
    <w:p>
      <w:pPr>
        <w:jc w:val="left"/>
        <w:rPr>
          <w:rFonts w:ascii="Tahoma" w:hAnsi="Tahoma" w:cs="Tahoma"/>
          <w:color w:val="666666"/>
          <w:sz w:val="18"/>
          <w:szCs w:val="18"/>
        </w:rPr>
      </w:pPr>
      <w:r>
        <w:rPr>
          <w:rFonts w:ascii="Tahoma" w:hAnsi="Tahoma" w:cs="Tahoma"/>
          <w:color w:val="666666"/>
          <w:sz w:val="18"/>
          <w:szCs w:val="18"/>
        </w:rPr>
        <w:t>Where Used: S3F18, F20, F22, F24, F26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CARRIERACTION                                                                   Format: 20</w:t>
      </w:r>
    </w:p>
    <w:p>
      <w:pPr>
        <w:jc w:val="left"/>
        <w:rPr>
          <w:rFonts w:ascii="Tahoma" w:hAnsi="Tahoma" w:cs="Tahoma"/>
          <w:color w:val="666666"/>
          <w:sz w:val="18"/>
          <w:szCs w:val="18"/>
        </w:rPr>
      </w:pPr>
      <w:r>
        <w:rPr>
          <w:rFonts w:ascii="Tahoma" w:hAnsi="Tahoma" w:cs="Tahoma"/>
          <w:color w:val="666666"/>
          <w:sz w:val="18"/>
          <w:szCs w:val="18"/>
        </w:rPr>
        <w:t>Specifies the action requested for a carrier. 指定请求的行动载体。</w:t>
      </w:r>
    </w:p>
    <w:p>
      <w:pPr>
        <w:jc w:val="left"/>
        <w:rPr>
          <w:rFonts w:ascii="Tahoma" w:hAnsi="Tahoma" w:cs="Tahoma"/>
          <w:color w:val="666666"/>
          <w:sz w:val="18"/>
          <w:szCs w:val="18"/>
        </w:rPr>
      </w:pPr>
      <w:r>
        <w:rPr>
          <w:rFonts w:ascii="Tahoma" w:hAnsi="Tahoma" w:cs="Tahoma"/>
          <w:color w:val="666666"/>
          <w:sz w:val="18"/>
          <w:szCs w:val="18"/>
        </w:rPr>
        <w:t>Where Used: S3F17</w:t>
      </w: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19</w:t>
      </w:r>
    </w:p>
    <w:p>
      <w:pPr>
        <w:jc w:val="left"/>
        <w:rPr>
          <w:rFonts w:ascii="Tahoma" w:hAnsi="Tahoma" w:cs="Tahoma"/>
          <w:color w:val="666666"/>
          <w:sz w:val="18"/>
          <w:szCs w:val="18"/>
        </w:rPr>
      </w:pPr>
      <w:r>
        <w:rPr>
          <w:rFonts w:ascii="Tahoma" w:hAnsi="Tahoma" w:cs="Tahoma"/>
          <w:color w:val="666666"/>
          <w:sz w:val="18"/>
          <w:szCs w:val="18"/>
        </w:rPr>
        <w:t>CARRIERSPEC                                                                     Format: 20</w:t>
      </w:r>
    </w:p>
    <w:p>
      <w:pPr>
        <w:jc w:val="left"/>
        <w:rPr>
          <w:rStyle w:val="7"/>
          <w:rFonts w:ascii="Tahoma" w:hAnsi="Tahoma" w:cs="Tahoma"/>
          <w:color w:val="666666"/>
          <w:sz w:val="18"/>
          <w:szCs w:val="18"/>
        </w:rPr>
      </w:pPr>
      <w:r>
        <w:rPr>
          <w:rFonts w:ascii="Tahoma" w:hAnsi="Tahoma" w:cs="Tahoma"/>
          <w:color w:val="666666"/>
          <w:sz w:val="18"/>
          <w:szCs w:val="18"/>
        </w:rPr>
        <w:t xml:space="preserve">The object specifier for a carrier.  Conforms to OBJSPEC. </w:t>
      </w:r>
      <w:r>
        <w:rPr>
          <w:rStyle w:val="7"/>
          <w:rFonts w:ascii="Tahoma" w:hAnsi="Tahoma" w:cs="Tahoma"/>
          <w:color w:val="666666"/>
          <w:sz w:val="18"/>
          <w:szCs w:val="18"/>
        </w:rPr>
        <w:t>载体对象说明符。符合OBJSPEC。</w:t>
      </w:r>
    </w:p>
    <w:p>
      <w:pPr>
        <w:jc w:val="left"/>
        <w:rPr>
          <w:rFonts w:ascii="Tahoma" w:hAnsi="Tahoma" w:cs="Tahoma"/>
          <w:color w:val="666666"/>
          <w:sz w:val="18"/>
          <w:szCs w:val="18"/>
        </w:rPr>
      </w:pPr>
      <w:r>
        <w:rPr>
          <w:rFonts w:ascii="Tahoma" w:hAnsi="Tahoma" w:cs="Tahoma"/>
          <w:color w:val="666666"/>
          <w:sz w:val="18"/>
          <w:szCs w:val="18"/>
        </w:rPr>
        <w:t>Where Used: S3F17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CATTRDATA                                                      Format: 0, 10, 20, 3(), 4(), 5()</w:t>
      </w:r>
    </w:p>
    <w:p>
      <w:pPr>
        <w:jc w:val="left"/>
        <w:rPr>
          <w:rFonts w:ascii="Tahoma" w:hAnsi="Tahoma" w:cs="Tahoma"/>
          <w:color w:val="666666"/>
          <w:sz w:val="18"/>
          <w:szCs w:val="18"/>
        </w:rPr>
      </w:pPr>
      <w:r>
        <w:rPr>
          <w:rFonts w:ascii="Tahoma" w:hAnsi="Tahoma" w:cs="Tahoma"/>
          <w:color w:val="666666"/>
          <w:sz w:val="18"/>
          <w:szCs w:val="18"/>
        </w:rPr>
        <w:t>The value of a carrier attribute. 载体的价值属性。</w:t>
      </w:r>
    </w:p>
    <w:p>
      <w:pPr>
        <w:jc w:val="left"/>
        <w:rPr>
          <w:rFonts w:ascii="Tahoma" w:hAnsi="Tahoma" w:cs="Tahoma"/>
          <w:color w:val="666666"/>
          <w:sz w:val="18"/>
          <w:szCs w:val="18"/>
        </w:rPr>
      </w:pPr>
      <w:r>
        <w:rPr>
          <w:rFonts w:ascii="Tahoma" w:hAnsi="Tahoma" w:cs="Tahoma"/>
          <w:color w:val="666666"/>
          <w:sz w:val="18"/>
          <w:szCs w:val="18"/>
        </w:rPr>
        <w:t>Where Used: S3F17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CATTRID                                                                          Format: 20</w:t>
      </w:r>
    </w:p>
    <w:p>
      <w:pPr>
        <w:jc w:val="left"/>
        <w:rPr>
          <w:rFonts w:ascii="Tahoma" w:hAnsi="Tahoma" w:cs="Tahoma"/>
          <w:color w:val="666666"/>
          <w:sz w:val="18"/>
          <w:szCs w:val="18"/>
        </w:rPr>
      </w:pPr>
      <w:r>
        <w:rPr>
          <w:rFonts w:ascii="Tahoma" w:hAnsi="Tahoma" w:cs="Tahoma"/>
          <w:color w:val="666666"/>
          <w:sz w:val="18"/>
          <w:szCs w:val="18"/>
        </w:rPr>
        <w:t>The name of a carrier attribute. 承运人的名称属性。</w:t>
      </w:r>
    </w:p>
    <w:p>
      <w:pPr>
        <w:jc w:val="left"/>
        <w:rPr>
          <w:rFonts w:ascii="Tahoma" w:hAnsi="Tahoma" w:cs="Tahoma"/>
          <w:color w:val="666666"/>
          <w:sz w:val="18"/>
          <w:szCs w:val="18"/>
        </w:rPr>
      </w:pPr>
      <w:r>
        <w:rPr>
          <w:rFonts w:ascii="Tahoma" w:hAnsi="Tahoma" w:cs="Tahoma"/>
          <w:color w:val="666666"/>
          <w:sz w:val="18"/>
          <w:szCs w:val="18"/>
        </w:rPr>
        <w:t>Where Used: S3F17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CCODE                                                                        Format: 32, 52</w:t>
      </w:r>
    </w:p>
    <w:p>
      <w:pPr>
        <w:jc w:val="left"/>
        <w:rPr>
          <w:rFonts w:ascii="Tahoma" w:hAnsi="Tahoma" w:cs="Tahoma"/>
          <w:color w:val="666666"/>
          <w:sz w:val="18"/>
          <w:szCs w:val="18"/>
        </w:rPr>
      </w:pPr>
      <w:r>
        <w:rPr>
          <w:rFonts w:ascii="Tahoma" w:hAnsi="Tahoma" w:cs="Tahoma"/>
          <w:color w:val="666666"/>
          <w:sz w:val="18"/>
          <w:szCs w:val="18"/>
        </w:rPr>
        <w:t>Command Code</w:t>
      </w:r>
    </w:p>
    <w:p>
      <w:pPr>
        <w:jc w:val="left"/>
        <w:rPr>
          <w:rFonts w:ascii="Tahoma" w:hAnsi="Tahoma" w:cs="Tahoma"/>
          <w:color w:val="666666"/>
          <w:sz w:val="18"/>
          <w:szCs w:val="18"/>
        </w:rPr>
      </w:pPr>
      <w:r>
        <w:rPr>
          <w:rFonts w:ascii="Tahoma" w:hAnsi="Tahoma" w:cs="Tahoma"/>
          <w:color w:val="666666"/>
          <w:sz w:val="18"/>
          <w:szCs w:val="18"/>
        </w:rPr>
        <w:t>Each command code corresponds to a unique process operation the machine is capable of performing.</w:t>
      </w:r>
    </w:p>
    <w:p>
      <w:pPr>
        <w:jc w:val="left"/>
        <w:rPr>
          <w:rFonts w:ascii="Tahoma" w:hAnsi="Tahoma" w:cs="Tahoma"/>
          <w:color w:val="666666"/>
          <w:sz w:val="18"/>
          <w:szCs w:val="18"/>
        </w:rPr>
      </w:pPr>
      <w:r>
        <w:rPr>
          <w:rFonts w:hint="eastAsia" w:ascii="Tahoma" w:hAnsi="Tahoma" w:cs="Tahoma"/>
          <w:color w:val="666666"/>
          <w:sz w:val="18"/>
          <w:szCs w:val="18"/>
        </w:rPr>
        <w:t>每个命令代码对应于一个独特的过程操作，该机器能够执行。</w:t>
      </w:r>
    </w:p>
    <w:p>
      <w:pPr>
        <w:jc w:val="left"/>
        <w:rPr>
          <w:rFonts w:ascii="Tahoma" w:hAnsi="Tahoma" w:cs="Tahoma"/>
          <w:color w:val="666666"/>
          <w:sz w:val="18"/>
          <w:szCs w:val="18"/>
        </w:rPr>
      </w:pPr>
      <w:r>
        <w:rPr>
          <w:rFonts w:ascii="Tahoma" w:hAnsi="Tahoma" w:cs="Tahoma"/>
          <w:color w:val="666666"/>
          <w:sz w:val="18"/>
          <w:szCs w:val="18"/>
        </w:rPr>
        <w:t>Where Used: S7F22, F23, F26, F31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CEED                                                                             Format: 11</w:t>
      </w:r>
    </w:p>
    <w:p>
      <w:pPr>
        <w:jc w:val="left"/>
        <w:rPr>
          <w:rFonts w:ascii="Tahoma" w:hAnsi="Tahoma" w:cs="Tahoma"/>
          <w:color w:val="666666"/>
          <w:sz w:val="18"/>
          <w:szCs w:val="18"/>
        </w:rPr>
      </w:pPr>
      <w:r>
        <w:rPr>
          <w:rFonts w:ascii="Tahoma" w:hAnsi="Tahoma" w:cs="Tahoma"/>
          <w:color w:val="666666"/>
          <w:sz w:val="18"/>
          <w:szCs w:val="18"/>
        </w:rPr>
        <w:t>Collection event or trace enable/disable code, 1 byte收集事件或跟踪启用/禁用代码,1个字节</w:t>
      </w:r>
    </w:p>
    <w:p>
      <w:pPr>
        <w:jc w:val="left"/>
        <w:rPr>
          <w:rFonts w:ascii="Tahoma" w:hAnsi="Tahoma" w:cs="Tahoma"/>
          <w:color w:val="666666"/>
          <w:sz w:val="18"/>
          <w:szCs w:val="18"/>
        </w:rPr>
      </w:pPr>
      <w:r>
        <w:rPr>
          <w:rFonts w:ascii="Tahoma" w:hAnsi="Tahoma" w:cs="Tahoma"/>
          <w:color w:val="666666"/>
          <w:sz w:val="18"/>
          <w:szCs w:val="18"/>
        </w:rPr>
        <w:t>FALSE = Disable</w:t>
      </w:r>
    </w:p>
    <w:p>
      <w:pPr>
        <w:jc w:val="left"/>
        <w:rPr>
          <w:rFonts w:ascii="Tahoma" w:hAnsi="Tahoma" w:cs="Tahoma"/>
          <w:color w:val="666666"/>
          <w:sz w:val="18"/>
          <w:szCs w:val="18"/>
        </w:rPr>
      </w:pPr>
      <w:r>
        <w:rPr>
          <w:rFonts w:ascii="Tahoma" w:hAnsi="Tahoma" w:cs="Tahoma"/>
          <w:color w:val="666666"/>
          <w:sz w:val="18"/>
          <w:szCs w:val="18"/>
        </w:rPr>
        <w:t>TRUE = Enable</w:t>
      </w:r>
    </w:p>
    <w:p>
      <w:pPr>
        <w:jc w:val="left"/>
        <w:rPr>
          <w:rFonts w:ascii="Tahoma" w:hAnsi="Tahoma" w:cs="Tahoma"/>
          <w:color w:val="666666"/>
          <w:sz w:val="18"/>
          <w:szCs w:val="18"/>
        </w:rPr>
      </w:pPr>
      <w:r>
        <w:rPr>
          <w:rFonts w:ascii="Tahoma" w:hAnsi="Tahoma" w:cs="Tahoma"/>
          <w:color w:val="666666"/>
          <w:sz w:val="18"/>
          <w:szCs w:val="18"/>
        </w:rPr>
        <w:t>Where Used: S2F37; S17F5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CEID                                                                      Format: 20, 3(), 5()</w:t>
      </w:r>
    </w:p>
    <w:p>
      <w:pPr>
        <w:jc w:val="left"/>
        <w:rPr>
          <w:rFonts w:ascii="Tahoma" w:hAnsi="Tahoma" w:cs="Tahoma"/>
          <w:color w:val="666666"/>
          <w:sz w:val="18"/>
          <w:szCs w:val="18"/>
        </w:rPr>
      </w:pPr>
      <w:r>
        <w:rPr>
          <w:rFonts w:ascii="Tahoma" w:hAnsi="Tahoma" w:cs="Tahoma"/>
          <w:color w:val="666666"/>
          <w:sz w:val="18"/>
          <w:szCs w:val="18"/>
        </w:rPr>
        <w:t>Collected event ID收集事件ID</w:t>
      </w:r>
    </w:p>
    <w:p>
      <w:pPr>
        <w:jc w:val="left"/>
        <w:rPr>
          <w:rFonts w:ascii="Tahoma" w:hAnsi="Tahoma" w:cs="Tahoma"/>
          <w:color w:val="666666"/>
          <w:sz w:val="18"/>
          <w:szCs w:val="18"/>
        </w:rPr>
      </w:pPr>
      <w:r>
        <w:rPr>
          <w:rFonts w:ascii="Tahoma" w:hAnsi="Tahoma" w:cs="Tahoma"/>
          <w:color w:val="666666"/>
          <w:sz w:val="18"/>
          <w:szCs w:val="18"/>
        </w:rPr>
        <w:t>Where Used: S2F35, F37; S6F3, F8, F9, F11, F13, F15, F17; S17F5, F9, F10, F11, F12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CEPACK                                                                         Format: 0, 51</w:t>
      </w:r>
    </w:p>
    <w:p>
      <w:pPr>
        <w:jc w:val="left"/>
        <w:rPr>
          <w:rFonts w:ascii="Tahoma" w:hAnsi="Tahoma" w:cs="Tahoma"/>
          <w:color w:val="666666"/>
          <w:sz w:val="18"/>
          <w:szCs w:val="18"/>
        </w:rPr>
      </w:pPr>
      <w:r>
        <w:rPr>
          <w:rFonts w:ascii="Tahoma" w:hAnsi="Tahoma" w:cs="Tahoma"/>
          <w:color w:val="666666"/>
          <w:sz w:val="18"/>
          <w:szCs w:val="18"/>
        </w:rPr>
        <w:t>Command Enhanced Parameter Acknowledge. If a specific value of CPNAME is defined to have a CEPVAL that is a LIST, then CEPACK shall have the same structure as the corresponding list format of CEPVAL as used in S2, F49. Otherwise CEPACK will be a 1 byte integer. Enumerated:</w:t>
      </w:r>
    </w:p>
    <w:p>
      <w:pPr>
        <w:jc w:val="left"/>
        <w:rPr>
          <w:rFonts w:ascii="Tahoma" w:hAnsi="Tahoma" w:cs="Tahoma"/>
          <w:color w:val="666666"/>
          <w:sz w:val="18"/>
          <w:szCs w:val="18"/>
        </w:rPr>
      </w:pPr>
      <w:r>
        <w:rPr>
          <w:rFonts w:hint="eastAsia" w:ascii="Tahoma" w:hAnsi="Tahoma" w:cs="Tahoma"/>
          <w:color w:val="666666"/>
          <w:sz w:val="18"/>
          <w:szCs w:val="18"/>
        </w:rPr>
        <w:t>命令增强参数确认。如果一个特定的值</w:t>
      </w:r>
      <w:r>
        <w:rPr>
          <w:rFonts w:ascii="Tahoma" w:hAnsi="Tahoma" w:cs="Tahoma"/>
          <w:color w:val="666666"/>
          <w:sz w:val="18"/>
          <w:szCs w:val="18"/>
        </w:rPr>
        <w:t>CPNAME</w:t>
      </w:r>
      <w:r>
        <w:rPr>
          <w:rFonts w:hint="eastAsia" w:ascii="Tahoma" w:hAnsi="Tahoma" w:cs="Tahoma"/>
          <w:color w:val="666666"/>
          <w:sz w:val="18"/>
          <w:szCs w:val="18"/>
        </w:rPr>
        <w:t>定义有一个</w:t>
      </w:r>
      <w:r>
        <w:rPr>
          <w:rFonts w:ascii="Tahoma" w:hAnsi="Tahoma" w:cs="Tahoma"/>
          <w:color w:val="666666"/>
          <w:sz w:val="18"/>
          <w:szCs w:val="18"/>
        </w:rPr>
        <w:t>CEPVAL</w:t>
      </w:r>
      <w:r>
        <w:rPr>
          <w:rFonts w:hint="eastAsia" w:ascii="Tahoma" w:hAnsi="Tahoma" w:cs="Tahoma"/>
          <w:color w:val="666666"/>
          <w:sz w:val="18"/>
          <w:szCs w:val="18"/>
        </w:rPr>
        <w:t>是一个列表，然后</w:t>
      </w:r>
      <w:r>
        <w:rPr>
          <w:rFonts w:ascii="Tahoma" w:hAnsi="Tahoma" w:cs="Tahoma"/>
          <w:color w:val="666666"/>
          <w:sz w:val="18"/>
          <w:szCs w:val="18"/>
        </w:rPr>
        <w:t>CEPACK</w:t>
      </w:r>
      <w:r>
        <w:rPr>
          <w:rFonts w:hint="eastAsia" w:ascii="Tahoma" w:hAnsi="Tahoma" w:cs="Tahoma"/>
          <w:color w:val="666666"/>
          <w:sz w:val="18"/>
          <w:szCs w:val="18"/>
        </w:rPr>
        <w:t>应具有相同的结构作为</w:t>
      </w:r>
      <w:r>
        <w:rPr>
          <w:rFonts w:ascii="Tahoma" w:hAnsi="Tahoma" w:cs="Tahoma"/>
          <w:color w:val="666666"/>
          <w:sz w:val="18"/>
          <w:szCs w:val="18"/>
        </w:rPr>
        <w:t>CEPVAL</w:t>
      </w:r>
      <w:r>
        <w:rPr>
          <w:rFonts w:hint="eastAsia" w:ascii="Tahoma" w:hAnsi="Tahoma" w:cs="Tahoma"/>
          <w:color w:val="666666"/>
          <w:sz w:val="18"/>
          <w:szCs w:val="18"/>
        </w:rPr>
        <w:t>作为S2对应的列表格式，F49。否则</w:t>
      </w:r>
      <w:r>
        <w:rPr>
          <w:rFonts w:ascii="Tahoma" w:hAnsi="Tahoma" w:cs="Tahoma"/>
          <w:color w:val="666666"/>
          <w:sz w:val="18"/>
          <w:szCs w:val="18"/>
        </w:rPr>
        <w:t>CEPACK</w:t>
      </w:r>
      <w:r>
        <w:rPr>
          <w:rFonts w:hint="eastAsia" w:ascii="Tahoma" w:hAnsi="Tahoma" w:cs="Tahoma"/>
          <w:color w:val="666666"/>
          <w:sz w:val="18"/>
          <w:szCs w:val="18"/>
        </w:rPr>
        <w:t>将一个1字节的整数。枚举：</w:t>
      </w:r>
    </w:p>
    <w:p>
      <w:pPr>
        <w:jc w:val="left"/>
        <w:rPr>
          <w:rFonts w:ascii="Tahoma" w:hAnsi="Tahoma" w:cs="Tahoma"/>
          <w:color w:val="666666"/>
          <w:sz w:val="18"/>
          <w:szCs w:val="18"/>
        </w:rPr>
      </w:pPr>
      <w:r>
        <w:rPr>
          <w:rFonts w:ascii="Tahoma" w:hAnsi="Tahoma" w:cs="Tahoma"/>
          <w:color w:val="666666"/>
          <w:sz w:val="18"/>
          <w:szCs w:val="18"/>
        </w:rPr>
        <w:t>0    =    No error</w:t>
      </w:r>
    </w:p>
    <w:p>
      <w:pPr>
        <w:jc w:val="left"/>
        <w:rPr>
          <w:rFonts w:ascii="Tahoma" w:hAnsi="Tahoma" w:cs="Tahoma"/>
          <w:color w:val="666666"/>
          <w:sz w:val="18"/>
          <w:szCs w:val="18"/>
        </w:rPr>
      </w:pPr>
      <w:r>
        <w:rPr>
          <w:rFonts w:ascii="Tahoma" w:hAnsi="Tahoma" w:cs="Tahoma"/>
          <w:color w:val="666666"/>
          <w:sz w:val="18"/>
          <w:szCs w:val="18"/>
        </w:rPr>
        <w:t>1    =    Parameter name (CPNAME) does not exist参数名称(CPNAME)并不存在</w:t>
      </w:r>
    </w:p>
    <w:p>
      <w:pPr>
        <w:jc w:val="left"/>
        <w:rPr>
          <w:rFonts w:ascii="Tahoma" w:hAnsi="Tahoma" w:cs="Tahoma"/>
          <w:color w:val="666666"/>
          <w:sz w:val="18"/>
          <w:szCs w:val="18"/>
        </w:rPr>
      </w:pPr>
      <w:r>
        <w:rPr>
          <w:rFonts w:ascii="Tahoma" w:hAnsi="Tahoma" w:cs="Tahoma"/>
          <w:color w:val="666666"/>
          <w:sz w:val="18"/>
          <w:szCs w:val="18"/>
        </w:rPr>
        <w:t>2    =    Illegal value specified for CEPVAL非法为CEPVAL指定值</w:t>
      </w:r>
    </w:p>
    <w:p>
      <w:pPr>
        <w:jc w:val="left"/>
        <w:rPr>
          <w:rFonts w:ascii="Tahoma" w:hAnsi="Tahoma" w:cs="Tahoma"/>
          <w:color w:val="666666"/>
          <w:sz w:val="18"/>
          <w:szCs w:val="18"/>
        </w:rPr>
      </w:pPr>
      <w:r>
        <w:rPr>
          <w:rFonts w:ascii="Tahoma" w:hAnsi="Tahoma" w:cs="Tahoma"/>
          <w:color w:val="666666"/>
          <w:sz w:val="18"/>
          <w:szCs w:val="18"/>
        </w:rPr>
        <w:t>3    =    Illegal format specified for CEPVAL非法格式为CEPVAL指定</w:t>
      </w:r>
    </w:p>
    <w:p>
      <w:pPr>
        <w:jc w:val="left"/>
        <w:rPr>
          <w:rFonts w:ascii="Tahoma" w:hAnsi="Tahoma" w:cs="Tahoma"/>
          <w:color w:val="666666"/>
          <w:sz w:val="18"/>
          <w:szCs w:val="18"/>
        </w:rPr>
      </w:pPr>
      <w:r>
        <w:rPr>
          <w:rFonts w:ascii="Tahoma" w:hAnsi="Tahoma" w:cs="Tahoma"/>
          <w:color w:val="666666"/>
          <w:sz w:val="18"/>
          <w:szCs w:val="18"/>
        </w:rPr>
        <w:t>4    =    Parameter name (CPNAME) not valid as used参数名称(CPNAME)无效</w:t>
      </w:r>
    </w:p>
    <w:p>
      <w:pPr>
        <w:jc w:val="left"/>
        <w:rPr>
          <w:rFonts w:ascii="Tahoma" w:hAnsi="Tahoma" w:cs="Tahoma"/>
          <w:color w:val="666666"/>
          <w:sz w:val="18"/>
          <w:szCs w:val="18"/>
        </w:rPr>
      </w:pPr>
      <w:r>
        <w:rPr>
          <w:rFonts w:ascii="Tahoma" w:hAnsi="Tahoma" w:cs="Tahoma"/>
          <w:color w:val="666666"/>
          <w:sz w:val="18"/>
          <w:szCs w:val="18"/>
        </w:rPr>
        <w:t>5-63 Reserved</w:t>
      </w:r>
    </w:p>
    <w:p>
      <w:pPr>
        <w:jc w:val="left"/>
        <w:rPr>
          <w:rFonts w:ascii="Tahoma" w:hAnsi="Tahoma" w:cs="Tahoma"/>
          <w:color w:val="666666"/>
          <w:sz w:val="18"/>
          <w:szCs w:val="18"/>
        </w:rPr>
      </w:pPr>
      <w:r>
        <w:rPr>
          <w:rFonts w:ascii="Tahoma" w:hAnsi="Tahoma" w:cs="Tahoma"/>
          <w:color w:val="666666"/>
          <w:sz w:val="18"/>
          <w:szCs w:val="18"/>
        </w:rPr>
        <w:t>Where Used: S2F50</w:t>
      </w: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20</w:t>
      </w:r>
    </w:p>
    <w:p>
      <w:pPr>
        <w:jc w:val="left"/>
        <w:rPr>
          <w:rFonts w:ascii="Tahoma" w:hAnsi="Tahoma" w:cs="Tahoma"/>
          <w:color w:val="666666"/>
          <w:sz w:val="18"/>
          <w:szCs w:val="18"/>
        </w:rPr>
      </w:pPr>
      <w:r>
        <w:rPr>
          <w:rFonts w:ascii="Tahoma" w:hAnsi="Tahoma" w:cs="Tahoma"/>
          <w:color w:val="666666"/>
          <w:sz w:val="18"/>
          <w:szCs w:val="18"/>
        </w:rPr>
        <w:t>CEPVAL                                                   Format: 0, 10, 11, 20, 21, 3(), 4(), 5()</w:t>
      </w:r>
    </w:p>
    <w:p>
      <w:pPr>
        <w:jc w:val="left"/>
        <w:rPr>
          <w:rFonts w:ascii="Tahoma" w:hAnsi="Tahoma" w:cs="Tahoma"/>
          <w:color w:val="666666"/>
          <w:sz w:val="18"/>
          <w:szCs w:val="18"/>
        </w:rPr>
      </w:pPr>
      <w:r>
        <w:rPr>
          <w:rFonts w:ascii="Tahoma" w:hAnsi="Tahoma" w:cs="Tahoma"/>
          <w:color w:val="666666"/>
          <w:sz w:val="18"/>
          <w:szCs w:val="18"/>
        </w:rPr>
        <w:t>Command Enhanced Parameter Value. A specific application of CEPVAL shall always be identified with a specific value of CPNAME. A CEPVAL has the following forms: a single (non-list) value (e.g., CPVAL), a list of single items of identical format and type, or a list of items of the form.</w:t>
      </w:r>
    </w:p>
    <w:p>
      <w:pPr>
        <w:jc w:val="left"/>
        <w:rPr>
          <w:rFonts w:ascii="Tahoma" w:hAnsi="Tahoma" w:cs="Tahoma"/>
          <w:color w:val="666666"/>
          <w:sz w:val="18"/>
          <w:szCs w:val="18"/>
        </w:rPr>
      </w:pPr>
      <w:r>
        <w:rPr>
          <w:rFonts w:hint="eastAsia" w:ascii="Tahoma" w:hAnsi="Tahoma" w:cs="Tahoma"/>
          <w:color w:val="666666"/>
          <w:sz w:val="18"/>
          <w:szCs w:val="18"/>
        </w:rPr>
        <w:t>命令增强参数值。</w:t>
      </w:r>
      <w:r>
        <w:rPr>
          <w:rFonts w:ascii="Tahoma" w:hAnsi="Tahoma" w:cs="Tahoma"/>
          <w:color w:val="666666"/>
          <w:sz w:val="18"/>
          <w:szCs w:val="18"/>
        </w:rPr>
        <w:t>CEPVAL</w:t>
      </w:r>
      <w:r>
        <w:rPr>
          <w:rFonts w:hint="eastAsia" w:ascii="Tahoma" w:hAnsi="Tahoma" w:cs="Tahoma"/>
          <w:color w:val="666666"/>
          <w:sz w:val="18"/>
          <w:szCs w:val="18"/>
        </w:rPr>
        <w:t>的特定应用程序必须确定一个特定的值</w:t>
      </w:r>
      <w:r>
        <w:rPr>
          <w:rFonts w:ascii="Tahoma" w:hAnsi="Tahoma" w:cs="Tahoma"/>
          <w:color w:val="666666"/>
          <w:sz w:val="18"/>
          <w:szCs w:val="18"/>
        </w:rPr>
        <w:t>CPNAME</w:t>
      </w:r>
      <w:r>
        <w:rPr>
          <w:rFonts w:hint="eastAsia" w:ascii="Tahoma" w:hAnsi="Tahoma" w:cs="Tahoma"/>
          <w:color w:val="666666"/>
          <w:sz w:val="18"/>
          <w:szCs w:val="18"/>
        </w:rPr>
        <w:t>。一个</w:t>
      </w:r>
      <w:r>
        <w:rPr>
          <w:rFonts w:ascii="Tahoma" w:hAnsi="Tahoma" w:cs="Tahoma"/>
          <w:color w:val="666666"/>
          <w:sz w:val="18"/>
          <w:szCs w:val="18"/>
        </w:rPr>
        <w:t>CEPVAL</w:t>
      </w:r>
      <w:r>
        <w:rPr>
          <w:rFonts w:hint="eastAsia" w:ascii="Tahoma" w:hAnsi="Tahoma" w:cs="Tahoma"/>
          <w:color w:val="666666"/>
          <w:sz w:val="18"/>
          <w:szCs w:val="18"/>
        </w:rPr>
        <w:t>具有以下形式：单（非列表）的值（例如，</w:t>
      </w:r>
      <w:r>
        <w:rPr>
          <w:rFonts w:ascii="Tahoma" w:hAnsi="Tahoma" w:cs="Tahoma"/>
          <w:color w:val="666666"/>
          <w:sz w:val="18"/>
          <w:szCs w:val="18"/>
        </w:rPr>
        <w:t>CPVAL</w:t>
      </w:r>
      <w:r>
        <w:rPr>
          <w:rFonts w:hint="eastAsia" w:ascii="Tahoma" w:hAnsi="Tahoma" w:cs="Tahoma"/>
          <w:color w:val="666666"/>
          <w:sz w:val="18"/>
          <w:szCs w:val="18"/>
        </w:rPr>
        <w:t>），列出相同的格式和类型的单品，或列表形式的项目。</w:t>
      </w:r>
    </w:p>
    <w:p>
      <w:pPr>
        <w:jc w:val="left"/>
        <w:rPr>
          <w:rFonts w:ascii="Tahoma" w:hAnsi="Tahoma" w:cs="Tahoma"/>
          <w:color w:val="666666"/>
          <w:sz w:val="18"/>
          <w:szCs w:val="18"/>
        </w:rPr>
      </w:pPr>
      <w:r>
        <w:rPr>
          <w:rFonts w:ascii="Tahoma" w:hAnsi="Tahoma" w:cs="Tahoma"/>
          <w:color w:val="666666"/>
          <w:sz w:val="18"/>
          <w:szCs w:val="18"/>
        </w:rPr>
        <w:t>L, 2</w:t>
      </w:r>
    </w:p>
    <w:p>
      <w:pPr>
        <w:ind w:firstLine="270" w:firstLineChars="150"/>
        <w:jc w:val="left"/>
        <w:rPr>
          <w:rFonts w:ascii="Tahoma" w:hAnsi="Tahoma" w:cs="Tahoma"/>
          <w:color w:val="666666"/>
          <w:sz w:val="18"/>
          <w:szCs w:val="18"/>
        </w:rPr>
      </w:pPr>
      <w:r>
        <w:rPr>
          <w:rFonts w:ascii="Tahoma" w:hAnsi="Tahoma" w:cs="Tahoma"/>
          <w:color w:val="666666"/>
          <w:sz w:val="18"/>
          <w:szCs w:val="18"/>
        </w:rPr>
        <w:t>1. CPNAME</w:t>
      </w:r>
    </w:p>
    <w:p>
      <w:pPr>
        <w:ind w:firstLine="270" w:firstLineChars="150"/>
        <w:jc w:val="left"/>
        <w:rPr>
          <w:rFonts w:ascii="Tahoma" w:hAnsi="Tahoma" w:cs="Tahoma"/>
          <w:color w:val="666666"/>
          <w:sz w:val="18"/>
          <w:szCs w:val="18"/>
        </w:rPr>
      </w:pPr>
      <w:r>
        <w:rPr>
          <w:rFonts w:ascii="Tahoma" w:hAnsi="Tahoma" w:cs="Tahoma"/>
          <w:color w:val="666666"/>
          <w:sz w:val="18"/>
          <w:szCs w:val="18"/>
        </w:rPr>
        <w:t>2. CEPVAL</w:t>
      </w:r>
    </w:p>
    <w:p>
      <w:pPr>
        <w:jc w:val="left"/>
        <w:rPr>
          <w:rFonts w:ascii="Tahoma" w:hAnsi="Tahoma" w:cs="Tahoma"/>
          <w:color w:val="666666"/>
          <w:sz w:val="18"/>
          <w:szCs w:val="18"/>
        </w:rPr>
      </w:pPr>
      <w:r>
        <w:rPr>
          <w:rFonts w:ascii="Tahoma" w:hAnsi="Tahoma" w:cs="Tahoma"/>
          <w:color w:val="666666"/>
          <w:sz w:val="18"/>
          <w:szCs w:val="18"/>
        </w:rPr>
        <w:t>Where Used: S2F49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CKPNT                                                                            Format: 54</w:t>
      </w:r>
    </w:p>
    <w:p>
      <w:pPr>
        <w:jc w:val="left"/>
        <w:rPr>
          <w:rFonts w:ascii="Tahoma" w:hAnsi="Tahoma" w:cs="Tahoma"/>
          <w:color w:val="666666"/>
          <w:sz w:val="18"/>
          <w:szCs w:val="18"/>
        </w:rPr>
      </w:pPr>
      <w:r>
        <w:rPr>
          <w:rFonts w:ascii="Tahoma" w:hAnsi="Tahoma" w:cs="Tahoma"/>
          <w:color w:val="666666"/>
          <w:sz w:val="18"/>
          <w:szCs w:val="18"/>
        </w:rPr>
        <w:t>Checkpoint as defined by the sending system</w:t>
      </w:r>
      <w:r>
        <w:rPr>
          <w:rFonts w:hint="eastAsia" w:ascii="Tahoma" w:hAnsi="Tahoma" w:cs="Tahoma"/>
          <w:color w:val="666666"/>
          <w:sz w:val="18"/>
          <w:szCs w:val="18"/>
        </w:rPr>
        <w:t xml:space="preserve"> 发送系统所定义的检查点</w:t>
      </w:r>
    </w:p>
    <w:p>
      <w:pPr>
        <w:jc w:val="left"/>
        <w:rPr>
          <w:rFonts w:ascii="Tahoma" w:hAnsi="Tahoma" w:cs="Tahoma"/>
          <w:color w:val="666666"/>
          <w:sz w:val="18"/>
          <w:szCs w:val="18"/>
        </w:rPr>
      </w:pPr>
      <w:r>
        <w:rPr>
          <w:rFonts w:ascii="Tahoma" w:hAnsi="Tahoma" w:cs="Tahoma"/>
          <w:color w:val="666666"/>
          <w:sz w:val="18"/>
          <w:szCs w:val="18"/>
        </w:rPr>
        <w:t>Where Used: S13F3, F6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CMDA</w:t>
      </w:r>
    </w:p>
    <w:p>
      <w:pPr>
        <w:jc w:val="left"/>
        <w:rPr>
          <w:rFonts w:ascii="Tahoma" w:hAnsi="Tahoma" w:cs="Tahoma"/>
          <w:color w:val="666666"/>
          <w:sz w:val="18"/>
          <w:szCs w:val="18"/>
        </w:rPr>
      </w:pPr>
      <w:r>
        <w:rPr>
          <w:rFonts w:ascii="Tahoma" w:hAnsi="Tahoma" w:cs="Tahoma"/>
          <w:color w:val="666666"/>
          <w:sz w:val="18"/>
          <w:szCs w:val="18"/>
        </w:rPr>
        <w:t>Command acknowledge code命令确认代码</w:t>
      </w:r>
    </w:p>
    <w:p>
      <w:pPr>
        <w:jc w:val="left"/>
        <w:rPr>
          <w:rFonts w:ascii="Tahoma" w:hAnsi="Tahoma" w:cs="Tahoma"/>
          <w:color w:val="666666"/>
          <w:sz w:val="18"/>
          <w:szCs w:val="18"/>
        </w:rPr>
      </w:pPr>
      <w:r>
        <w:rPr>
          <w:rFonts w:ascii="Tahoma" w:hAnsi="Tahoma" w:cs="Tahoma"/>
          <w:color w:val="666666"/>
          <w:sz w:val="18"/>
          <w:szCs w:val="18"/>
        </w:rPr>
        <w:t xml:space="preserve">0    =    Completed or done  </w:t>
      </w:r>
    </w:p>
    <w:p>
      <w:pPr>
        <w:jc w:val="left"/>
        <w:rPr>
          <w:rFonts w:ascii="Tahoma" w:hAnsi="Tahoma" w:cs="Tahoma"/>
          <w:color w:val="666666"/>
          <w:sz w:val="18"/>
          <w:szCs w:val="18"/>
        </w:rPr>
      </w:pPr>
      <w:r>
        <w:rPr>
          <w:rFonts w:ascii="Tahoma" w:hAnsi="Tahoma" w:cs="Tahoma"/>
          <w:color w:val="666666"/>
          <w:sz w:val="18"/>
          <w:szCs w:val="18"/>
        </w:rPr>
        <w:t>1    =    Command does not exist命令不存在</w:t>
      </w:r>
    </w:p>
    <w:p>
      <w:pPr>
        <w:jc w:val="left"/>
        <w:rPr>
          <w:rFonts w:ascii="Tahoma" w:hAnsi="Tahoma" w:cs="Tahoma"/>
          <w:color w:val="666666"/>
          <w:sz w:val="18"/>
          <w:szCs w:val="18"/>
        </w:rPr>
      </w:pPr>
      <w:r>
        <w:rPr>
          <w:rFonts w:ascii="Tahoma" w:hAnsi="Tahoma" w:cs="Tahoma"/>
          <w:color w:val="666666"/>
          <w:sz w:val="18"/>
          <w:szCs w:val="18"/>
        </w:rPr>
        <w:t>2    =    Cannot perform now现在不能执行</w:t>
      </w:r>
    </w:p>
    <w:p>
      <w:pPr>
        <w:jc w:val="left"/>
        <w:rPr>
          <w:rFonts w:ascii="Tahoma" w:hAnsi="Tahoma" w:cs="Tahoma"/>
          <w:color w:val="666666"/>
          <w:sz w:val="18"/>
          <w:szCs w:val="18"/>
        </w:rPr>
      </w:pPr>
      <w:r>
        <w:rPr>
          <w:rFonts w:ascii="Tahoma" w:hAnsi="Tahoma" w:cs="Tahoma"/>
          <w:color w:val="666666"/>
          <w:sz w:val="18"/>
          <w:szCs w:val="18"/>
        </w:rPr>
        <w:t>&gt;2   =    Other equipment-specific error其他各类设备错误</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S2F22, F28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CMDMAX                                                                      Format: 3(), 5()</w:t>
      </w:r>
    </w:p>
    <w:p>
      <w:pPr>
        <w:jc w:val="left"/>
        <w:rPr>
          <w:rFonts w:ascii="Tahoma" w:hAnsi="Tahoma" w:cs="Tahoma"/>
          <w:color w:val="666666"/>
          <w:sz w:val="18"/>
          <w:szCs w:val="18"/>
        </w:rPr>
      </w:pPr>
      <w:r>
        <w:rPr>
          <w:rFonts w:ascii="Tahoma" w:hAnsi="Tahoma" w:cs="Tahoma"/>
          <w:color w:val="666666"/>
          <w:sz w:val="18"/>
          <w:szCs w:val="18"/>
        </w:rPr>
        <w:t>Command Maximum</w:t>
      </w:r>
    </w:p>
    <w:p>
      <w:pPr>
        <w:jc w:val="left"/>
        <w:rPr>
          <w:rFonts w:ascii="Tahoma" w:hAnsi="Tahoma" w:cs="Tahoma"/>
          <w:color w:val="666666"/>
          <w:sz w:val="18"/>
          <w:szCs w:val="18"/>
        </w:rPr>
      </w:pPr>
      <w:r>
        <w:rPr>
          <w:rFonts w:ascii="Tahoma" w:hAnsi="Tahoma" w:cs="Tahoma"/>
          <w:color w:val="666666"/>
          <w:sz w:val="18"/>
          <w:szCs w:val="18"/>
        </w:rPr>
        <w:t>Maximum number of commands to be allowed in a process program. A value of zero indicates no limit. Negative values are invalid.</w:t>
      </w:r>
    </w:p>
    <w:p>
      <w:pPr>
        <w:jc w:val="left"/>
        <w:rPr>
          <w:rFonts w:ascii="Tahoma" w:hAnsi="Tahoma" w:cs="Tahoma"/>
          <w:color w:val="666666"/>
          <w:sz w:val="18"/>
          <w:szCs w:val="18"/>
        </w:rPr>
      </w:pPr>
      <w:r>
        <w:rPr>
          <w:rFonts w:hint="eastAsia" w:ascii="Tahoma" w:hAnsi="Tahoma" w:cs="Tahoma"/>
          <w:color w:val="666666"/>
          <w:sz w:val="18"/>
          <w:szCs w:val="18"/>
        </w:rPr>
        <w:t>在进程程序中允许的最大命令数。零的值表示没有限制。负值是无效的。</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CNAME                                                                           Format: 20</w:t>
      </w:r>
    </w:p>
    <w:p>
      <w:pPr>
        <w:jc w:val="left"/>
        <w:rPr>
          <w:rFonts w:ascii="Tahoma" w:hAnsi="Tahoma" w:cs="Tahoma"/>
          <w:color w:val="666666"/>
          <w:sz w:val="18"/>
          <w:szCs w:val="18"/>
        </w:rPr>
      </w:pPr>
      <w:r>
        <w:rPr>
          <w:rFonts w:ascii="Tahoma" w:hAnsi="Tahoma" w:cs="Tahoma"/>
          <w:color w:val="666666"/>
          <w:sz w:val="18"/>
          <w:szCs w:val="18"/>
        </w:rPr>
        <w:t>Command Name = 16 characters</w:t>
      </w:r>
    </w:p>
    <w:p>
      <w:pPr>
        <w:jc w:val="left"/>
        <w:rPr>
          <w:rFonts w:ascii="Tahoma" w:hAnsi="Tahoma" w:cs="Tahoma"/>
          <w:color w:val="666666"/>
          <w:sz w:val="18"/>
          <w:szCs w:val="18"/>
        </w:rPr>
      </w:pPr>
      <w:r>
        <w:rPr>
          <w:rFonts w:ascii="Tahoma" w:hAnsi="Tahoma" w:cs="Tahoma"/>
          <w:color w:val="666666"/>
          <w:sz w:val="18"/>
          <w:szCs w:val="18"/>
        </w:rPr>
        <w:t>Text string unique among other CNAMEs in PCD which describes the processing done by the equipment for the corresponding CCODE.</w:t>
      </w:r>
    </w:p>
    <w:p>
      <w:pPr>
        <w:jc w:val="left"/>
        <w:rPr>
          <w:rFonts w:ascii="Tahoma" w:hAnsi="Tahoma" w:cs="Tahoma"/>
          <w:color w:val="666666"/>
          <w:sz w:val="18"/>
          <w:szCs w:val="18"/>
        </w:rPr>
      </w:pPr>
      <w:r>
        <w:rPr>
          <w:rFonts w:hint="eastAsia" w:ascii="Tahoma" w:hAnsi="Tahoma" w:cs="Tahoma"/>
          <w:color w:val="666666"/>
          <w:sz w:val="18"/>
          <w:szCs w:val="18"/>
        </w:rPr>
        <w:t>在文本字符串中的其他</w:t>
      </w:r>
      <w:r>
        <w:rPr>
          <w:rFonts w:ascii="Tahoma" w:hAnsi="Tahoma" w:cs="Tahoma"/>
          <w:color w:val="666666"/>
          <w:sz w:val="18"/>
          <w:szCs w:val="18"/>
        </w:rPr>
        <w:t>CNAMEs</w:t>
      </w:r>
      <w:r>
        <w:rPr>
          <w:rFonts w:hint="eastAsia" w:ascii="Tahoma" w:hAnsi="Tahoma" w:cs="Tahoma"/>
          <w:color w:val="666666"/>
          <w:sz w:val="18"/>
          <w:szCs w:val="18"/>
        </w:rPr>
        <w:t>独特的PCD加工完成，介绍相应的设备的</w:t>
      </w:r>
      <w:r>
        <w:rPr>
          <w:rFonts w:ascii="Tahoma" w:hAnsi="Tahoma" w:cs="Tahoma"/>
          <w:color w:val="666666"/>
          <w:sz w:val="18"/>
          <w:szCs w:val="18"/>
        </w:rPr>
        <w:t>CCODE</w:t>
      </w:r>
      <w:r>
        <w:rPr>
          <w:rFonts w:hint="eastAsia" w:ascii="Tahoma" w:hAnsi="Tahoma" w:cs="Tahoma"/>
          <w:color w:val="666666"/>
          <w:sz w:val="18"/>
          <w:szCs w:val="18"/>
        </w:rPr>
        <w:t>。</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COLCT                                                                            Format: 5()</w:t>
      </w:r>
    </w:p>
    <w:p>
      <w:pPr>
        <w:jc w:val="left"/>
        <w:rPr>
          <w:rFonts w:ascii="Tahoma" w:hAnsi="Tahoma" w:cs="Tahoma"/>
          <w:color w:val="666666"/>
          <w:sz w:val="18"/>
          <w:szCs w:val="18"/>
        </w:rPr>
      </w:pPr>
      <w:r>
        <w:rPr>
          <w:rFonts w:ascii="Tahoma" w:hAnsi="Tahoma" w:cs="Tahoma"/>
          <w:color w:val="666666"/>
          <w:sz w:val="18"/>
          <w:szCs w:val="18"/>
        </w:rPr>
        <w:t>Column count in die increments</w:t>
      </w:r>
      <w:r>
        <w:rPr>
          <w:rFonts w:hint="eastAsia" w:ascii="Tahoma" w:hAnsi="Tahoma" w:cs="Tahoma"/>
          <w:color w:val="666666"/>
          <w:sz w:val="18"/>
          <w:szCs w:val="18"/>
        </w:rPr>
        <w:t xml:space="preserve"> 模具增量中的列数</w:t>
      </w:r>
    </w:p>
    <w:p>
      <w:pPr>
        <w:jc w:val="left"/>
        <w:rPr>
          <w:rFonts w:ascii="Tahoma" w:hAnsi="Tahoma" w:cs="Tahoma"/>
          <w:color w:val="666666"/>
          <w:sz w:val="18"/>
          <w:szCs w:val="18"/>
        </w:rPr>
      </w:pPr>
      <w:r>
        <w:rPr>
          <w:rFonts w:ascii="Tahoma" w:hAnsi="Tahoma" w:cs="Tahoma"/>
          <w:color w:val="666666"/>
          <w:sz w:val="18"/>
          <w:szCs w:val="18"/>
        </w:rPr>
        <w:t>Where Used: S12F1, F4</w:t>
      </w: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21</w:t>
      </w:r>
    </w:p>
    <w:p>
      <w:pPr>
        <w:jc w:val="left"/>
        <w:rPr>
          <w:rFonts w:ascii="Tahoma" w:hAnsi="Tahoma" w:cs="Tahoma"/>
          <w:color w:val="666666"/>
          <w:sz w:val="18"/>
          <w:szCs w:val="18"/>
        </w:rPr>
      </w:pPr>
      <w:r>
        <w:rPr>
          <w:rFonts w:ascii="Tahoma" w:hAnsi="Tahoma" w:cs="Tahoma"/>
          <w:color w:val="666666"/>
          <w:sz w:val="18"/>
          <w:szCs w:val="18"/>
        </w:rPr>
        <w:t>COLHDR                                                                          Format: 20</w:t>
      </w:r>
    </w:p>
    <w:p>
      <w:pPr>
        <w:jc w:val="left"/>
        <w:rPr>
          <w:rFonts w:ascii="Tahoma" w:hAnsi="Tahoma" w:cs="Tahoma"/>
          <w:color w:val="666666"/>
          <w:sz w:val="18"/>
          <w:szCs w:val="18"/>
        </w:rPr>
      </w:pPr>
      <w:r>
        <w:rPr>
          <w:rFonts w:ascii="Tahoma" w:hAnsi="Tahoma" w:cs="Tahoma"/>
          <w:color w:val="666666"/>
          <w:sz w:val="18"/>
          <w:szCs w:val="18"/>
        </w:rPr>
        <w:t xml:space="preserve">Text description of contents of TBLELT. 1 - 20 characters   </w:t>
      </w:r>
      <w:r>
        <w:rPr>
          <w:rStyle w:val="7"/>
          <w:rFonts w:ascii="Tahoma" w:hAnsi="Tahoma" w:cs="Tahoma"/>
          <w:color w:val="666666"/>
          <w:sz w:val="18"/>
          <w:szCs w:val="18"/>
        </w:rPr>
        <w:t>TBLELT文本描述的内容。1 - 20个字符</w:t>
      </w:r>
    </w:p>
    <w:p>
      <w:pPr>
        <w:jc w:val="left"/>
        <w:rPr>
          <w:rFonts w:ascii="Tahoma" w:hAnsi="Tahoma" w:cs="Tahoma"/>
          <w:color w:val="666666"/>
          <w:sz w:val="18"/>
          <w:szCs w:val="18"/>
        </w:rPr>
      </w:pPr>
      <w:r>
        <w:rPr>
          <w:rFonts w:ascii="Tahoma" w:hAnsi="Tahoma" w:cs="Tahoma"/>
          <w:color w:val="666666"/>
          <w:sz w:val="18"/>
          <w:szCs w:val="18"/>
        </w:rPr>
        <w:t>Where Used: S13F13, F16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COMMACK                                                                         Format: 10</w:t>
      </w:r>
    </w:p>
    <w:p>
      <w:pPr>
        <w:jc w:val="left"/>
        <w:rPr>
          <w:rFonts w:ascii="Tahoma" w:hAnsi="Tahoma" w:cs="Tahoma"/>
          <w:color w:val="666666"/>
          <w:sz w:val="18"/>
          <w:szCs w:val="18"/>
        </w:rPr>
      </w:pPr>
      <w:r>
        <w:rPr>
          <w:rFonts w:ascii="Tahoma" w:hAnsi="Tahoma" w:cs="Tahoma"/>
          <w:color w:val="666666"/>
          <w:sz w:val="18"/>
          <w:szCs w:val="18"/>
        </w:rPr>
        <w:t>Establish Communications Acknowledge Code, 1 byte  建立通信承认代码,1个字节</w:t>
      </w:r>
    </w:p>
    <w:p>
      <w:pPr>
        <w:jc w:val="left"/>
        <w:rPr>
          <w:rFonts w:ascii="Tahoma" w:hAnsi="Tahoma" w:cs="Tahoma"/>
          <w:color w:val="666666"/>
          <w:sz w:val="18"/>
          <w:szCs w:val="18"/>
        </w:rPr>
      </w:pPr>
      <w:r>
        <w:rPr>
          <w:rFonts w:ascii="Tahoma" w:hAnsi="Tahoma" w:cs="Tahoma"/>
          <w:color w:val="666666"/>
          <w:sz w:val="18"/>
          <w:szCs w:val="18"/>
        </w:rPr>
        <w:t xml:space="preserve">0    =    Accepted </w:t>
      </w:r>
    </w:p>
    <w:p>
      <w:pPr>
        <w:jc w:val="left"/>
        <w:rPr>
          <w:rFonts w:ascii="Tahoma" w:hAnsi="Tahoma" w:cs="Tahoma"/>
          <w:color w:val="666666"/>
          <w:sz w:val="18"/>
          <w:szCs w:val="18"/>
        </w:rPr>
      </w:pPr>
      <w:r>
        <w:rPr>
          <w:rFonts w:ascii="Tahoma" w:hAnsi="Tahoma" w:cs="Tahoma"/>
          <w:color w:val="666666"/>
          <w:sz w:val="18"/>
          <w:szCs w:val="18"/>
        </w:rPr>
        <w:t>1    =    Denied, Try Again</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S1F14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CPACK                                                                            Format: 10</w:t>
      </w:r>
    </w:p>
    <w:p>
      <w:pPr>
        <w:jc w:val="left"/>
        <w:rPr>
          <w:rFonts w:ascii="Tahoma" w:hAnsi="Tahoma" w:cs="Tahoma"/>
          <w:color w:val="666666"/>
          <w:sz w:val="18"/>
          <w:szCs w:val="18"/>
        </w:rPr>
      </w:pPr>
      <w:r>
        <w:rPr>
          <w:rFonts w:ascii="Tahoma" w:hAnsi="Tahoma" w:cs="Tahoma"/>
          <w:color w:val="666666"/>
          <w:sz w:val="18"/>
          <w:szCs w:val="18"/>
        </w:rPr>
        <w:t>Command Parameter Acknowledge Code, 1 byte  命令参数确认代码,1个字节</w:t>
      </w:r>
    </w:p>
    <w:p>
      <w:pPr>
        <w:jc w:val="left"/>
        <w:rPr>
          <w:rFonts w:ascii="Tahoma" w:hAnsi="Tahoma" w:cs="Tahoma"/>
          <w:color w:val="666666"/>
          <w:sz w:val="18"/>
          <w:szCs w:val="18"/>
        </w:rPr>
      </w:pPr>
      <w:r>
        <w:rPr>
          <w:rFonts w:ascii="Tahoma" w:hAnsi="Tahoma" w:cs="Tahoma"/>
          <w:color w:val="666666"/>
          <w:sz w:val="18"/>
          <w:szCs w:val="18"/>
        </w:rPr>
        <w:t>0    =    Parameter Name (CPNAME) does not exist参数名称(CPNAME)并不存在</w:t>
      </w:r>
    </w:p>
    <w:p>
      <w:pPr>
        <w:jc w:val="left"/>
        <w:rPr>
          <w:rFonts w:ascii="Tahoma" w:hAnsi="Tahoma" w:cs="Tahoma"/>
          <w:color w:val="666666"/>
          <w:sz w:val="18"/>
          <w:szCs w:val="18"/>
        </w:rPr>
      </w:pPr>
      <w:r>
        <w:rPr>
          <w:rFonts w:ascii="Tahoma" w:hAnsi="Tahoma" w:cs="Tahoma"/>
          <w:color w:val="666666"/>
          <w:sz w:val="18"/>
          <w:szCs w:val="18"/>
        </w:rPr>
        <w:t>1    =    Illegal Value specified for CPVAL  非法为CPVAL指定值</w:t>
      </w:r>
    </w:p>
    <w:p>
      <w:pPr>
        <w:jc w:val="left"/>
        <w:rPr>
          <w:rFonts w:ascii="Tahoma" w:hAnsi="Tahoma" w:cs="Tahoma"/>
          <w:color w:val="666666"/>
          <w:sz w:val="18"/>
          <w:szCs w:val="18"/>
        </w:rPr>
      </w:pPr>
      <w:r>
        <w:rPr>
          <w:rFonts w:hint="eastAsia" w:ascii="Tahoma" w:hAnsi="Tahoma" w:cs="Tahoma"/>
          <w:color w:val="666666"/>
          <w:sz w:val="18"/>
          <w:szCs w:val="18"/>
        </w:rPr>
        <w:t xml:space="preserve">3    =    </w:t>
      </w:r>
      <w:r>
        <w:rPr>
          <w:rFonts w:ascii="Tahoma" w:hAnsi="Tahoma" w:cs="Tahoma"/>
          <w:color w:val="666666"/>
          <w:sz w:val="18"/>
          <w:szCs w:val="18"/>
        </w:rPr>
        <w:t>Illegal Format specified for CPVAL  非法格式为CPVAL指定</w:t>
      </w:r>
    </w:p>
    <w:p>
      <w:pPr>
        <w:jc w:val="left"/>
        <w:rPr>
          <w:rFonts w:ascii="Tahoma" w:hAnsi="Tahoma" w:cs="Tahoma"/>
          <w:color w:val="666666"/>
          <w:sz w:val="18"/>
          <w:szCs w:val="18"/>
        </w:rPr>
      </w:pPr>
      <w:r>
        <w:rPr>
          <w:rFonts w:ascii="Tahoma" w:hAnsi="Tahoma" w:cs="Tahoma"/>
          <w:color w:val="666666"/>
          <w:sz w:val="18"/>
          <w:szCs w:val="18"/>
        </w:rPr>
        <w:t>&gt;3  =    Other equipment-specific error其他各类设备错误</w:t>
      </w:r>
    </w:p>
    <w:p>
      <w:pPr>
        <w:jc w:val="left"/>
        <w:rPr>
          <w:rFonts w:ascii="Tahoma" w:hAnsi="Tahoma" w:cs="Tahoma"/>
          <w:color w:val="666666"/>
          <w:sz w:val="18"/>
          <w:szCs w:val="18"/>
        </w:rPr>
      </w:pPr>
      <w:r>
        <w:rPr>
          <w:rFonts w:ascii="Tahoma" w:hAnsi="Tahoma" w:cs="Tahoma"/>
          <w:color w:val="666666"/>
          <w:sz w:val="18"/>
          <w:szCs w:val="18"/>
        </w:rPr>
        <w:t>4-63 Reserved</w:t>
      </w:r>
    </w:p>
    <w:p>
      <w:pPr>
        <w:jc w:val="left"/>
        <w:rPr>
          <w:rFonts w:ascii="Tahoma" w:hAnsi="Tahoma" w:cs="Tahoma"/>
          <w:color w:val="666666"/>
          <w:sz w:val="18"/>
          <w:szCs w:val="18"/>
        </w:rPr>
      </w:pPr>
      <w:r>
        <w:rPr>
          <w:rFonts w:ascii="Tahoma" w:hAnsi="Tahoma" w:cs="Tahoma"/>
          <w:color w:val="666666"/>
          <w:sz w:val="18"/>
          <w:szCs w:val="18"/>
        </w:rPr>
        <w:t>Where Used: S2F42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CPNAME                                                                   Format: 20, 3(), 5()</w:t>
      </w:r>
    </w:p>
    <w:p>
      <w:pPr>
        <w:jc w:val="left"/>
        <w:rPr>
          <w:rFonts w:ascii="Tahoma" w:hAnsi="Tahoma" w:cs="Tahoma"/>
          <w:color w:val="666666"/>
          <w:sz w:val="18"/>
          <w:szCs w:val="18"/>
        </w:rPr>
      </w:pPr>
      <w:r>
        <w:rPr>
          <w:rFonts w:ascii="Tahoma" w:hAnsi="Tahoma" w:cs="Tahoma"/>
          <w:color w:val="666666"/>
          <w:sz w:val="18"/>
          <w:szCs w:val="18"/>
        </w:rPr>
        <w:t>Command Parameter Name命令参数名称</w:t>
      </w:r>
    </w:p>
    <w:p>
      <w:pPr>
        <w:jc w:val="left"/>
        <w:rPr>
          <w:rFonts w:ascii="Tahoma" w:hAnsi="Tahoma" w:cs="Tahoma"/>
          <w:color w:val="666666"/>
          <w:sz w:val="18"/>
          <w:szCs w:val="18"/>
        </w:rPr>
      </w:pPr>
      <w:r>
        <w:rPr>
          <w:rFonts w:ascii="Tahoma" w:hAnsi="Tahoma" w:cs="Tahoma"/>
          <w:color w:val="666666"/>
          <w:sz w:val="18"/>
          <w:szCs w:val="18"/>
        </w:rPr>
        <w:t>Where Used: S2F41, F42, F49, F50; S4F21, F29; S16F5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CPVAL                                                          Format: 10, 11, 20, 21, 3(), 5()</w:t>
      </w:r>
    </w:p>
    <w:p>
      <w:pPr>
        <w:jc w:val="left"/>
        <w:rPr>
          <w:rFonts w:ascii="Tahoma" w:hAnsi="Tahoma" w:cs="Tahoma"/>
          <w:color w:val="666666"/>
          <w:sz w:val="18"/>
          <w:szCs w:val="18"/>
        </w:rPr>
      </w:pPr>
      <w:r>
        <w:rPr>
          <w:rFonts w:ascii="Tahoma" w:hAnsi="Tahoma" w:cs="Tahoma"/>
          <w:color w:val="666666"/>
          <w:sz w:val="18"/>
          <w:szCs w:val="18"/>
        </w:rPr>
        <w:t>Command Parameter Value命令参数值</w:t>
      </w:r>
    </w:p>
    <w:p>
      <w:pPr>
        <w:jc w:val="left"/>
        <w:rPr>
          <w:rFonts w:ascii="Tahoma" w:hAnsi="Tahoma" w:cs="Tahoma"/>
          <w:color w:val="666666"/>
          <w:sz w:val="18"/>
          <w:szCs w:val="18"/>
        </w:rPr>
      </w:pPr>
      <w:r>
        <w:rPr>
          <w:rFonts w:ascii="Tahoma" w:hAnsi="Tahoma" w:cs="Tahoma"/>
          <w:color w:val="666666"/>
          <w:sz w:val="18"/>
          <w:szCs w:val="18"/>
        </w:rPr>
        <w:t>Where Used: S2F41, F49; S4F21, F29; S16F5; S18F13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CSAACK                                                                           Format: 10</w:t>
      </w:r>
    </w:p>
    <w:p>
      <w:pPr>
        <w:jc w:val="left"/>
        <w:rPr>
          <w:rFonts w:ascii="Tahoma" w:hAnsi="Tahoma" w:cs="Tahoma"/>
          <w:color w:val="666666"/>
          <w:sz w:val="18"/>
          <w:szCs w:val="18"/>
        </w:rPr>
      </w:pPr>
      <w:r>
        <w:rPr>
          <w:rFonts w:ascii="Tahoma" w:hAnsi="Tahoma" w:cs="Tahoma"/>
          <w:color w:val="666666"/>
          <w:sz w:val="18"/>
          <w:szCs w:val="18"/>
        </w:rPr>
        <w:t>Equipment Acknowledgement code, 1 byte  设备确认代码,1个字节</w:t>
      </w:r>
    </w:p>
    <w:p>
      <w:pPr>
        <w:jc w:val="left"/>
        <w:rPr>
          <w:rFonts w:ascii="Tahoma" w:hAnsi="Tahoma" w:cs="Tahoma"/>
          <w:color w:val="666666"/>
          <w:sz w:val="18"/>
          <w:szCs w:val="18"/>
        </w:rPr>
      </w:pPr>
      <w:r>
        <w:rPr>
          <w:rFonts w:ascii="Tahoma" w:hAnsi="Tahoma" w:cs="Tahoma"/>
          <w:color w:val="666666"/>
          <w:sz w:val="18"/>
          <w:szCs w:val="18"/>
        </w:rPr>
        <w:t>0    =    Everything correct</w:t>
      </w:r>
    </w:p>
    <w:p>
      <w:pPr>
        <w:jc w:val="left"/>
        <w:rPr>
          <w:rFonts w:ascii="Tahoma" w:hAnsi="Tahoma" w:cs="Tahoma"/>
          <w:color w:val="666666"/>
          <w:sz w:val="18"/>
          <w:szCs w:val="18"/>
        </w:rPr>
      </w:pPr>
      <w:r>
        <w:rPr>
          <w:rFonts w:ascii="Tahoma" w:hAnsi="Tahoma" w:cs="Tahoma"/>
          <w:color w:val="666666"/>
          <w:sz w:val="18"/>
          <w:szCs w:val="18"/>
        </w:rPr>
        <w:t>1    =    Busy</w:t>
      </w:r>
    </w:p>
    <w:p>
      <w:pPr>
        <w:jc w:val="left"/>
        <w:rPr>
          <w:rFonts w:ascii="Tahoma" w:hAnsi="Tahoma" w:cs="Tahoma"/>
          <w:color w:val="666666"/>
          <w:sz w:val="18"/>
          <w:szCs w:val="18"/>
        </w:rPr>
      </w:pPr>
      <w:r>
        <w:rPr>
          <w:rFonts w:ascii="Tahoma" w:hAnsi="Tahoma" w:cs="Tahoma"/>
          <w:color w:val="666666"/>
          <w:sz w:val="18"/>
          <w:szCs w:val="18"/>
        </w:rPr>
        <w:t>2    =    Invalid SPID</w:t>
      </w:r>
    </w:p>
    <w:p>
      <w:pPr>
        <w:jc w:val="left"/>
        <w:rPr>
          <w:rFonts w:ascii="Tahoma" w:hAnsi="Tahoma" w:cs="Tahoma"/>
          <w:color w:val="666666"/>
          <w:sz w:val="18"/>
          <w:szCs w:val="18"/>
        </w:rPr>
      </w:pPr>
      <w:r>
        <w:rPr>
          <w:rFonts w:hint="eastAsia" w:ascii="Tahoma" w:hAnsi="Tahoma" w:cs="Tahoma"/>
          <w:color w:val="666666"/>
          <w:sz w:val="18"/>
          <w:szCs w:val="18"/>
        </w:rPr>
        <w:t xml:space="preserve">3    =    </w:t>
      </w:r>
      <w:r>
        <w:rPr>
          <w:rFonts w:ascii="Tahoma" w:hAnsi="Tahoma" w:cs="Tahoma"/>
          <w:color w:val="666666"/>
          <w:sz w:val="18"/>
          <w:szCs w:val="18"/>
        </w:rPr>
        <w:t>Invalid data</w:t>
      </w:r>
    </w:p>
    <w:p>
      <w:pPr>
        <w:jc w:val="left"/>
        <w:rPr>
          <w:rFonts w:ascii="Tahoma" w:hAnsi="Tahoma" w:cs="Tahoma"/>
          <w:color w:val="666666"/>
          <w:sz w:val="18"/>
          <w:szCs w:val="18"/>
        </w:rPr>
      </w:pPr>
      <w:r>
        <w:rPr>
          <w:rFonts w:ascii="Tahoma" w:hAnsi="Tahoma" w:cs="Tahoma"/>
          <w:color w:val="666666"/>
          <w:sz w:val="18"/>
          <w:szCs w:val="18"/>
        </w:rPr>
        <w:t>&gt;3  =    Equipment-specific error</w:t>
      </w:r>
    </w:p>
    <w:p>
      <w:pPr>
        <w:jc w:val="left"/>
        <w:rPr>
          <w:rFonts w:ascii="Tahoma" w:hAnsi="Tahoma" w:cs="Tahoma"/>
          <w:color w:val="666666"/>
          <w:sz w:val="18"/>
          <w:szCs w:val="18"/>
        </w:rPr>
      </w:pPr>
      <w:r>
        <w:rPr>
          <w:rFonts w:ascii="Tahoma" w:hAnsi="Tahoma" w:cs="Tahoma"/>
          <w:color w:val="666666"/>
          <w:sz w:val="18"/>
          <w:szCs w:val="18"/>
        </w:rPr>
        <w:t>4-63 Reserved</w:t>
      </w:r>
    </w:p>
    <w:p>
      <w:pPr>
        <w:jc w:val="left"/>
        <w:rPr>
          <w:rFonts w:ascii="Tahoma" w:hAnsi="Tahoma" w:cs="Tahoma"/>
          <w:color w:val="666666"/>
          <w:sz w:val="18"/>
          <w:szCs w:val="18"/>
        </w:rPr>
      </w:pPr>
      <w:r>
        <w:rPr>
          <w:rFonts w:ascii="Tahoma" w:hAnsi="Tahoma" w:cs="Tahoma"/>
          <w:color w:val="666666"/>
          <w:sz w:val="18"/>
          <w:szCs w:val="18"/>
        </w:rPr>
        <w:t>Where Used: S2F8</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22</w:t>
      </w:r>
    </w:p>
    <w:p>
      <w:pPr>
        <w:jc w:val="left"/>
        <w:rPr>
          <w:rFonts w:ascii="Tahoma" w:hAnsi="Tahoma" w:cs="Tahoma"/>
          <w:color w:val="666666"/>
          <w:sz w:val="18"/>
          <w:szCs w:val="18"/>
        </w:rPr>
      </w:pPr>
      <w:r>
        <w:rPr>
          <w:rFonts w:ascii="Tahoma" w:hAnsi="Tahoma" w:cs="Tahoma"/>
          <w:color w:val="666666"/>
          <w:sz w:val="18"/>
          <w:szCs w:val="18"/>
        </w:rPr>
        <w:t>DATA                                                                             Format: 20</w:t>
      </w:r>
    </w:p>
    <w:p>
      <w:pPr>
        <w:jc w:val="left"/>
        <w:rPr>
          <w:rStyle w:val="7"/>
          <w:rFonts w:ascii="Tahoma" w:hAnsi="Tahoma" w:cs="Tahoma"/>
          <w:color w:val="666666"/>
          <w:sz w:val="18"/>
          <w:szCs w:val="18"/>
        </w:rPr>
      </w:pPr>
      <w:r>
        <w:rPr>
          <w:rFonts w:ascii="Tahoma" w:hAnsi="Tahoma" w:cs="Tahoma"/>
          <w:color w:val="666666"/>
          <w:sz w:val="18"/>
          <w:szCs w:val="18"/>
        </w:rPr>
        <w:t xml:space="preserve">A vector or string of unformatted data. </w:t>
      </w:r>
      <w:r>
        <w:rPr>
          <w:rStyle w:val="7"/>
          <w:rFonts w:ascii="Tahoma" w:hAnsi="Tahoma" w:cs="Tahoma"/>
          <w:color w:val="666666"/>
          <w:sz w:val="18"/>
          <w:szCs w:val="18"/>
        </w:rPr>
        <w:t>一个向量或非格式化数据的字符串。一个向量或非格式化数据的字符串。</w:t>
      </w:r>
    </w:p>
    <w:p>
      <w:pPr>
        <w:jc w:val="left"/>
        <w:rPr>
          <w:rFonts w:ascii="Tahoma" w:hAnsi="Tahoma" w:cs="Tahoma"/>
          <w:color w:val="666666"/>
          <w:sz w:val="18"/>
          <w:szCs w:val="18"/>
        </w:rPr>
      </w:pPr>
      <w:r>
        <w:rPr>
          <w:rFonts w:ascii="Tahoma" w:hAnsi="Tahoma" w:cs="Tahoma"/>
          <w:color w:val="666666"/>
          <w:sz w:val="18"/>
          <w:szCs w:val="18"/>
        </w:rPr>
        <w:t>Where Used: S18F6,F7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DATAID                                                                  Format: 20, 3(), 5()</w:t>
      </w:r>
    </w:p>
    <w:p>
      <w:pPr>
        <w:jc w:val="left"/>
        <w:rPr>
          <w:rFonts w:ascii="Tahoma" w:hAnsi="Tahoma" w:cs="Tahoma"/>
          <w:color w:val="666666"/>
          <w:sz w:val="18"/>
          <w:szCs w:val="18"/>
        </w:rPr>
      </w:pPr>
      <w:r>
        <w:rPr>
          <w:rFonts w:ascii="Tahoma" w:hAnsi="Tahoma" w:cs="Tahoma"/>
          <w:color w:val="666666"/>
          <w:sz w:val="18"/>
          <w:szCs w:val="18"/>
        </w:rPr>
        <w:t>Data ID</w:t>
      </w:r>
    </w:p>
    <w:p>
      <w:pPr>
        <w:jc w:val="left"/>
        <w:rPr>
          <w:rFonts w:ascii="Tahoma" w:hAnsi="Tahoma" w:cs="Tahoma"/>
          <w:color w:val="666666"/>
          <w:sz w:val="18"/>
          <w:szCs w:val="18"/>
        </w:rPr>
      </w:pPr>
      <w:r>
        <w:rPr>
          <w:rFonts w:ascii="Tahoma" w:hAnsi="Tahoma" w:cs="Tahoma"/>
          <w:color w:val="666666"/>
          <w:sz w:val="18"/>
          <w:szCs w:val="18"/>
        </w:rPr>
        <w:t>Where Used: S2F33, F35, F39, F45, F49; S3F15, F17; S4F19, F25; S6F3, F5, F7, F8, F9, F11, F13, F16, F18, F27;S13F11, F13, F15; S15F27, F29, F33, F35, F37, F39, F41, F43, F45, F47; S16F1, F3, F5; S17F1, F5, F9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DATALENGTH                                                                  Format: 3(), 5()</w:t>
      </w:r>
    </w:p>
    <w:p>
      <w:pPr>
        <w:jc w:val="left"/>
        <w:rPr>
          <w:rFonts w:ascii="Tahoma" w:hAnsi="Tahoma" w:cs="Tahoma"/>
          <w:color w:val="666666"/>
          <w:sz w:val="18"/>
          <w:szCs w:val="18"/>
        </w:rPr>
      </w:pPr>
      <w:r>
        <w:rPr>
          <w:rFonts w:ascii="Tahoma" w:hAnsi="Tahoma" w:cs="Tahoma"/>
          <w:color w:val="666666"/>
          <w:sz w:val="18"/>
          <w:szCs w:val="18"/>
        </w:rPr>
        <w:t>Total bytes to be sent要发送的总字节数</w:t>
      </w:r>
    </w:p>
    <w:p>
      <w:pPr>
        <w:jc w:val="left"/>
        <w:rPr>
          <w:rFonts w:ascii="Tahoma" w:hAnsi="Tahoma" w:cs="Tahoma"/>
          <w:color w:val="666666"/>
          <w:sz w:val="18"/>
          <w:szCs w:val="18"/>
        </w:rPr>
      </w:pPr>
      <w:r>
        <w:rPr>
          <w:rFonts w:ascii="Tahoma" w:hAnsi="Tahoma" w:cs="Tahoma"/>
          <w:color w:val="666666"/>
          <w:sz w:val="18"/>
          <w:szCs w:val="18"/>
        </w:rPr>
        <w:t>Where Used: S2F39; S3F15; S4F25; S6F5; S13F11; S16F1; S18F5, F7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DATASEG                                                                          Format: 20</w:t>
      </w:r>
    </w:p>
    <w:p>
      <w:pPr>
        <w:jc w:val="left"/>
        <w:rPr>
          <w:rFonts w:ascii="Tahoma" w:hAnsi="Tahoma" w:cs="Tahoma"/>
          <w:color w:val="666666"/>
          <w:sz w:val="18"/>
          <w:szCs w:val="18"/>
        </w:rPr>
      </w:pPr>
      <w:r>
        <w:rPr>
          <w:rFonts w:ascii="Tahoma" w:hAnsi="Tahoma" w:cs="Tahoma"/>
          <w:color w:val="666666"/>
          <w:sz w:val="18"/>
          <w:szCs w:val="18"/>
        </w:rPr>
        <w:t>Used to identify the data requested. 用于标识数据请求。</w:t>
      </w:r>
    </w:p>
    <w:p>
      <w:pPr>
        <w:jc w:val="left"/>
        <w:rPr>
          <w:rFonts w:ascii="Tahoma" w:hAnsi="Tahoma" w:cs="Tahoma"/>
          <w:color w:val="666666"/>
          <w:sz w:val="18"/>
          <w:szCs w:val="18"/>
        </w:rPr>
      </w:pPr>
      <w:r>
        <w:rPr>
          <w:rFonts w:ascii="Tahoma" w:hAnsi="Tahoma" w:cs="Tahoma"/>
          <w:color w:val="666666"/>
          <w:sz w:val="18"/>
          <w:szCs w:val="18"/>
        </w:rPr>
        <w:t>Where Used: S18F5,F7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DATASRC                                                                          Format: 20</w:t>
      </w:r>
    </w:p>
    <w:p>
      <w:pPr>
        <w:jc w:val="left"/>
        <w:rPr>
          <w:rFonts w:ascii="Tahoma" w:hAnsi="Tahoma" w:cs="Tahoma"/>
          <w:color w:val="666666"/>
          <w:sz w:val="18"/>
          <w:szCs w:val="18"/>
        </w:rPr>
      </w:pPr>
      <w:r>
        <w:rPr>
          <w:rFonts w:ascii="Tahoma" w:hAnsi="Tahoma" w:cs="Tahoma"/>
          <w:color w:val="434343"/>
          <w:sz w:val="18"/>
          <w:szCs w:val="18"/>
        </w:rPr>
        <w:t xml:space="preserve">Object type for Data Source Objects  </w:t>
      </w:r>
      <w:r>
        <w:rPr>
          <w:rFonts w:ascii="Tahoma" w:hAnsi="Tahoma" w:cs="Tahoma"/>
          <w:color w:val="666666"/>
          <w:sz w:val="18"/>
          <w:szCs w:val="18"/>
        </w:rPr>
        <w:t>数据源对象的对象类型</w:t>
      </w:r>
    </w:p>
    <w:p>
      <w:pPr>
        <w:jc w:val="left"/>
        <w:rPr>
          <w:rFonts w:ascii="Tahoma" w:hAnsi="Tahoma" w:cs="Tahoma"/>
          <w:color w:val="666666"/>
          <w:sz w:val="18"/>
          <w:szCs w:val="18"/>
        </w:rPr>
      </w:pPr>
      <w:r>
        <w:rPr>
          <w:rFonts w:ascii="Tahoma" w:hAnsi="Tahoma" w:cs="Tahoma"/>
          <w:color w:val="666666"/>
          <w:sz w:val="18"/>
          <w:szCs w:val="18"/>
        </w:rPr>
        <w:t>Where Used: S14F1, F3, F6, F7, F8; S17F1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DATLC                                                                            Format: 51</w:t>
      </w:r>
    </w:p>
    <w:p>
      <w:pPr>
        <w:jc w:val="left"/>
        <w:rPr>
          <w:rFonts w:ascii="Tahoma" w:hAnsi="Tahoma" w:cs="Tahoma"/>
          <w:color w:val="666666"/>
          <w:sz w:val="18"/>
          <w:szCs w:val="18"/>
        </w:rPr>
      </w:pPr>
      <w:r>
        <w:rPr>
          <w:rFonts w:ascii="Tahoma" w:hAnsi="Tahoma" w:cs="Tahoma"/>
          <w:color w:val="666666"/>
          <w:sz w:val="18"/>
          <w:szCs w:val="18"/>
        </w:rPr>
        <w:t>Data location</w:t>
      </w:r>
    </w:p>
    <w:p>
      <w:pPr>
        <w:jc w:val="left"/>
        <w:rPr>
          <w:rFonts w:ascii="Tahoma" w:hAnsi="Tahoma" w:cs="Tahoma"/>
          <w:color w:val="666666"/>
          <w:sz w:val="18"/>
          <w:szCs w:val="18"/>
        </w:rPr>
      </w:pPr>
      <w:r>
        <w:rPr>
          <w:rFonts w:ascii="Tahoma" w:hAnsi="Tahoma" w:cs="Tahoma"/>
          <w:color w:val="666666"/>
          <w:sz w:val="18"/>
          <w:szCs w:val="18"/>
        </w:rPr>
        <w:t>Location of invalid data, represented in bytes, measured from the start of the message in question, excluding all header bytes.</w:t>
      </w:r>
    </w:p>
    <w:p>
      <w:pPr>
        <w:jc w:val="left"/>
        <w:rPr>
          <w:rFonts w:ascii="Tahoma" w:hAnsi="Tahoma" w:cs="Tahoma"/>
          <w:color w:val="666666"/>
          <w:sz w:val="18"/>
          <w:szCs w:val="18"/>
        </w:rPr>
      </w:pPr>
      <w:r>
        <w:rPr>
          <w:rFonts w:hint="eastAsia" w:ascii="Tahoma" w:hAnsi="Tahoma" w:cs="Tahoma"/>
          <w:color w:val="666666"/>
          <w:sz w:val="18"/>
          <w:szCs w:val="18"/>
        </w:rPr>
        <w:t>无效数据的位置，以字节表示，从问题的消息的开始测量，不包括所有的头字节。</w:t>
      </w:r>
    </w:p>
    <w:p>
      <w:pPr>
        <w:jc w:val="left"/>
        <w:rPr>
          <w:rFonts w:ascii="Tahoma" w:hAnsi="Tahoma" w:cs="Tahoma"/>
          <w:color w:val="666666"/>
          <w:sz w:val="18"/>
          <w:szCs w:val="18"/>
        </w:rPr>
      </w:pPr>
      <w:r>
        <w:rPr>
          <w:rFonts w:ascii="Tahoma" w:hAnsi="Tahoma" w:cs="Tahoma"/>
          <w:color w:val="666666"/>
          <w:sz w:val="18"/>
          <w:szCs w:val="18"/>
        </w:rPr>
        <w:t>Where Used: S12F19</w:t>
      </w:r>
    </w:p>
    <w:p>
      <w:pPr>
        <w:jc w:val="left"/>
        <w:rPr>
          <w:rFonts w:ascii="Tahoma" w:hAnsi="Tahoma" w:cs="Tahoma"/>
          <w:color w:val="666666"/>
          <w:sz w:val="18"/>
          <w:szCs w:val="18"/>
        </w:rPr>
      </w:pPr>
    </w:p>
    <w:p>
      <w:pPr>
        <w:jc w:val="left"/>
        <w:rPr>
          <w:rFonts w:ascii="Cambria Math"/>
          <w:color w:val="000000"/>
          <w:sz w:val="15"/>
          <w:szCs w:val="15"/>
        </w:rPr>
      </w:pPr>
      <w:r>
        <w:rPr>
          <w:rFonts w:ascii="Cambria Math"/>
          <w:color w:val="000000"/>
          <w:sz w:val="15"/>
          <w:szCs w:val="15"/>
        </w:rPr>
        <w:t>DRACK                                                                                               Format: 10</w:t>
      </w:r>
    </w:p>
    <w:p>
      <w:pPr>
        <w:jc w:val="left"/>
        <w:rPr>
          <w:rFonts w:ascii="Tahoma" w:hAnsi="Tahoma" w:cs="Tahoma"/>
          <w:color w:val="666666"/>
          <w:sz w:val="18"/>
          <w:szCs w:val="18"/>
        </w:rPr>
      </w:pPr>
      <w:r>
        <w:rPr>
          <w:rFonts w:ascii="Tahoma" w:hAnsi="Tahoma" w:cs="Tahoma"/>
          <w:color w:val="666666"/>
          <w:sz w:val="18"/>
          <w:szCs w:val="18"/>
        </w:rPr>
        <w:t>Define Report Acknowledge Code, 1 byte定义报告承认代码,1个字节</w:t>
      </w:r>
    </w:p>
    <w:p>
      <w:pPr>
        <w:jc w:val="left"/>
        <w:rPr>
          <w:rFonts w:ascii="Tahoma" w:hAnsi="Tahoma" w:cs="Tahoma"/>
          <w:color w:val="666666"/>
          <w:sz w:val="18"/>
          <w:szCs w:val="18"/>
        </w:rPr>
      </w:pPr>
      <w:r>
        <w:rPr>
          <w:rFonts w:ascii="Tahoma" w:hAnsi="Tahoma" w:cs="Tahoma"/>
          <w:color w:val="666666"/>
          <w:sz w:val="18"/>
          <w:szCs w:val="18"/>
        </w:rPr>
        <w:t>0       =        Accept</w:t>
      </w:r>
    </w:p>
    <w:p>
      <w:pPr>
        <w:jc w:val="left"/>
        <w:rPr>
          <w:rFonts w:ascii="Tahoma" w:hAnsi="Tahoma" w:cs="Tahoma"/>
          <w:color w:val="666666"/>
          <w:sz w:val="18"/>
          <w:szCs w:val="18"/>
        </w:rPr>
      </w:pPr>
      <w:r>
        <w:rPr>
          <w:rFonts w:ascii="Tahoma" w:hAnsi="Tahoma" w:cs="Tahoma"/>
          <w:color w:val="666666"/>
          <w:sz w:val="18"/>
          <w:szCs w:val="18"/>
        </w:rPr>
        <w:t>1       =        Denied. Insufficient space</w:t>
      </w:r>
      <w:r>
        <w:rPr>
          <w:rStyle w:val="7"/>
          <w:rFonts w:ascii="Tahoma" w:hAnsi="Tahoma" w:cs="Tahoma"/>
          <w:color w:val="666666"/>
          <w:sz w:val="18"/>
          <w:szCs w:val="18"/>
        </w:rPr>
        <w:t>否认。空间不足</w:t>
      </w:r>
    </w:p>
    <w:p>
      <w:pPr>
        <w:jc w:val="left"/>
        <w:rPr>
          <w:rFonts w:ascii="Tahoma" w:hAnsi="Tahoma" w:cs="Tahoma"/>
          <w:color w:val="666666"/>
          <w:sz w:val="18"/>
          <w:szCs w:val="18"/>
        </w:rPr>
      </w:pPr>
      <w:r>
        <w:rPr>
          <w:rFonts w:ascii="Tahoma" w:hAnsi="Tahoma" w:cs="Tahoma"/>
          <w:color w:val="666666"/>
          <w:sz w:val="18"/>
          <w:szCs w:val="18"/>
        </w:rPr>
        <w:t>2       =        Denied. Invalid format</w:t>
      </w:r>
      <w:r>
        <w:rPr>
          <w:rStyle w:val="7"/>
          <w:rFonts w:ascii="Tahoma" w:hAnsi="Tahoma" w:cs="Tahoma"/>
          <w:color w:val="666666"/>
          <w:sz w:val="18"/>
          <w:szCs w:val="18"/>
        </w:rPr>
        <w:t>否认。无效的格式</w:t>
      </w:r>
    </w:p>
    <w:p>
      <w:pPr>
        <w:jc w:val="left"/>
        <w:rPr>
          <w:rFonts w:ascii="Tahoma" w:hAnsi="Tahoma" w:cs="Tahoma"/>
          <w:color w:val="666666"/>
          <w:sz w:val="18"/>
          <w:szCs w:val="18"/>
        </w:rPr>
      </w:pPr>
      <w:r>
        <w:rPr>
          <w:rFonts w:ascii="Tahoma" w:hAnsi="Tahoma" w:cs="Tahoma"/>
          <w:color w:val="666666"/>
          <w:sz w:val="18"/>
          <w:szCs w:val="18"/>
        </w:rPr>
        <w:t>3       =        Denied. At least one RPTID already defined</w:t>
      </w:r>
      <w:r>
        <w:rPr>
          <w:rStyle w:val="7"/>
          <w:rFonts w:ascii="Tahoma" w:hAnsi="Tahoma" w:cs="Tahoma"/>
          <w:color w:val="666666"/>
          <w:sz w:val="18"/>
          <w:szCs w:val="18"/>
        </w:rPr>
        <w:t>否认。至少一个RPTID已经定义</w:t>
      </w:r>
    </w:p>
    <w:p>
      <w:pPr>
        <w:jc w:val="left"/>
        <w:rPr>
          <w:rFonts w:ascii="Tahoma" w:hAnsi="Tahoma" w:cs="Tahoma"/>
          <w:color w:val="666666"/>
          <w:sz w:val="18"/>
          <w:szCs w:val="18"/>
        </w:rPr>
      </w:pPr>
      <w:r>
        <w:rPr>
          <w:rFonts w:ascii="Tahoma" w:hAnsi="Tahoma" w:cs="Tahoma"/>
          <w:color w:val="666666"/>
          <w:sz w:val="18"/>
          <w:szCs w:val="18"/>
        </w:rPr>
        <w:t>4       =        Denied. At least VID does not exist</w:t>
      </w:r>
      <w:r>
        <w:rPr>
          <w:rStyle w:val="7"/>
          <w:rFonts w:ascii="Tahoma" w:hAnsi="Tahoma" w:cs="Tahoma"/>
          <w:color w:val="666666"/>
          <w:sz w:val="18"/>
          <w:szCs w:val="18"/>
        </w:rPr>
        <w:t>否认。至少VID并不存在</w:t>
      </w:r>
    </w:p>
    <w:p>
      <w:pPr>
        <w:jc w:val="left"/>
        <w:rPr>
          <w:rFonts w:ascii="Tahoma" w:hAnsi="Tahoma" w:cs="Tahoma"/>
          <w:color w:val="666666"/>
          <w:sz w:val="18"/>
          <w:szCs w:val="18"/>
        </w:rPr>
      </w:pPr>
      <w:r>
        <w:rPr>
          <w:rFonts w:ascii="Tahoma" w:hAnsi="Tahoma" w:cs="Tahoma"/>
          <w:color w:val="666666"/>
          <w:sz w:val="18"/>
          <w:szCs w:val="18"/>
        </w:rPr>
        <w:t>&gt;4     =        Other errors</w:t>
      </w:r>
    </w:p>
    <w:p>
      <w:pPr>
        <w:jc w:val="left"/>
        <w:rPr>
          <w:rFonts w:ascii="Tahoma" w:hAnsi="Tahoma" w:cs="Tahoma"/>
          <w:color w:val="666666"/>
          <w:sz w:val="18"/>
          <w:szCs w:val="18"/>
        </w:rPr>
      </w:pPr>
      <w:r>
        <w:rPr>
          <w:rFonts w:ascii="Tahoma" w:hAnsi="Tahoma" w:cs="Tahoma"/>
          <w:color w:val="666666"/>
          <w:sz w:val="18"/>
          <w:szCs w:val="18"/>
        </w:rPr>
        <w:t>5-63 Reserved</w:t>
      </w:r>
    </w:p>
    <w:p>
      <w:pPr>
        <w:jc w:val="left"/>
        <w:rPr>
          <w:rFonts w:ascii="Tahoma" w:hAnsi="Tahoma" w:cs="Tahoma"/>
          <w:color w:val="666666"/>
          <w:sz w:val="18"/>
          <w:szCs w:val="18"/>
        </w:rPr>
      </w:pPr>
      <w:r>
        <w:rPr>
          <w:rFonts w:ascii="Tahoma" w:hAnsi="Tahoma" w:cs="Tahoma"/>
          <w:color w:val="666666"/>
          <w:sz w:val="18"/>
          <w:szCs w:val="18"/>
        </w:rPr>
        <w:t>Where Used: S2F34</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23</w:t>
      </w:r>
    </w:p>
    <w:p>
      <w:pPr>
        <w:jc w:val="left"/>
        <w:rPr>
          <w:rFonts w:ascii="Tahoma" w:hAnsi="Tahoma" w:cs="Tahoma"/>
          <w:color w:val="666666"/>
          <w:sz w:val="18"/>
          <w:szCs w:val="18"/>
        </w:rPr>
      </w:pPr>
      <w:r>
        <w:rPr>
          <w:rFonts w:ascii="Tahoma" w:hAnsi="Tahoma" w:cs="Tahoma"/>
          <w:color w:val="666666"/>
          <w:sz w:val="18"/>
          <w:szCs w:val="18"/>
        </w:rPr>
        <w:t>DSID                                                                      Format: 20, 3(), 5()</w:t>
      </w:r>
    </w:p>
    <w:p>
      <w:pPr>
        <w:jc w:val="left"/>
        <w:rPr>
          <w:rFonts w:ascii="Tahoma" w:hAnsi="Tahoma" w:cs="Tahoma"/>
          <w:color w:val="666666"/>
          <w:sz w:val="18"/>
          <w:szCs w:val="18"/>
        </w:rPr>
      </w:pPr>
      <w:r>
        <w:rPr>
          <w:rFonts w:ascii="Tahoma" w:hAnsi="Tahoma" w:cs="Tahoma"/>
          <w:color w:val="666666"/>
          <w:sz w:val="18"/>
          <w:szCs w:val="18"/>
        </w:rPr>
        <w:t>Data set ID</w:t>
      </w:r>
    </w:p>
    <w:p>
      <w:pPr>
        <w:jc w:val="left"/>
        <w:rPr>
          <w:rFonts w:ascii="Tahoma" w:hAnsi="Tahoma" w:cs="Tahoma"/>
          <w:color w:val="666666"/>
          <w:sz w:val="18"/>
          <w:szCs w:val="18"/>
        </w:rPr>
      </w:pPr>
      <w:r>
        <w:rPr>
          <w:rFonts w:ascii="Tahoma" w:hAnsi="Tahoma" w:cs="Tahoma"/>
          <w:color w:val="666666"/>
          <w:sz w:val="18"/>
          <w:szCs w:val="18"/>
        </w:rPr>
        <w:t>Where Used: S6F3, F8, F9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DSNAME                                                                          Format: 20</w:t>
      </w:r>
    </w:p>
    <w:p>
      <w:pPr>
        <w:jc w:val="left"/>
        <w:rPr>
          <w:rFonts w:ascii="Tahoma" w:hAnsi="Tahoma" w:cs="Tahoma"/>
          <w:color w:val="666666"/>
          <w:sz w:val="18"/>
          <w:szCs w:val="18"/>
        </w:rPr>
      </w:pPr>
      <w:r>
        <w:rPr>
          <w:rFonts w:ascii="Tahoma" w:hAnsi="Tahoma" w:cs="Tahoma"/>
          <w:color w:val="666666"/>
          <w:sz w:val="18"/>
          <w:szCs w:val="18"/>
        </w:rPr>
        <w:t>The name of the Data Set数据集的名称</w:t>
      </w:r>
    </w:p>
    <w:p>
      <w:pPr>
        <w:jc w:val="left"/>
        <w:rPr>
          <w:rStyle w:val="7"/>
          <w:rFonts w:ascii="Tahoma" w:hAnsi="Tahoma" w:cs="Tahoma"/>
          <w:color w:val="666666"/>
          <w:sz w:val="18"/>
          <w:szCs w:val="18"/>
        </w:rPr>
      </w:pPr>
      <w:r>
        <w:rPr>
          <w:rFonts w:ascii="Tahoma" w:hAnsi="Tahoma" w:cs="Tahoma"/>
          <w:color w:val="666666"/>
          <w:sz w:val="18"/>
          <w:szCs w:val="18"/>
        </w:rPr>
        <w:t xml:space="preserve">The minimum length is zero. The maximum is 50 characters. </w:t>
      </w:r>
      <w:r>
        <w:rPr>
          <w:rStyle w:val="7"/>
          <w:rFonts w:ascii="Tahoma" w:hAnsi="Tahoma" w:cs="Tahoma"/>
          <w:color w:val="666666"/>
          <w:sz w:val="18"/>
          <w:szCs w:val="18"/>
        </w:rPr>
        <w:t>最小长度为零。最大的是50个字符。</w:t>
      </w:r>
    </w:p>
    <w:p>
      <w:pPr>
        <w:jc w:val="left"/>
        <w:rPr>
          <w:rFonts w:ascii="Tahoma" w:hAnsi="Tahoma" w:cs="Tahoma"/>
          <w:color w:val="666666"/>
          <w:sz w:val="18"/>
          <w:szCs w:val="18"/>
        </w:rPr>
      </w:pPr>
      <w:r>
        <w:rPr>
          <w:rFonts w:ascii="Tahoma" w:hAnsi="Tahoma" w:cs="Tahoma"/>
          <w:color w:val="666666"/>
          <w:sz w:val="18"/>
          <w:szCs w:val="18"/>
        </w:rPr>
        <w:t>Where Used: S13F1, F2, F3,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DSPER                                                                           Format: 20</w:t>
      </w:r>
    </w:p>
    <w:p>
      <w:pPr>
        <w:jc w:val="left"/>
        <w:rPr>
          <w:rStyle w:val="7"/>
          <w:rFonts w:ascii="Tahoma" w:hAnsi="Tahoma" w:cs="Tahoma"/>
          <w:color w:val="666666"/>
          <w:sz w:val="18"/>
          <w:szCs w:val="18"/>
        </w:rPr>
      </w:pPr>
      <w:r>
        <w:rPr>
          <w:rFonts w:ascii="Tahoma" w:hAnsi="Tahoma" w:cs="Tahoma"/>
          <w:color w:val="666666"/>
          <w:sz w:val="18"/>
          <w:szCs w:val="18"/>
        </w:rPr>
        <w:t>Data sample period. DSPER has two allowable formats</w:t>
      </w:r>
      <w:r>
        <w:rPr>
          <w:rStyle w:val="7"/>
          <w:rFonts w:ascii="Tahoma" w:hAnsi="Tahoma" w:cs="Tahoma"/>
          <w:color w:val="666666"/>
          <w:sz w:val="18"/>
          <w:szCs w:val="18"/>
        </w:rPr>
        <w:t>数据样本。</w:t>
      </w:r>
      <w:r>
        <w:rPr>
          <w:rFonts w:ascii="Tahoma" w:hAnsi="Tahoma" w:cs="Tahoma"/>
          <w:color w:val="666666"/>
          <w:sz w:val="18"/>
          <w:szCs w:val="18"/>
        </w:rPr>
        <w:t>DSPER</w:t>
      </w:r>
      <w:r>
        <w:rPr>
          <w:rStyle w:val="7"/>
          <w:rFonts w:ascii="Tahoma" w:hAnsi="Tahoma" w:cs="Tahoma"/>
          <w:color w:val="666666"/>
          <w:sz w:val="18"/>
          <w:szCs w:val="18"/>
        </w:rPr>
        <w:t>具有两个容许格式</w:t>
      </w:r>
    </w:p>
    <w:p>
      <w:pPr>
        <w:jc w:val="left"/>
        <w:rPr>
          <w:rFonts w:ascii="Tahoma" w:hAnsi="Tahoma" w:cs="Tahoma"/>
          <w:color w:val="666666"/>
          <w:sz w:val="18"/>
          <w:szCs w:val="18"/>
        </w:rPr>
      </w:pPr>
      <w:r>
        <w:rPr>
          <w:rFonts w:ascii="Tahoma" w:hAnsi="Tahoma" w:cs="Tahoma"/>
          <w:color w:val="666666"/>
          <w:sz w:val="18"/>
          <w:szCs w:val="18"/>
        </w:rPr>
        <w:t>Format 1: hhmmss, 6 bytes</w:t>
      </w:r>
    </w:p>
    <w:p>
      <w:pPr>
        <w:jc w:val="left"/>
        <w:rPr>
          <w:rFonts w:ascii="Tahoma" w:hAnsi="Tahoma" w:cs="Tahoma"/>
          <w:color w:val="666666"/>
          <w:sz w:val="18"/>
          <w:szCs w:val="18"/>
        </w:rPr>
      </w:pPr>
      <w:r>
        <w:rPr>
          <w:rFonts w:ascii="Tahoma" w:hAnsi="Tahoma" w:cs="Tahoma"/>
          <w:color w:val="666666"/>
          <w:sz w:val="18"/>
          <w:szCs w:val="18"/>
        </w:rPr>
        <w:t>Format 2: hhmmsscc, 8 bytes</w:t>
      </w:r>
    </w:p>
    <w:p>
      <w:pPr>
        <w:jc w:val="left"/>
        <w:rPr>
          <w:rFonts w:ascii="Tahoma" w:hAnsi="Tahoma" w:cs="Tahoma"/>
          <w:color w:val="666666"/>
          <w:sz w:val="18"/>
          <w:szCs w:val="18"/>
        </w:rPr>
      </w:pPr>
      <w:r>
        <w:rPr>
          <w:rFonts w:ascii="Tahoma" w:hAnsi="Tahoma" w:cs="Tahoma"/>
          <w:color w:val="666666"/>
          <w:sz w:val="18"/>
          <w:szCs w:val="18"/>
        </w:rPr>
        <w:t>Where “hh” is hours, “mm” is minutes, “ss” is seconds’ and “cc” is centiseconds.</w:t>
      </w:r>
    </w:p>
    <w:p>
      <w:pPr>
        <w:jc w:val="left"/>
        <w:rPr>
          <w:rFonts w:ascii="Tahoma" w:hAnsi="Tahoma" w:cs="Tahoma"/>
          <w:color w:val="666666"/>
          <w:sz w:val="18"/>
          <w:szCs w:val="18"/>
        </w:rPr>
      </w:pPr>
      <w:r>
        <w:rPr>
          <w:rFonts w:hint="eastAsia" w:ascii="Tahoma" w:hAnsi="Tahoma" w:cs="Tahoma"/>
          <w:color w:val="666666"/>
          <w:sz w:val="18"/>
          <w:szCs w:val="18"/>
        </w:rPr>
        <w:t>其中“HH”时间，“MM”是分钟，“SS”秒”和“CC”是厘秒。</w:t>
      </w:r>
    </w:p>
    <w:p>
      <w:pPr>
        <w:jc w:val="left"/>
        <w:rPr>
          <w:rFonts w:ascii="Tahoma" w:hAnsi="Tahoma" w:cs="Tahoma"/>
          <w:color w:val="666666"/>
          <w:sz w:val="18"/>
          <w:szCs w:val="18"/>
        </w:rPr>
      </w:pPr>
      <w:r>
        <w:rPr>
          <w:rFonts w:ascii="Tahoma" w:hAnsi="Tahoma" w:cs="Tahoma"/>
          <w:color w:val="666666"/>
          <w:sz w:val="18"/>
          <w:szCs w:val="18"/>
        </w:rPr>
        <w:t>Equipment shall either (1) support only Format 1, or (2) support both Format 1 and Format 2. Equipment shall document which formats it accepts.</w:t>
      </w:r>
    </w:p>
    <w:p>
      <w:pPr>
        <w:jc w:val="left"/>
        <w:rPr>
          <w:rFonts w:ascii="Tahoma" w:hAnsi="Tahoma" w:cs="Tahoma"/>
          <w:color w:val="666666"/>
          <w:sz w:val="18"/>
          <w:szCs w:val="18"/>
        </w:rPr>
      </w:pPr>
      <w:r>
        <w:rPr>
          <w:rFonts w:hint="eastAsia" w:ascii="Tahoma" w:hAnsi="Tahoma" w:cs="Tahoma"/>
          <w:color w:val="666666"/>
          <w:sz w:val="18"/>
          <w:szCs w:val="18"/>
        </w:rPr>
        <w:t>设备或（1）支持只格式1，或（2）支持两种格式1和格式2。设备应记录它接受的格式。</w:t>
      </w:r>
    </w:p>
    <w:p>
      <w:pPr>
        <w:jc w:val="left"/>
        <w:rPr>
          <w:rFonts w:ascii="Tahoma" w:hAnsi="Tahoma" w:cs="Tahoma"/>
          <w:color w:val="666666"/>
          <w:sz w:val="18"/>
          <w:szCs w:val="18"/>
        </w:rPr>
      </w:pPr>
      <w:r>
        <w:rPr>
          <w:rFonts w:ascii="Tahoma" w:hAnsi="Tahoma" w:cs="Tahoma"/>
          <w:color w:val="666666"/>
          <w:sz w:val="18"/>
          <w:szCs w:val="18"/>
        </w:rPr>
        <w:t>Equipment which supports Format 2 need not necessarily support a minimum DSPER of 1 centisecond, nor a trace resolution of 1 centisecond, but equipment suppliers shall document its trace performance limits.</w:t>
      </w:r>
    </w:p>
    <w:p>
      <w:pPr>
        <w:jc w:val="left"/>
        <w:rPr>
          <w:rFonts w:ascii="Tahoma" w:hAnsi="Tahoma" w:cs="Tahoma"/>
          <w:color w:val="666666"/>
          <w:sz w:val="18"/>
          <w:szCs w:val="18"/>
        </w:rPr>
      </w:pPr>
      <w:r>
        <w:rPr>
          <w:rFonts w:hint="eastAsia" w:ascii="Tahoma" w:hAnsi="Tahoma" w:cs="Tahoma"/>
          <w:color w:val="666666"/>
          <w:sz w:val="18"/>
          <w:szCs w:val="18"/>
        </w:rPr>
        <w:t>设备支持的格式2不一定支持最小</w:t>
      </w:r>
      <w:r>
        <w:rPr>
          <w:rFonts w:ascii="Tahoma" w:hAnsi="Tahoma" w:cs="Tahoma"/>
          <w:color w:val="666666"/>
          <w:sz w:val="18"/>
          <w:szCs w:val="18"/>
        </w:rPr>
        <w:t>DSPER</w:t>
      </w:r>
      <w:r>
        <w:rPr>
          <w:rFonts w:hint="eastAsia" w:ascii="Tahoma" w:hAnsi="Tahoma" w:cs="Tahoma"/>
          <w:color w:val="666666"/>
          <w:sz w:val="18"/>
          <w:szCs w:val="18"/>
        </w:rPr>
        <w:t xml:space="preserve"> 1厘泊，也没有一丝分辨率为1厘泊，但设备供应商应记录其跟踪性能极限。</w:t>
      </w:r>
    </w:p>
    <w:p>
      <w:pPr>
        <w:jc w:val="left"/>
        <w:rPr>
          <w:rFonts w:ascii="Tahoma" w:hAnsi="Tahoma" w:cs="Tahoma"/>
          <w:color w:val="666666"/>
          <w:sz w:val="18"/>
          <w:szCs w:val="18"/>
        </w:rPr>
      </w:pPr>
      <w:r>
        <w:rPr>
          <w:rFonts w:ascii="Tahoma" w:hAnsi="Tahoma" w:cs="Tahoma"/>
          <w:color w:val="666666"/>
          <w:sz w:val="18"/>
          <w:szCs w:val="18"/>
        </w:rPr>
        <w:t>Where Used: S2F23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DUTMS                                                                           Format: 20</w:t>
      </w:r>
    </w:p>
    <w:p>
      <w:pPr>
        <w:jc w:val="left"/>
        <w:rPr>
          <w:rFonts w:ascii="Tahoma" w:hAnsi="Tahoma" w:cs="Tahoma"/>
          <w:color w:val="666666"/>
          <w:sz w:val="18"/>
          <w:szCs w:val="18"/>
        </w:rPr>
      </w:pPr>
      <w:r>
        <w:rPr>
          <w:rFonts w:ascii="Tahoma" w:hAnsi="Tahoma" w:cs="Tahoma"/>
          <w:color w:val="666666"/>
          <w:sz w:val="18"/>
          <w:szCs w:val="18"/>
        </w:rPr>
        <w:t xml:space="preserve">Die Units of Measure </w:t>
      </w:r>
    </w:p>
    <w:p>
      <w:pPr>
        <w:jc w:val="left"/>
        <w:rPr>
          <w:rFonts w:ascii="Tahoma" w:hAnsi="Tahoma" w:cs="Tahoma"/>
          <w:color w:val="666666"/>
          <w:sz w:val="18"/>
          <w:szCs w:val="18"/>
        </w:rPr>
      </w:pPr>
      <w:r>
        <w:rPr>
          <w:rFonts w:ascii="Tahoma" w:hAnsi="Tahoma" w:cs="Tahoma"/>
          <w:color w:val="666666"/>
          <w:sz w:val="18"/>
          <w:szCs w:val="18"/>
        </w:rPr>
        <w:t xml:space="preserve">Use units description per SEMI E5 Section 9. </w:t>
      </w:r>
    </w:p>
    <w:p>
      <w:pPr>
        <w:jc w:val="left"/>
        <w:rPr>
          <w:rFonts w:ascii="Tahoma" w:hAnsi="Tahoma" w:cs="Tahoma"/>
          <w:color w:val="666666"/>
          <w:sz w:val="18"/>
          <w:szCs w:val="18"/>
        </w:rPr>
      </w:pPr>
      <w:r>
        <w:rPr>
          <w:rFonts w:ascii="Tahoma" w:hAnsi="Tahoma" w:cs="Tahoma"/>
          <w:color w:val="666666"/>
          <w:sz w:val="18"/>
          <w:szCs w:val="18"/>
        </w:rPr>
        <w:t>Where Used: S12F1,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DVNAME                                                                   Format: 3(), 20, 5()</w:t>
      </w:r>
    </w:p>
    <w:p>
      <w:pPr>
        <w:jc w:val="left"/>
        <w:rPr>
          <w:rFonts w:ascii="Tahoma" w:hAnsi="Tahoma" w:cs="Tahoma"/>
          <w:color w:val="666666"/>
          <w:sz w:val="18"/>
          <w:szCs w:val="18"/>
        </w:rPr>
      </w:pPr>
      <w:r>
        <w:rPr>
          <w:rFonts w:ascii="Tahoma" w:hAnsi="Tahoma" w:cs="Tahoma"/>
          <w:color w:val="666666"/>
          <w:sz w:val="18"/>
          <w:szCs w:val="18"/>
        </w:rPr>
        <w:t>Data value name</w:t>
      </w:r>
    </w:p>
    <w:p>
      <w:pPr>
        <w:jc w:val="left"/>
        <w:rPr>
          <w:rFonts w:ascii="Tahoma" w:hAnsi="Tahoma" w:cs="Tahoma"/>
          <w:color w:val="666666"/>
          <w:sz w:val="18"/>
          <w:szCs w:val="18"/>
        </w:rPr>
      </w:pPr>
      <w:r>
        <w:rPr>
          <w:rFonts w:ascii="Tahoma" w:hAnsi="Tahoma" w:cs="Tahoma"/>
          <w:color w:val="666666"/>
          <w:sz w:val="18"/>
          <w:szCs w:val="18"/>
        </w:rPr>
        <w:t>Where Used: S6F3, F8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DVVAL                                                    Format: 0, 10, 11, 20, 21, 3(), 4(), 5()</w:t>
      </w:r>
    </w:p>
    <w:p>
      <w:pPr>
        <w:jc w:val="left"/>
        <w:rPr>
          <w:rFonts w:ascii="Tahoma" w:hAnsi="Tahoma" w:cs="Tahoma"/>
          <w:color w:val="666666"/>
          <w:sz w:val="18"/>
          <w:szCs w:val="18"/>
        </w:rPr>
      </w:pPr>
      <w:r>
        <w:rPr>
          <w:rFonts w:ascii="Tahoma" w:hAnsi="Tahoma" w:cs="Tahoma"/>
          <w:color w:val="666666"/>
          <w:sz w:val="18"/>
          <w:szCs w:val="18"/>
        </w:rPr>
        <w:t>Data value</w:t>
      </w:r>
    </w:p>
    <w:p>
      <w:pPr>
        <w:jc w:val="left"/>
        <w:rPr>
          <w:rFonts w:ascii="Tahoma" w:hAnsi="Tahoma" w:cs="Tahoma"/>
          <w:color w:val="666666"/>
          <w:sz w:val="18"/>
          <w:szCs w:val="18"/>
        </w:rPr>
      </w:pPr>
      <w:r>
        <w:rPr>
          <w:rFonts w:ascii="Tahoma" w:hAnsi="Tahoma" w:cs="Tahoma"/>
          <w:color w:val="666666"/>
          <w:sz w:val="18"/>
          <w:szCs w:val="18"/>
        </w:rPr>
        <w:t>Where Used: S6F3, F8, F9</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24</w:t>
      </w:r>
    </w:p>
    <w:p>
      <w:pPr>
        <w:jc w:val="left"/>
        <w:rPr>
          <w:rFonts w:ascii="Tahoma" w:hAnsi="Tahoma" w:cs="Tahoma"/>
          <w:color w:val="666666"/>
          <w:sz w:val="18"/>
          <w:szCs w:val="18"/>
        </w:rPr>
      </w:pPr>
      <w:r>
        <w:rPr>
          <w:rFonts w:ascii="Tahoma" w:hAnsi="Tahoma" w:cs="Tahoma"/>
          <w:color w:val="666666"/>
          <w:sz w:val="18"/>
          <w:szCs w:val="18"/>
        </w:rPr>
        <w:t>EAC                                                                              Format: 10</w:t>
      </w:r>
    </w:p>
    <w:p>
      <w:pPr>
        <w:jc w:val="left"/>
        <w:rPr>
          <w:rFonts w:ascii="Tahoma" w:hAnsi="Tahoma" w:cs="Tahoma"/>
          <w:color w:val="666666"/>
          <w:sz w:val="18"/>
          <w:szCs w:val="18"/>
        </w:rPr>
      </w:pPr>
      <w:r>
        <w:rPr>
          <w:rFonts w:ascii="Tahoma" w:hAnsi="Tahoma" w:cs="Tahoma"/>
          <w:color w:val="666666"/>
          <w:sz w:val="18"/>
          <w:szCs w:val="18"/>
        </w:rPr>
        <w:t>Equipment acknowledge code, 1 byte设备确认代码,1个字节</w:t>
      </w:r>
    </w:p>
    <w:p>
      <w:pPr>
        <w:jc w:val="left"/>
        <w:rPr>
          <w:rFonts w:ascii="Tahoma" w:hAnsi="Tahoma" w:cs="Tahoma"/>
          <w:color w:val="666666"/>
          <w:sz w:val="18"/>
          <w:szCs w:val="18"/>
        </w:rPr>
      </w:pPr>
      <w:r>
        <w:rPr>
          <w:rFonts w:ascii="Tahoma" w:hAnsi="Tahoma" w:cs="Tahoma"/>
          <w:color w:val="666666"/>
          <w:sz w:val="18"/>
          <w:szCs w:val="18"/>
        </w:rPr>
        <w:t>0    =    Acknowledge</w:t>
      </w:r>
    </w:p>
    <w:p>
      <w:pPr>
        <w:jc w:val="left"/>
        <w:rPr>
          <w:rFonts w:ascii="Tahoma" w:hAnsi="Tahoma" w:cs="Tahoma"/>
          <w:color w:val="666666"/>
          <w:sz w:val="18"/>
          <w:szCs w:val="18"/>
        </w:rPr>
      </w:pPr>
      <w:r>
        <w:rPr>
          <w:rFonts w:ascii="Tahoma" w:hAnsi="Tahoma" w:cs="Tahoma"/>
          <w:color w:val="666666"/>
          <w:sz w:val="18"/>
          <w:szCs w:val="18"/>
        </w:rPr>
        <w:t>1    =    Denied. At least one constant does not exist</w:t>
      </w:r>
    </w:p>
    <w:p>
      <w:pPr>
        <w:jc w:val="left"/>
        <w:rPr>
          <w:rFonts w:ascii="Tahoma" w:hAnsi="Tahoma" w:cs="Tahoma"/>
          <w:color w:val="666666"/>
          <w:sz w:val="18"/>
          <w:szCs w:val="18"/>
        </w:rPr>
      </w:pPr>
      <w:r>
        <w:rPr>
          <w:rFonts w:ascii="Tahoma" w:hAnsi="Tahoma" w:cs="Tahoma"/>
          <w:color w:val="666666"/>
          <w:sz w:val="18"/>
          <w:szCs w:val="18"/>
        </w:rPr>
        <w:t>2    =    Denied. Busy</w:t>
      </w:r>
    </w:p>
    <w:p>
      <w:pPr>
        <w:jc w:val="left"/>
        <w:rPr>
          <w:rFonts w:ascii="Tahoma" w:hAnsi="Tahoma" w:cs="Tahoma"/>
          <w:color w:val="666666"/>
          <w:sz w:val="18"/>
          <w:szCs w:val="18"/>
        </w:rPr>
      </w:pPr>
      <w:r>
        <w:rPr>
          <w:rFonts w:ascii="Tahoma" w:hAnsi="Tahoma" w:cs="Tahoma"/>
          <w:color w:val="666666"/>
          <w:sz w:val="18"/>
          <w:szCs w:val="18"/>
        </w:rPr>
        <w:t>3    =    Denied. At least one constant out of range</w:t>
      </w:r>
    </w:p>
    <w:p>
      <w:pPr>
        <w:jc w:val="left"/>
        <w:rPr>
          <w:rFonts w:ascii="Tahoma" w:hAnsi="Tahoma" w:cs="Tahoma"/>
          <w:color w:val="666666"/>
          <w:sz w:val="18"/>
          <w:szCs w:val="18"/>
        </w:rPr>
      </w:pPr>
      <w:r>
        <w:rPr>
          <w:rFonts w:ascii="Tahoma" w:hAnsi="Tahoma" w:cs="Tahoma"/>
          <w:color w:val="666666"/>
          <w:sz w:val="18"/>
          <w:szCs w:val="18"/>
        </w:rPr>
        <w:t>&gt;3  =    Other equipment-specific error</w:t>
      </w:r>
    </w:p>
    <w:p>
      <w:pPr>
        <w:jc w:val="left"/>
        <w:rPr>
          <w:rFonts w:ascii="Tahoma" w:hAnsi="Tahoma" w:cs="Tahoma"/>
          <w:color w:val="666666"/>
          <w:sz w:val="18"/>
          <w:szCs w:val="18"/>
        </w:rPr>
      </w:pPr>
      <w:r>
        <w:rPr>
          <w:rFonts w:ascii="Tahoma" w:hAnsi="Tahoma" w:cs="Tahoma"/>
          <w:color w:val="666666"/>
          <w:sz w:val="18"/>
          <w:szCs w:val="18"/>
        </w:rPr>
        <w:t>4-63 Reserved</w:t>
      </w:r>
    </w:p>
    <w:p>
      <w:pPr>
        <w:jc w:val="left"/>
        <w:rPr>
          <w:rFonts w:ascii="Tahoma" w:hAnsi="Tahoma" w:cs="Tahoma"/>
          <w:color w:val="666666"/>
          <w:sz w:val="18"/>
          <w:szCs w:val="18"/>
        </w:rPr>
      </w:pPr>
      <w:r>
        <w:rPr>
          <w:rFonts w:ascii="Tahoma" w:hAnsi="Tahoma" w:cs="Tahoma"/>
          <w:color w:val="666666"/>
          <w:sz w:val="18"/>
          <w:szCs w:val="18"/>
        </w:rPr>
        <w:t>Where Used: S2F16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ECDEF                                                      Format: 10, 11, 20, 21, 3(), 4(), 5()</w:t>
      </w:r>
    </w:p>
    <w:p>
      <w:pPr>
        <w:jc w:val="left"/>
        <w:rPr>
          <w:rFonts w:ascii="Tahoma" w:hAnsi="Tahoma" w:cs="Tahoma"/>
          <w:color w:val="666666"/>
          <w:sz w:val="18"/>
          <w:szCs w:val="18"/>
        </w:rPr>
      </w:pPr>
      <w:r>
        <w:rPr>
          <w:rFonts w:ascii="Tahoma" w:hAnsi="Tahoma" w:cs="Tahoma"/>
          <w:color w:val="666666"/>
          <w:sz w:val="18"/>
          <w:szCs w:val="18"/>
        </w:rPr>
        <w:t>Equipment constant default value设备不断的默认值</w:t>
      </w:r>
    </w:p>
    <w:p>
      <w:pPr>
        <w:jc w:val="left"/>
        <w:rPr>
          <w:rFonts w:ascii="Tahoma" w:hAnsi="Tahoma" w:cs="Tahoma"/>
          <w:color w:val="666666"/>
          <w:sz w:val="18"/>
          <w:szCs w:val="18"/>
        </w:rPr>
      </w:pPr>
      <w:r>
        <w:rPr>
          <w:rFonts w:ascii="Tahoma" w:hAnsi="Tahoma" w:cs="Tahoma"/>
          <w:color w:val="666666"/>
          <w:sz w:val="18"/>
          <w:szCs w:val="18"/>
        </w:rPr>
        <w:t>Where Used: S2F30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ECID                                                                      Format: 3(), 20, 5()</w:t>
      </w:r>
    </w:p>
    <w:p>
      <w:pPr>
        <w:jc w:val="left"/>
        <w:rPr>
          <w:rFonts w:ascii="Tahoma" w:hAnsi="Tahoma" w:cs="Tahoma"/>
          <w:color w:val="666666"/>
          <w:sz w:val="18"/>
          <w:szCs w:val="18"/>
        </w:rPr>
      </w:pPr>
      <w:r>
        <w:rPr>
          <w:rFonts w:ascii="Tahoma" w:hAnsi="Tahoma" w:cs="Tahoma"/>
          <w:color w:val="666666"/>
          <w:sz w:val="18"/>
          <w:szCs w:val="18"/>
        </w:rPr>
        <w:t>Equipment Constant ID</w:t>
      </w:r>
    </w:p>
    <w:p>
      <w:pPr>
        <w:jc w:val="left"/>
        <w:rPr>
          <w:rFonts w:ascii="Tahoma" w:hAnsi="Tahoma" w:cs="Tahoma"/>
          <w:color w:val="666666"/>
          <w:sz w:val="18"/>
          <w:szCs w:val="18"/>
        </w:rPr>
      </w:pPr>
      <w:r>
        <w:rPr>
          <w:rFonts w:ascii="Tahoma" w:hAnsi="Tahoma" w:cs="Tahoma"/>
          <w:color w:val="666666"/>
          <w:sz w:val="18"/>
          <w:szCs w:val="18"/>
        </w:rPr>
        <w:t>Where Used: S2F13, F15, F29, F30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ECMAX                                                      Format: 10, 11, 20, 21, 3(), 4(), 5()</w:t>
      </w:r>
    </w:p>
    <w:p>
      <w:pPr>
        <w:jc w:val="left"/>
        <w:rPr>
          <w:rFonts w:ascii="Tahoma" w:hAnsi="Tahoma" w:cs="Tahoma"/>
          <w:color w:val="666666"/>
          <w:sz w:val="18"/>
          <w:szCs w:val="18"/>
        </w:rPr>
      </w:pPr>
      <w:r>
        <w:rPr>
          <w:rFonts w:ascii="Tahoma" w:hAnsi="Tahoma" w:cs="Tahoma"/>
          <w:color w:val="666666"/>
          <w:sz w:val="18"/>
          <w:szCs w:val="18"/>
        </w:rPr>
        <w:t>Equipment constant maximum value</w:t>
      </w:r>
    </w:p>
    <w:p>
      <w:pPr>
        <w:jc w:val="left"/>
        <w:rPr>
          <w:rFonts w:ascii="Tahoma" w:hAnsi="Tahoma" w:cs="Tahoma"/>
          <w:color w:val="666666"/>
          <w:sz w:val="18"/>
          <w:szCs w:val="18"/>
        </w:rPr>
      </w:pPr>
      <w:r>
        <w:rPr>
          <w:rFonts w:ascii="Tahoma" w:hAnsi="Tahoma" w:cs="Tahoma"/>
          <w:color w:val="666666"/>
          <w:sz w:val="18"/>
          <w:szCs w:val="18"/>
        </w:rPr>
        <w:t>Where Used: S2F30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ECMIN                                                      Format: 10, 11, 20, 21, 3(), 4(), 5()</w:t>
      </w:r>
    </w:p>
    <w:p>
      <w:pPr>
        <w:jc w:val="left"/>
        <w:rPr>
          <w:rFonts w:ascii="Tahoma" w:hAnsi="Tahoma" w:cs="Tahoma"/>
          <w:color w:val="666666"/>
          <w:sz w:val="18"/>
          <w:szCs w:val="18"/>
        </w:rPr>
      </w:pPr>
      <w:r>
        <w:rPr>
          <w:rFonts w:ascii="Tahoma" w:hAnsi="Tahoma" w:cs="Tahoma"/>
          <w:color w:val="666666"/>
          <w:sz w:val="18"/>
          <w:szCs w:val="18"/>
        </w:rPr>
        <w:t>Equipment constant minimum value</w:t>
      </w:r>
    </w:p>
    <w:p>
      <w:pPr>
        <w:jc w:val="left"/>
        <w:rPr>
          <w:rFonts w:ascii="Tahoma" w:hAnsi="Tahoma" w:cs="Tahoma"/>
          <w:color w:val="666666"/>
          <w:sz w:val="18"/>
          <w:szCs w:val="18"/>
        </w:rPr>
      </w:pPr>
      <w:r>
        <w:rPr>
          <w:rFonts w:ascii="Tahoma" w:hAnsi="Tahoma" w:cs="Tahoma"/>
          <w:color w:val="666666"/>
          <w:sz w:val="18"/>
          <w:szCs w:val="18"/>
        </w:rPr>
        <w:t>Where Used: S2F30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ECNAME                                                                          Format: 20</w:t>
      </w:r>
    </w:p>
    <w:p>
      <w:pPr>
        <w:jc w:val="left"/>
        <w:rPr>
          <w:rFonts w:ascii="Tahoma" w:hAnsi="Tahoma" w:cs="Tahoma"/>
          <w:color w:val="666666"/>
          <w:sz w:val="18"/>
          <w:szCs w:val="18"/>
        </w:rPr>
      </w:pPr>
      <w:r>
        <w:rPr>
          <w:rFonts w:ascii="Tahoma" w:hAnsi="Tahoma" w:cs="Tahoma"/>
          <w:color w:val="666666"/>
          <w:sz w:val="18"/>
          <w:szCs w:val="18"/>
        </w:rPr>
        <w:t>Equipment constant name</w:t>
      </w:r>
    </w:p>
    <w:p>
      <w:pPr>
        <w:jc w:val="left"/>
        <w:rPr>
          <w:rFonts w:ascii="Tahoma" w:hAnsi="Tahoma" w:cs="Tahoma"/>
          <w:color w:val="666666"/>
          <w:sz w:val="18"/>
          <w:szCs w:val="18"/>
        </w:rPr>
      </w:pPr>
      <w:r>
        <w:rPr>
          <w:rFonts w:ascii="Tahoma" w:hAnsi="Tahoma" w:cs="Tahoma"/>
          <w:color w:val="666666"/>
          <w:sz w:val="18"/>
          <w:szCs w:val="18"/>
        </w:rPr>
        <w:t>Where Used: S2F30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ECV                                                         Format: 10, 11, 20, 21, 3(), 4(), 5()</w:t>
      </w:r>
    </w:p>
    <w:p>
      <w:pPr>
        <w:jc w:val="left"/>
        <w:rPr>
          <w:rFonts w:ascii="Tahoma" w:hAnsi="Tahoma" w:cs="Tahoma"/>
          <w:color w:val="666666"/>
          <w:sz w:val="18"/>
          <w:szCs w:val="18"/>
        </w:rPr>
      </w:pPr>
      <w:r>
        <w:rPr>
          <w:rFonts w:ascii="Tahoma" w:hAnsi="Tahoma" w:cs="Tahoma"/>
          <w:color w:val="666666"/>
          <w:sz w:val="18"/>
          <w:szCs w:val="18"/>
        </w:rPr>
        <w:t>Equipment Constant Value</w:t>
      </w:r>
    </w:p>
    <w:p>
      <w:pPr>
        <w:jc w:val="left"/>
        <w:rPr>
          <w:rFonts w:ascii="Tahoma" w:hAnsi="Tahoma" w:cs="Tahoma"/>
          <w:color w:val="666666"/>
          <w:sz w:val="18"/>
          <w:szCs w:val="18"/>
        </w:rPr>
      </w:pPr>
      <w:r>
        <w:rPr>
          <w:rFonts w:ascii="Tahoma" w:hAnsi="Tahoma" w:cs="Tahoma"/>
          <w:color w:val="666666"/>
          <w:sz w:val="18"/>
          <w:szCs w:val="18"/>
        </w:rPr>
        <w:t>Where Used: S2F14, F15</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25</w:t>
      </w:r>
    </w:p>
    <w:p>
      <w:pPr>
        <w:jc w:val="left"/>
        <w:rPr>
          <w:rFonts w:ascii="Tahoma" w:hAnsi="Tahoma" w:cs="Tahoma"/>
          <w:color w:val="666666"/>
          <w:sz w:val="18"/>
          <w:szCs w:val="18"/>
        </w:rPr>
      </w:pPr>
      <w:r>
        <w:rPr>
          <w:rFonts w:ascii="Tahoma" w:hAnsi="Tahoma" w:cs="Tahoma"/>
          <w:color w:val="666666"/>
          <w:sz w:val="18"/>
          <w:szCs w:val="18"/>
        </w:rPr>
        <w:t>EDID                                                                  Format: 10, 20, 3(), 5()</w:t>
      </w:r>
    </w:p>
    <w:p>
      <w:pPr>
        <w:jc w:val="left"/>
        <w:rPr>
          <w:rFonts w:ascii="Tahoma" w:hAnsi="Tahoma" w:cs="Tahoma"/>
          <w:color w:val="666666"/>
          <w:sz w:val="18"/>
          <w:szCs w:val="18"/>
        </w:rPr>
      </w:pPr>
      <w:r>
        <w:rPr>
          <w:rFonts w:ascii="Tahoma" w:hAnsi="Tahoma" w:cs="Tahoma"/>
          <w:color w:val="666666"/>
          <w:sz w:val="18"/>
          <w:szCs w:val="18"/>
        </w:rPr>
        <w:t>Expected data Identification预期数据标识</w:t>
      </w:r>
    </w:p>
    <w:p>
      <w:pPr>
        <w:jc w:val="left"/>
        <w:rPr>
          <w:rFonts w:ascii="Tahoma" w:hAnsi="Tahoma" w:cs="Tahoma"/>
          <w:color w:val="666666"/>
          <w:sz w:val="18"/>
          <w:szCs w:val="18"/>
        </w:rPr>
      </w:pPr>
      <w:r>
        <w:rPr>
          <w:rFonts w:ascii="Tahoma" w:hAnsi="Tahoma" w:cs="Tahoma"/>
          <w:color w:val="666666"/>
          <w:sz w:val="18"/>
          <w:szCs w:val="18"/>
        </w:rPr>
        <w:t>Three possible responses. 三种可能的反应。</w:t>
      </w:r>
    </w:p>
    <w:p>
      <w:pPr>
        <w:jc w:val="left"/>
        <w:rPr>
          <w:rFonts w:ascii="Tahoma" w:hAnsi="Tahoma" w:cs="Tahoma"/>
          <w:color w:val="666666"/>
          <w:sz w:val="18"/>
          <w:szCs w:val="18"/>
        </w:rPr>
      </w:pPr>
      <w:r>
        <w:rPr>
          <w:rFonts w:ascii="Tahoma" w:hAnsi="Tahoma" w:cs="Tahoma"/>
          <w:color w:val="666666"/>
          <w:sz w:val="18"/>
          <w:szCs w:val="18"/>
        </w:rPr>
        <w:t>MEXP        EDID          EDID</w:t>
      </w:r>
    </w:p>
    <w:p>
      <w:pPr>
        <w:jc w:val="left"/>
        <w:rPr>
          <w:rFonts w:ascii="Tahoma" w:hAnsi="Tahoma" w:cs="Tahoma"/>
          <w:color w:val="666666"/>
          <w:sz w:val="18"/>
          <w:szCs w:val="18"/>
        </w:rPr>
      </w:pPr>
      <w:r>
        <w:rPr>
          <w:rFonts w:ascii="Tahoma" w:hAnsi="Tahoma" w:cs="Tahoma"/>
          <w:color w:val="666666"/>
          <w:sz w:val="18"/>
          <w:szCs w:val="18"/>
        </w:rPr>
        <w:t>S02F03, &lt;SPID&gt;            A[6]</w:t>
      </w:r>
    </w:p>
    <w:p>
      <w:pPr>
        <w:jc w:val="left"/>
        <w:rPr>
          <w:rFonts w:ascii="Tahoma" w:hAnsi="Tahoma" w:cs="Tahoma"/>
          <w:color w:val="666666"/>
          <w:sz w:val="18"/>
          <w:szCs w:val="18"/>
        </w:rPr>
      </w:pPr>
      <w:r>
        <w:rPr>
          <w:rFonts w:ascii="Tahoma" w:hAnsi="Tahoma" w:cs="Tahoma"/>
          <w:color w:val="666666"/>
          <w:sz w:val="18"/>
          <w:szCs w:val="18"/>
        </w:rPr>
        <w:t>S03Fl3, &lt;PTN&gt;             B[1]</w:t>
      </w:r>
    </w:p>
    <w:p>
      <w:pPr>
        <w:jc w:val="left"/>
        <w:rPr>
          <w:rFonts w:ascii="Tahoma" w:hAnsi="Tahoma" w:cs="Tahoma"/>
          <w:color w:val="666666"/>
          <w:sz w:val="18"/>
          <w:szCs w:val="18"/>
        </w:rPr>
      </w:pPr>
      <w:r>
        <w:rPr>
          <w:rFonts w:ascii="Tahoma" w:hAnsi="Tahoma" w:cs="Tahoma"/>
          <w:color w:val="666666"/>
          <w:sz w:val="18"/>
          <w:szCs w:val="18"/>
        </w:rPr>
        <w:t>S07F03, &lt;PPID&gt;           A[80], B[80]</w:t>
      </w:r>
    </w:p>
    <w:p>
      <w:pPr>
        <w:jc w:val="left"/>
        <w:rPr>
          <w:rFonts w:ascii="Tahoma" w:hAnsi="Tahoma" w:cs="Tahoma"/>
          <w:color w:val="666666"/>
          <w:sz w:val="18"/>
          <w:szCs w:val="18"/>
        </w:rPr>
      </w:pPr>
      <w:r>
        <w:rPr>
          <w:rFonts w:ascii="Tahoma" w:hAnsi="Tahoma" w:cs="Tahoma"/>
          <w:color w:val="666666"/>
          <w:sz w:val="18"/>
          <w:szCs w:val="18"/>
        </w:rPr>
        <w:t>Where Used: S9F13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EMID                                                                         Format: 10, 20</w:t>
      </w:r>
    </w:p>
    <w:p>
      <w:pPr>
        <w:jc w:val="left"/>
        <w:rPr>
          <w:rFonts w:ascii="Tahoma" w:hAnsi="Tahoma" w:cs="Tahoma"/>
          <w:color w:val="666666"/>
          <w:sz w:val="18"/>
          <w:szCs w:val="18"/>
        </w:rPr>
      </w:pPr>
      <w:r>
        <w:rPr>
          <w:rFonts w:ascii="Tahoma" w:hAnsi="Tahoma" w:cs="Tahoma"/>
          <w:color w:val="666666"/>
          <w:sz w:val="18"/>
          <w:szCs w:val="18"/>
        </w:rPr>
        <w:t xml:space="preserve">Equivalent material ID (16 bytes maximum) </w:t>
      </w:r>
      <w:r>
        <w:rPr>
          <w:rFonts w:hint="eastAsia" w:ascii="Tahoma" w:hAnsi="Tahoma" w:cs="Tahoma"/>
          <w:color w:val="666666"/>
          <w:sz w:val="18"/>
          <w:szCs w:val="18"/>
        </w:rPr>
        <w:t>等效材料标识（16字节最大值）</w:t>
      </w:r>
    </w:p>
    <w:p>
      <w:pPr>
        <w:jc w:val="left"/>
        <w:rPr>
          <w:rFonts w:ascii="Tahoma" w:hAnsi="Tahoma" w:cs="Tahoma"/>
          <w:color w:val="666666"/>
          <w:sz w:val="18"/>
          <w:szCs w:val="18"/>
        </w:rPr>
      </w:pPr>
      <w:r>
        <w:rPr>
          <w:rFonts w:ascii="Tahoma" w:hAnsi="Tahoma" w:cs="Tahoma"/>
          <w:color w:val="666666"/>
          <w:sz w:val="18"/>
          <w:szCs w:val="18"/>
        </w:rPr>
        <w:t>Where Used: S3F9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EPD                                                                            Format: 10</w:t>
      </w:r>
    </w:p>
    <w:p>
      <w:pPr>
        <w:jc w:val="left"/>
        <w:rPr>
          <w:rFonts w:ascii="Tahoma" w:hAnsi="Tahoma" w:cs="Tahoma"/>
          <w:color w:val="666666"/>
          <w:sz w:val="18"/>
          <w:szCs w:val="18"/>
        </w:rPr>
      </w:pPr>
      <w:r>
        <w:rPr>
          <w:rFonts w:ascii="Tahoma" w:hAnsi="Tahoma" w:cs="Tahoma"/>
          <w:color w:val="666666"/>
          <w:sz w:val="18"/>
          <w:szCs w:val="18"/>
        </w:rPr>
        <w:t>Executive program data执行程序数据</w:t>
      </w:r>
    </w:p>
    <w:p>
      <w:pPr>
        <w:jc w:val="left"/>
        <w:rPr>
          <w:rFonts w:ascii="Tahoma" w:hAnsi="Tahoma" w:cs="Tahoma"/>
          <w:color w:val="666666"/>
          <w:sz w:val="18"/>
          <w:szCs w:val="18"/>
        </w:rPr>
      </w:pPr>
      <w:r>
        <w:rPr>
          <w:rFonts w:ascii="Tahoma" w:hAnsi="Tahoma" w:cs="Tahoma"/>
          <w:color w:val="666666"/>
          <w:sz w:val="18"/>
          <w:szCs w:val="18"/>
        </w:rPr>
        <w:t>Where Used: S8F4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EQNAME                                                                        Format: 20</w:t>
      </w:r>
    </w:p>
    <w:p>
      <w:pPr>
        <w:jc w:val="left"/>
        <w:rPr>
          <w:rFonts w:ascii="Tahoma" w:hAnsi="Tahoma" w:cs="Tahoma"/>
          <w:color w:val="666666"/>
          <w:sz w:val="18"/>
          <w:szCs w:val="18"/>
        </w:rPr>
      </w:pPr>
      <w:r>
        <w:rPr>
          <w:rFonts w:ascii="Tahoma" w:hAnsi="Tahoma" w:cs="Tahoma"/>
          <w:color w:val="666666"/>
          <w:sz w:val="18"/>
          <w:szCs w:val="18"/>
        </w:rPr>
        <w:t>A  unique  ASCII  equipment  identifier  assigned  by  the  factory  to  the  equipment.  Limited to a maximum of 80 characters.</w:t>
      </w:r>
    </w:p>
    <w:p>
      <w:pPr>
        <w:jc w:val="left"/>
        <w:rPr>
          <w:rFonts w:ascii="Tahoma" w:hAnsi="Tahoma" w:cs="Tahoma"/>
          <w:color w:val="666666"/>
          <w:sz w:val="18"/>
          <w:szCs w:val="18"/>
        </w:rPr>
      </w:pPr>
      <w:r>
        <w:rPr>
          <w:rFonts w:hint="eastAsia" w:ascii="Tahoma" w:hAnsi="Tahoma" w:cs="Tahoma"/>
          <w:color w:val="666666"/>
          <w:sz w:val="18"/>
          <w:szCs w:val="18"/>
        </w:rPr>
        <w:t>一个独特的ASCII设备标识符由工厂设备分配。限于最多80个字符</w:t>
      </w:r>
    </w:p>
    <w:p>
      <w:pPr>
        <w:jc w:val="left"/>
        <w:rPr>
          <w:rFonts w:ascii="Tahoma" w:hAnsi="Tahoma" w:cs="Tahoma"/>
          <w:color w:val="666666"/>
          <w:sz w:val="18"/>
          <w:szCs w:val="18"/>
        </w:rPr>
      </w:pPr>
      <w:r>
        <w:rPr>
          <w:rFonts w:ascii="Tahoma" w:hAnsi="Tahoma" w:cs="Tahoma"/>
          <w:color w:val="666666"/>
          <w:sz w:val="18"/>
          <w:szCs w:val="18"/>
        </w:rPr>
        <w:t>Where Used: S4F29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ERACK                                                                            Format: 10</w:t>
      </w:r>
    </w:p>
    <w:p>
      <w:pPr>
        <w:jc w:val="left"/>
        <w:rPr>
          <w:rFonts w:ascii="Tahoma" w:hAnsi="Tahoma" w:cs="Tahoma"/>
          <w:color w:val="666666"/>
          <w:sz w:val="18"/>
          <w:szCs w:val="18"/>
        </w:rPr>
      </w:pPr>
      <w:r>
        <w:rPr>
          <w:rFonts w:ascii="Tahoma" w:hAnsi="Tahoma" w:cs="Tahoma"/>
          <w:color w:val="666666"/>
          <w:sz w:val="18"/>
          <w:szCs w:val="18"/>
        </w:rPr>
        <w:t>Enable/Disable Event Report</w:t>
      </w:r>
    </w:p>
    <w:p>
      <w:pPr>
        <w:jc w:val="left"/>
        <w:rPr>
          <w:rFonts w:ascii="Tahoma" w:hAnsi="Tahoma" w:cs="Tahoma"/>
          <w:color w:val="666666"/>
          <w:sz w:val="18"/>
          <w:szCs w:val="18"/>
        </w:rPr>
      </w:pPr>
      <w:r>
        <w:rPr>
          <w:rFonts w:ascii="Tahoma" w:hAnsi="Tahoma" w:cs="Tahoma"/>
          <w:color w:val="666666"/>
          <w:sz w:val="18"/>
          <w:szCs w:val="18"/>
        </w:rPr>
        <w:t>Acknowledge Code, 1 byte</w:t>
      </w:r>
    </w:p>
    <w:p>
      <w:pPr>
        <w:jc w:val="left"/>
        <w:rPr>
          <w:rFonts w:ascii="Tahoma" w:hAnsi="Tahoma" w:cs="Tahoma"/>
          <w:color w:val="666666"/>
          <w:sz w:val="18"/>
          <w:szCs w:val="18"/>
        </w:rPr>
      </w:pPr>
      <w:r>
        <w:rPr>
          <w:rFonts w:ascii="Tahoma" w:hAnsi="Tahoma" w:cs="Tahoma"/>
          <w:color w:val="666666"/>
          <w:sz w:val="18"/>
          <w:szCs w:val="18"/>
        </w:rPr>
        <w:t>0     =     Accepted</w:t>
      </w:r>
    </w:p>
    <w:p>
      <w:pPr>
        <w:jc w:val="left"/>
        <w:rPr>
          <w:rFonts w:ascii="Tahoma" w:hAnsi="Tahoma" w:cs="Tahoma"/>
          <w:color w:val="666666"/>
          <w:sz w:val="18"/>
          <w:szCs w:val="18"/>
        </w:rPr>
      </w:pPr>
      <w:r>
        <w:rPr>
          <w:rFonts w:ascii="Tahoma" w:hAnsi="Tahoma" w:cs="Tahoma"/>
          <w:color w:val="666666"/>
          <w:sz w:val="18"/>
          <w:szCs w:val="18"/>
        </w:rPr>
        <w:t>1     =     Denied. At least one CEID does not exist</w:t>
      </w:r>
    </w:p>
    <w:p>
      <w:pPr>
        <w:jc w:val="left"/>
        <w:rPr>
          <w:rFonts w:ascii="Tahoma" w:hAnsi="Tahoma" w:cs="Tahoma"/>
          <w:color w:val="666666"/>
          <w:sz w:val="18"/>
          <w:szCs w:val="18"/>
        </w:rPr>
      </w:pPr>
      <w:r>
        <w:rPr>
          <w:rFonts w:ascii="Tahoma" w:hAnsi="Tahoma" w:cs="Tahoma"/>
          <w:color w:val="666666"/>
          <w:sz w:val="18"/>
          <w:szCs w:val="18"/>
        </w:rPr>
        <w:t>&gt;1   =     Other Errors</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S2F38</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26</w:t>
      </w:r>
    </w:p>
    <w:p>
      <w:pPr>
        <w:jc w:val="left"/>
        <w:rPr>
          <w:rFonts w:ascii="Tahoma" w:hAnsi="Tahoma" w:cs="Tahoma"/>
          <w:color w:val="666666"/>
          <w:sz w:val="18"/>
          <w:szCs w:val="18"/>
        </w:rPr>
      </w:pPr>
      <w:r>
        <w:rPr>
          <w:rFonts w:ascii="Tahoma" w:hAnsi="Tahoma" w:cs="Tahoma"/>
          <w:color w:val="666666"/>
          <w:sz w:val="18"/>
          <w:szCs w:val="18"/>
        </w:rPr>
        <w:t>ERRCODE                                                                        Format: 5()</w:t>
      </w:r>
    </w:p>
    <w:p>
      <w:pPr>
        <w:jc w:val="left"/>
        <w:rPr>
          <w:rFonts w:ascii="Tahoma" w:hAnsi="Tahoma" w:cs="Tahoma"/>
          <w:color w:val="666666"/>
          <w:sz w:val="18"/>
          <w:szCs w:val="18"/>
        </w:rPr>
      </w:pPr>
      <w:r>
        <w:rPr>
          <w:rFonts w:ascii="Tahoma" w:hAnsi="Tahoma" w:cs="Tahoma"/>
          <w:color w:val="666666"/>
          <w:sz w:val="18"/>
          <w:szCs w:val="18"/>
        </w:rPr>
        <w:t>Code identifying an error识别一个错误代码</w:t>
      </w:r>
    </w:p>
    <w:p>
      <w:pPr>
        <w:jc w:val="left"/>
        <w:rPr>
          <w:rFonts w:ascii="Tahoma" w:hAnsi="Tahoma" w:cs="Tahoma"/>
          <w:color w:val="666666"/>
          <w:sz w:val="18"/>
          <w:szCs w:val="18"/>
        </w:rPr>
      </w:pPr>
      <w:r>
        <w:rPr>
          <w:rFonts w:ascii="Tahoma" w:hAnsi="Tahoma" w:cs="Tahoma"/>
          <w:color w:val="666666"/>
          <w:sz w:val="18"/>
          <w:szCs w:val="18"/>
        </w:rPr>
        <w:t>0    =    No error</w:t>
      </w:r>
    </w:p>
    <w:p>
      <w:pPr>
        <w:jc w:val="left"/>
        <w:rPr>
          <w:rFonts w:ascii="Tahoma" w:hAnsi="Tahoma" w:cs="Tahoma"/>
          <w:color w:val="666666"/>
          <w:sz w:val="18"/>
          <w:szCs w:val="18"/>
        </w:rPr>
      </w:pPr>
      <w:r>
        <w:rPr>
          <w:rFonts w:ascii="Tahoma" w:hAnsi="Tahoma" w:cs="Tahoma"/>
          <w:color w:val="666666"/>
          <w:sz w:val="18"/>
          <w:szCs w:val="18"/>
        </w:rPr>
        <w:t>1    =    Unknown object in Object Specifier未知的对象在对象说明符</w:t>
      </w:r>
    </w:p>
    <w:p>
      <w:pPr>
        <w:jc w:val="left"/>
        <w:rPr>
          <w:rFonts w:ascii="Tahoma" w:hAnsi="Tahoma" w:cs="Tahoma"/>
          <w:color w:val="666666"/>
          <w:sz w:val="18"/>
          <w:szCs w:val="18"/>
        </w:rPr>
      </w:pPr>
      <w:r>
        <w:rPr>
          <w:rFonts w:ascii="Tahoma" w:hAnsi="Tahoma" w:cs="Tahoma"/>
          <w:color w:val="666666"/>
          <w:sz w:val="18"/>
          <w:szCs w:val="18"/>
        </w:rPr>
        <w:t>2    =    Unknown target object type未知的目标对象类型</w:t>
      </w:r>
    </w:p>
    <w:p>
      <w:pPr>
        <w:jc w:val="left"/>
        <w:rPr>
          <w:rFonts w:ascii="Tahoma" w:hAnsi="Tahoma" w:cs="Tahoma"/>
          <w:color w:val="666666"/>
          <w:sz w:val="18"/>
          <w:szCs w:val="18"/>
        </w:rPr>
      </w:pPr>
      <w:r>
        <w:rPr>
          <w:rFonts w:ascii="Tahoma" w:hAnsi="Tahoma" w:cs="Tahoma"/>
          <w:color w:val="666666"/>
          <w:sz w:val="18"/>
          <w:szCs w:val="18"/>
        </w:rPr>
        <w:t>3    =    Unknown object instance未知的对象实例</w:t>
      </w:r>
    </w:p>
    <w:p>
      <w:pPr>
        <w:jc w:val="left"/>
        <w:rPr>
          <w:rFonts w:ascii="Tahoma" w:hAnsi="Tahoma" w:cs="Tahoma"/>
          <w:color w:val="666666"/>
          <w:sz w:val="18"/>
          <w:szCs w:val="18"/>
        </w:rPr>
      </w:pPr>
      <w:r>
        <w:rPr>
          <w:rFonts w:ascii="Tahoma" w:hAnsi="Tahoma" w:cs="Tahoma"/>
          <w:color w:val="666666"/>
          <w:sz w:val="18"/>
          <w:szCs w:val="18"/>
        </w:rPr>
        <w:t>4    =    Unknown attribute name未知的属性名称</w:t>
      </w:r>
    </w:p>
    <w:p>
      <w:pPr>
        <w:jc w:val="left"/>
        <w:rPr>
          <w:rFonts w:ascii="Tahoma" w:hAnsi="Tahoma" w:cs="Tahoma"/>
          <w:color w:val="666666"/>
          <w:sz w:val="18"/>
          <w:szCs w:val="18"/>
        </w:rPr>
      </w:pPr>
      <w:r>
        <w:rPr>
          <w:rFonts w:ascii="Tahoma" w:hAnsi="Tahoma" w:cs="Tahoma"/>
          <w:color w:val="666666"/>
          <w:sz w:val="18"/>
          <w:szCs w:val="18"/>
        </w:rPr>
        <w:t>5    =    Read-only attribute - access denied只读属性——拒绝访问</w:t>
      </w:r>
    </w:p>
    <w:p>
      <w:pPr>
        <w:jc w:val="left"/>
        <w:rPr>
          <w:rFonts w:ascii="Tahoma" w:hAnsi="Tahoma" w:cs="Tahoma"/>
          <w:color w:val="666666"/>
          <w:sz w:val="18"/>
          <w:szCs w:val="18"/>
        </w:rPr>
      </w:pPr>
      <w:r>
        <w:rPr>
          <w:rFonts w:ascii="Tahoma" w:hAnsi="Tahoma" w:cs="Tahoma"/>
          <w:color w:val="666666"/>
          <w:sz w:val="18"/>
          <w:szCs w:val="18"/>
        </w:rPr>
        <w:t>6    =    Unknown object type未知的对象类型</w:t>
      </w:r>
    </w:p>
    <w:p>
      <w:pPr>
        <w:jc w:val="left"/>
        <w:rPr>
          <w:rFonts w:ascii="Tahoma" w:hAnsi="Tahoma" w:cs="Tahoma"/>
          <w:color w:val="666666"/>
          <w:sz w:val="18"/>
          <w:szCs w:val="18"/>
        </w:rPr>
      </w:pPr>
      <w:r>
        <w:rPr>
          <w:rFonts w:ascii="Tahoma" w:hAnsi="Tahoma" w:cs="Tahoma"/>
          <w:color w:val="666666"/>
          <w:sz w:val="18"/>
          <w:szCs w:val="18"/>
        </w:rPr>
        <w:t>7    =    Invalid attribute value无效的属性值</w:t>
      </w:r>
    </w:p>
    <w:p>
      <w:pPr>
        <w:jc w:val="left"/>
        <w:rPr>
          <w:rFonts w:ascii="Tahoma" w:hAnsi="Tahoma" w:cs="Tahoma"/>
          <w:color w:val="666666"/>
          <w:sz w:val="18"/>
          <w:szCs w:val="18"/>
        </w:rPr>
      </w:pPr>
      <w:r>
        <w:rPr>
          <w:rFonts w:ascii="Tahoma" w:hAnsi="Tahoma" w:cs="Tahoma"/>
          <w:color w:val="666666"/>
          <w:sz w:val="18"/>
          <w:szCs w:val="18"/>
        </w:rPr>
        <w:t>8    =    Syntax error语法错误</w:t>
      </w:r>
    </w:p>
    <w:p>
      <w:pPr>
        <w:jc w:val="left"/>
        <w:rPr>
          <w:rFonts w:ascii="Tahoma" w:hAnsi="Tahoma" w:cs="Tahoma"/>
          <w:color w:val="666666"/>
          <w:sz w:val="18"/>
          <w:szCs w:val="18"/>
        </w:rPr>
      </w:pPr>
      <w:r>
        <w:rPr>
          <w:rFonts w:ascii="Tahoma" w:hAnsi="Tahoma" w:cs="Tahoma"/>
          <w:color w:val="666666"/>
          <w:sz w:val="18"/>
          <w:szCs w:val="18"/>
        </w:rPr>
        <w:t>9    =    Verification error验证错误</w:t>
      </w:r>
    </w:p>
    <w:p>
      <w:pPr>
        <w:jc w:val="left"/>
        <w:rPr>
          <w:rFonts w:ascii="Tahoma" w:hAnsi="Tahoma" w:cs="Tahoma"/>
          <w:color w:val="666666"/>
          <w:sz w:val="18"/>
          <w:szCs w:val="18"/>
        </w:rPr>
      </w:pPr>
      <w:r>
        <w:rPr>
          <w:rFonts w:ascii="Tahoma" w:hAnsi="Tahoma" w:cs="Tahoma"/>
          <w:color w:val="666666"/>
          <w:sz w:val="18"/>
          <w:szCs w:val="18"/>
        </w:rPr>
        <w:t xml:space="preserve">10   =    Validation error </w:t>
      </w:r>
    </w:p>
    <w:p>
      <w:pPr>
        <w:jc w:val="left"/>
        <w:rPr>
          <w:rFonts w:ascii="Tahoma" w:hAnsi="Tahoma" w:cs="Tahoma"/>
          <w:color w:val="666666"/>
          <w:sz w:val="18"/>
          <w:szCs w:val="18"/>
        </w:rPr>
      </w:pPr>
      <w:r>
        <w:rPr>
          <w:rFonts w:ascii="Tahoma" w:hAnsi="Tahoma" w:cs="Tahoma"/>
          <w:color w:val="666666"/>
          <w:sz w:val="18"/>
          <w:szCs w:val="18"/>
        </w:rPr>
        <w:t>11   =    Object identifier in use对象标识符使用</w:t>
      </w:r>
    </w:p>
    <w:p>
      <w:pPr>
        <w:jc w:val="left"/>
        <w:rPr>
          <w:rFonts w:ascii="Tahoma" w:hAnsi="Tahoma" w:cs="Tahoma"/>
          <w:color w:val="666666"/>
          <w:sz w:val="18"/>
          <w:szCs w:val="18"/>
        </w:rPr>
      </w:pPr>
      <w:r>
        <w:rPr>
          <w:rFonts w:ascii="Tahoma" w:hAnsi="Tahoma" w:cs="Tahoma"/>
          <w:color w:val="666666"/>
          <w:sz w:val="18"/>
          <w:szCs w:val="18"/>
        </w:rPr>
        <w:t>12   =    Parameters improperly specified指定的参数不正确</w:t>
      </w:r>
    </w:p>
    <w:p>
      <w:pPr>
        <w:jc w:val="left"/>
        <w:rPr>
          <w:rFonts w:ascii="Tahoma" w:hAnsi="Tahoma" w:cs="Tahoma"/>
          <w:color w:val="666666"/>
          <w:sz w:val="18"/>
          <w:szCs w:val="18"/>
        </w:rPr>
      </w:pPr>
      <w:r>
        <w:rPr>
          <w:rFonts w:ascii="Tahoma" w:hAnsi="Tahoma" w:cs="Tahoma"/>
          <w:color w:val="666666"/>
          <w:sz w:val="18"/>
          <w:szCs w:val="18"/>
        </w:rPr>
        <w:t>13   =    Insufficient parameters specified参数指定的不足</w:t>
      </w:r>
    </w:p>
    <w:p>
      <w:pPr>
        <w:jc w:val="left"/>
        <w:rPr>
          <w:rFonts w:ascii="Tahoma" w:hAnsi="Tahoma" w:cs="Tahoma"/>
          <w:color w:val="666666"/>
          <w:sz w:val="18"/>
          <w:szCs w:val="18"/>
        </w:rPr>
      </w:pPr>
      <w:r>
        <w:rPr>
          <w:rFonts w:ascii="Tahoma" w:hAnsi="Tahoma" w:cs="Tahoma"/>
          <w:color w:val="666666"/>
          <w:sz w:val="18"/>
          <w:szCs w:val="18"/>
        </w:rPr>
        <w:t>14   =    Unsupported option requested不支持的选择要求</w:t>
      </w:r>
    </w:p>
    <w:p>
      <w:pPr>
        <w:jc w:val="left"/>
        <w:rPr>
          <w:rFonts w:ascii="Tahoma" w:hAnsi="Tahoma" w:cs="Tahoma"/>
          <w:color w:val="666666"/>
          <w:sz w:val="18"/>
          <w:szCs w:val="18"/>
        </w:rPr>
      </w:pPr>
      <w:r>
        <w:rPr>
          <w:rFonts w:ascii="Tahoma" w:hAnsi="Tahoma" w:cs="Tahoma"/>
          <w:color w:val="666666"/>
          <w:sz w:val="18"/>
          <w:szCs w:val="18"/>
        </w:rPr>
        <w:t>15   =    Busy</w:t>
      </w:r>
    </w:p>
    <w:p>
      <w:pPr>
        <w:jc w:val="left"/>
        <w:rPr>
          <w:rFonts w:ascii="Tahoma" w:hAnsi="Tahoma" w:cs="Tahoma"/>
          <w:color w:val="666666"/>
          <w:sz w:val="18"/>
          <w:szCs w:val="18"/>
        </w:rPr>
      </w:pPr>
      <w:r>
        <w:rPr>
          <w:rFonts w:ascii="Tahoma" w:hAnsi="Tahoma" w:cs="Tahoma"/>
          <w:color w:val="666666"/>
          <w:sz w:val="18"/>
          <w:szCs w:val="18"/>
        </w:rPr>
        <w:t>16   =    Not available for processing没有进行处理</w:t>
      </w:r>
    </w:p>
    <w:p>
      <w:pPr>
        <w:jc w:val="left"/>
        <w:rPr>
          <w:rFonts w:ascii="Tahoma" w:hAnsi="Tahoma" w:cs="Tahoma"/>
          <w:color w:val="666666"/>
          <w:sz w:val="18"/>
          <w:szCs w:val="18"/>
        </w:rPr>
      </w:pPr>
      <w:r>
        <w:rPr>
          <w:rFonts w:ascii="Tahoma" w:hAnsi="Tahoma" w:cs="Tahoma"/>
          <w:color w:val="666666"/>
          <w:sz w:val="18"/>
          <w:szCs w:val="18"/>
        </w:rPr>
        <w:t>17   =    Command not valid for current state当前状态的命令无效</w:t>
      </w:r>
    </w:p>
    <w:p>
      <w:pPr>
        <w:jc w:val="left"/>
        <w:rPr>
          <w:rFonts w:ascii="Tahoma" w:hAnsi="Tahoma" w:cs="Tahoma"/>
          <w:color w:val="666666"/>
          <w:sz w:val="18"/>
          <w:szCs w:val="18"/>
        </w:rPr>
      </w:pPr>
      <w:r>
        <w:rPr>
          <w:rFonts w:ascii="Tahoma" w:hAnsi="Tahoma" w:cs="Tahoma"/>
          <w:color w:val="666666"/>
          <w:sz w:val="18"/>
          <w:szCs w:val="18"/>
        </w:rPr>
        <w:t>18   =    No material altered没有材料改变</w:t>
      </w:r>
    </w:p>
    <w:p>
      <w:pPr>
        <w:jc w:val="left"/>
        <w:rPr>
          <w:rFonts w:ascii="Tahoma" w:hAnsi="Tahoma" w:cs="Tahoma"/>
          <w:color w:val="666666"/>
          <w:sz w:val="18"/>
          <w:szCs w:val="18"/>
        </w:rPr>
      </w:pPr>
      <w:r>
        <w:rPr>
          <w:rFonts w:ascii="Tahoma" w:hAnsi="Tahoma" w:cs="Tahoma"/>
          <w:color w:val="666666"/>
          <w:sz w:val="18"/>
          <w:szCs w:val="18"/>
        </w:rPr>
        <w:t xml:space="preserve">19   =    </w:t>
      </w:r>
      <w:r>
        <w:rPr>
          <w:rFonts w:ascii="Cambria Math"/>
          <w:color w:val="000000"/>
          <w:sz w:val="15"/>
          <w:szCs w:val="15"/>
        </w:rPr>
        <w:t>Material partially processed</w:t>
      </w:r>
      <w:r>
        <w:rPr>
          <w:rFonts w:ascii="Tahoma" w:hAnsi="Tahoma" w:cs="Tahoma"/>
          <w:color w:val="666666"/>
          <w:sz w:val="18"/>
          <w:szCs w:val="18"/>
        </w:rPr>
        <w:t>材料部分处理</w:t>
      </w:r>
    </w:p>
    <w:p>
      <w:pPr>
        <w:jc w:val="left"/>
        <w:rPr>
          <w:rFonts w:ascii="Tahoma" w:hAnsi="Tahoma" w:cs="Tahoma"/>
          <w:color w:val="666666"/>
          <w:sz w:val="18"/>
          <w:szCs w:val="18"/>
        </w:rPr>
      </w:pPr>
      <w:r>
        <w:rPr>
          <w:rFonts w:ascii="Tahoma" w:hAnsi="Tahoma" w:cs="Tahoma"/>
          <w:color w:val="666666"/>
          <w:sz w:val="18"/>
          <w:szCs w:val="18"/>
        </w:rPr>
        <w:t>20   =    All material processed所有材料加工</w:t>
      </w:r>
    </w:p>
    <w:p>
      <w:pPr>
        <w:jc w:val="left"/>
        <w:rPr>
          <w:rFonts w:ascii="Tahoma" w:hAnsi="Tahoma" w:cs="Tahoma"/>
          <w:color w:val="666666"/>
          <w:sz w:val="18"/>
          <w:szCs w:val="18"/>
        </w:rPr>
      </w:pPr>
      <w:r>
        <w:rPr>
          <w:rFonts w:ascii="Tahoma" w:hAnsi="Tahoma" w:cs="Tahoma"/>
          <w:color w:val="666666"/>
          <w:sz w:val="18"/>
          <w:szCs w:val="18"/>
        </w:rPr>
        <w:t>21   =    Recipe specification related error配方规范相关的错误</w:t>
      </w:r>
    </w:p>
    <w:p>
      <w:pPr>
        <w:jc w:val="left"/>
        <w:rPr>
          <w:rFonts w:ascii="Tahoma" w:hAnsi="Tahoma" w:cs="Tahoma"/>
          <w:color w:val="666666"/>
          <w:sz w:val="18"/>
          <w:szCs w:val="18"/>
        </w:rPr>
      </w:pPr>
      <w:r>
        <w:rPr>
          <w:rFonts w:ascii="Tahoma" w:hAnsi="Tahoma" w:cs="Tahoma"/>
          <w:color w:val="666666"/>
          <w:sz w:val="18"/>
          <w:szCs w:val="18"/>
        </w:rPr>
        <w:t>22   =    Failed during processing在处理过程中失败了</w:t>
      </w:r>
    </w:p>
    <w:p>
      <w:pPr>
        <w:jc w:val="left"/>
        <w:rPr>
          <w:rFonts w:ascii="Tahoma" w:hAnsi="Tahoma" w:cs="Tahoma"/>
          <w:color w:val="666666"/>
          <w:sz w:val="18"/>
          <w:szCs w:val="18"/>
        </w:rPr>
      </w:pPr>
      <w:r>
        <w:rPr>
          <w:rFonts w:ascii="Tahoma" w:hAnsi="Tahoma" w:cs="Tahoma"/>
          <w:color w:val="666666"/>
          <w:sz w:val="18"/>
          <w:szCs w:val="18"/>
        </w:rPr>
        <w:t>23   =    Failed while not processing失败虽然不处理</w:t>
      </w:r>
    </w:p>
    <w:p>
      <w:pPr>
        <w:jc w:val="left"/>
        <w:rPr>
          <w:rFonts w:ascii="Tahoma" w:hAnsi="Tahoma" w:cs="Tahoma"/>
          <w:color w:val="666666"/>
          <w:sz w:val="18"/>
          <w:szCs w:val="18"/>
        </w:rPr>
      </w:pPr>
      <w:r>
        <w:rPr>
          <w:rFonts w:ascii="Tahoma" w:hAnsi="Tahoma" w:cs="Tahoma"/>
          <w:color w:val="666666"/>
          <w:sz w:val="18"/>
          <w:szCs w:val="18"/>
        </w:rPr>
        <w:t>24   =    Failed due to lack of material失败由于缺乏材料</w:t>
      </w:r>
    </w:p>
    <w:p>
      <w:pPr>
        <w:jc w:val="left"/>
        <w:rPr>
          <w:rFonts w:ascii="Tahoma" w:hAnsi="Tahoma" w:cs="Tahoma"/>
          <w:color w:val="666666"/>
          <w:sz w:val="18"/>
          <w:szCs w:val="18"/>
        </w:rPr>
      </w:pPr>
      <w:r>
        <w:rPr>
          <w:rFonts w:ascii="Tahoma" w:hAnsi="Tahoma" w:cs="Tahoma"/>
          <w:color w:val="666666"/>
          <w:sz w:val="18"/>
          <w:szCs w:val="18"/>
        </w:rPr>
        <w:t>25   =    Job aborted</w:t>
      </w:r>
      <w:r>
        <w:rPr>
          <w:rFonts w:hint="eastAsia" w:ascii="Tahoma" w:hAnsi="Tahoma" w:cs="Tahoma"/>
          <w:color w:val="666666"/>
          <w:sz w:val="18"/>
          <w:szCs w:val="18"/>
        </w:rPr>
        <w:t xml:space="preserve"> 工作中止</w:t>
      </w:r>
    </w:p>
    <w:p>
      <w:pPr>
        <w:jc w:val="left"/>
        <w:rPr>
          <w:rFonts w:ascii="Tahoma" w:hAnsi="Tahoma" w:cs="Tahoma"/>
          <w:color w:val="666666"/>
          <w:sz w:val="18"/>
          <w:szCs w:val="18"/>
        </w:rPr>
      </w:pPr>
      <w:r>
        <w:rPr>
          <w:rFonts w:ascii="Tahoma" w:hAnsi="Tahoma" w:cs="Tahoma"/>
          <w:color w:val="666666"/>
          <w:sz w:val="18"/>
          <w:szCs w:val="18"/>
        </w:rPr>
        <w:t>26   =    Job stopped</w:t>
      </w:r>
    </w:p>
    <w:p>
      <w:pPr>
        <w:jc w:val="left"/>
        <w:rPr>
          <w:rFonts w:ascii="Tahoma" w:hAnsi="Tahoma" w:cs="Tahoma"/>
          <w:color w:val="666666"/>
          <w:sz w:val="18"/>
          <w:szCs w:val="18"/>
        </w:rPr>
      </w:pPr>
      <w:r>
        <w:rPr>
          <w:rFonts w:ascii="Tahoma" w:hAnsi="Tahoma" w:cs="Tahoma"/>
          <w:color w:val="666666"/>
          <w:sz w:val="18"/>
          <w:szCs w:val="18"/>
        </w:rPr>
        <w:t>27   =    Job cancelled</w:t>
      </w:r>
    </w:p>
    <w:p>
      <w:pPr>
        <w:jc w:val="left"/>
        <w:rPr>
          <w:rFonts w:ascii="Tahoma" w:hAnsi="Tahoma" w:cs="Tahoma"/>
          <w:color w:val="666666"/>
          <w:sz w:val="18"/>
          <w:szCs w:val="18"/>
        </w:rPr>
      </w:pPr>
      <w:r>
        <w:rPr>
          <w:rFonts w:ascii="Tahoma" w:hAnsi="Tahoma" w:cs="Tahoma"/>
          <w:color w:val="666666"/>
          <w:sz w:val="18"/>
          <w:szCs w:val="18"/>
        </w:rPr>
        <w:t>28   =    Cannot change selected recipe不能改变选定的配方</w:t>
      </w:r>
    </w:p>
    <w:p>
      <w:pPr>
        <w:jc w:val="left"/>
        <w:rPr>
          <w:rFonts w:ascii="Tahoma" w:hAnsi="Tahoma" w:cs="Tahoma"/>
          <w:color w:val="666666"/>
          <w:sz w:val="18"/>
          <w:szCs w:val="18"/>
        </w:rPr>
      </w:pPr>
      <w:r>
        <w:rPr>
          <w:rFonts w:ascii="Tahoma" w:hAnsi="Tahoma" w:cs="Tahoma"/>
          <w:color w:val="666666"/>
          <w:sz w:val="18"/>
          <w:szCs w:val="18"/>
        </w:rPr>
        <w:t xml:space="preserve">29   =    Unknown event </w:t>
      </w:r>
    </w:p>
    <w:p>
      <w:pPr>
        <w:jc w:val="left"/>
        <w:rPr>
          <w:rFonts w:ascii="Tahoma" w:hAnsi="Tahoma" w:cs="Tahoma"/>
          <w:color w:val="666666"/>
          <w:sz w:val="18"/>
          <w:szCs w:val="18"/>
        </w:rPr>
      </w:pPr>
      <w:r>
        <w:rPr>
          <w:rFonts w:ascii="Tahoma" w:hAnsi="Tahoma" w:cs="Tahoma"/>
          <w:color w:val="666666"/>
          <w:sz w:val="18"/>
          <w:szCs w:val="18"/>
        </w:rPr>
        <w:t>30   =    Duplicate report ID</w:t>
      </w:r>
    </w:p>
    <w:p>
      <w:pPr>
        <w:jc w:val="left"/>
        <w:rPr>
          <w:rFonts w:ascii="Tahoma" w:hAnsi="Tahoma" w:cs="Tahoma"/>
          <w:color w:val="666666"/>
          <w:sz w:val="18"/>
          <w:szCs w:val="18"/>
        </w:rPr>
      </w:pPr>
      <w:r>
        <w:rPr>
          <w:rFonts w:ascii="Tahoma" w:hAnsi="Tahoma" w:cs="Tahoma"/>
          <w:color w:val="666666"/>
          <w:sz w:val="18"/>
          <w:szCs w:val="18"/>
        </w:rPr>
        <w:t>31   =    Unknown data report未知的数据报告</w:t>
      </w:r>
    </w:p>
    <w:p>
      <w:pPr>
        <w:jc w:val="left"/>
        <w:rPr>
          <w:rFonts w:ascii="Tahoma" w:hAnsi="Tahoma" w:cs="Tahoma"/>
          <w:color w:val="666666"/>
          <w:sz w:val="18"/>
          <w:szCs w:val="18"/>
        </w:rPr>
      </w:pPr>
      <w:r>
        <w:rPr>
          <w:rFonts w:ascii="Tahoma" w:hAnsi="Tahoma" w:cs="Tahoma"/>
          <w:color w:val="666666"/>
          <w:sz w:val="18"/>
          <w:szCs w:val="18"/>
        </w:rPr>
        <w:t>32   =    Data report not linked数据报告无关</w:t>
      </w:r>
    </w:p>
    <w:p>
      <w:pPr>
        <w:jc w:val="left"/>
        <w:rPr>
          <w:rFonts w:ascii="Tahoma" w:hAnsi="Tahoma" w:cs="Tahoma"/>
          <w:color w:val="666666"/>
          <w:sz w:val="18"/>
          <w:szCs w:val="18"/>
        </w:rPr>
      </w:pPr>
      <w:r>
        <w:rPr>
          <w:rFonts w:ascii="Tahoma" w:hAnsi="Tahoma" w:cs="Tahoma"/>
          <w:color w:val="666666"/>
          <w:sz w:val="18"/>
          <w:szCs w:val="18"/>
        </w:rPr>
        <w:t>33   =    Unknown trace report未知的跟踪报告</w:t>
      </w:r>
    </w:p>
    <w:p>
      <w:pPr>
        <w:jc w:val="left"/>
        <w:rPr>
          <w:rFonts w:ascii="Tahoma" w:hAnsi="Tahoma" w:cs="Tahoma"/>
          <w:color w:val="666666"/>
          <w:sz w:val="18"/>
          <w:szCs w:val="18"/>
        </w:rPr>
      </w:pPr>
      <w:r>
        <w:rPr>
          <w:rFonts w:ascii="Tahoma" w:hAnsi="Tahoma" w:cs="Tahoma"/>
          <w:color w:val="666666"/>
          <w:sz w:val="18"/>
          <w:szCs w:val="18"/>
        </w:rPr>
        <w:t>34   =    Duplicate trace ID重复跟踪ID</w:t>
      </w:r>
    </w:p>
    <w:p>
      <w:pPr>
        <w:jc w:val="left"/>
        <w:rPr>
          <w:rFonts w:ascii="Tahoma" w:hAnsi="Tahoma" w:cs="Tahoma"/>
          <w:color w:val="666666"/>
          <w:sz w:val="18"/>
          <w:szCs w:val="18"/>
        </w:rPr>
      </w:pPr>
      <w:r>
        <w:rPr>
          <w:rFonts w:ascii="Tahoma" w:hAnsi="Tahoma" w:cs="Tahoma"/>
          <w:color w:val="666666"/>
          <w:sz w:val="18"/>
          <w:szCs w:val="18"/>
        </w:rPr>
        <w:t>35   =    Too many data reports太多的数据报告</w:t>
      </w:r>
    </w:p>
    <w:p>
      <w:pPr>
        <w:jc w:val="left"/>
        <w:rPr>
          <w:rFonts w:ascii="Tahoma" w:hAnsi="Tahoma" w:cs="Tahoma"/>
          <w:color w:val="666666"/>
          <w:sz w:val="18"/>
          <w:szCs w:val="18"/>
        </w:rPr>
      </w:pPr>
      <w:r>
        <w:rPr>
          <w:rFonts w:ascii="Tahoma" w:hAnsi="Tahoma" w:cs="Tahoma"/>
          <w:color w:val="666666"/>
          <w:sz w:val="18"/>
          <w:szCs w:val="18"/>
        </w:rPr>
        <w:t>36   =    Sample period out of range</w:t>
      </w:r>
      <w:r>
        <w:rPr>
          <w:rFonts w:hint="eastAsia" w:ascii="Tahoma" w:hAnsi="Tahoma" w:cs="Tahoma"/>
          <w:color w:val="666666"/>
          <w:sz w:val="18"/>
          <w:szCs w:val="18"/>
        </w:rPr>
        <w:t>样本周期的范围</w:t>
      </w:r>
    </w:p>
    <w:p>
      <w:pPr>
        <w:jc w:val="left"/>
        <w:rPr>
          <w:rFonts w:ascii="Tahoma" w:hAnsi="Tahoma" w:cs="Tahoma"/>
          <w:color w:val="666666"/>
          <w:sz w:val="18"/>
          <w:szCs w:val="18"/>
        </w:rPr>
      </w:pPr>
      <w:r>
        <w:rPr>
          <w:rFonts w:ascii="Tahoma" w:hAnsi="Tahoma" w:cs="Tahoma"/>
          <w:color w:val="666666"/>
          <w:sz w:val="18"/>
          <w:szCs w:val="18"/>
        </w:rPr>
        <w:t xml:space="preserve">37   =    Group size to large </w:t>
      </w:r>
    </w:p>
    <w:p>
      <w:pPr>
        <w:jc w:val="left"/>
        <w:rPr>
          <w:rFonts w:ascii="Tahoma" w:hAnsi="Tahoma" w:cs="Tahoma"/>
          <w:color w:val="666666"/>
          <w:sz w:val="18"/>
          <w:szCs w:val="18"/>
        </w:rPr>
      </w:pPr>
      <w:r>
        <w:rPr>
          <w:rFonts w:ascii="Tahoma" w:hAnsi="Tahoma" w:cs="Tahoma"/>
          <w:color w:val="666666"/>
          <w:sz w:val="18"/>
          <w:szCs w:val="18"/>
        </w:rPr>
        <w:t>38   =    Recovery action currently invalid恢复行动目前无效的</w:t>
      </w:r>
    </w:p>
    <w:p>
      <w:pPr>
        <w:jc w:val="left"/>
        <w:rPr>
          <w:rFonts w:ascii="Tahoma" w:hAnsi="Tahoma" w:cs="Tahoma"/>
          <w:color w:val="666666"/>
          <w:sz w:val="18"/>
          <w:szCs w:val="18"/>
        </w:rPr>
      </w:pPr>
      <w:r>
        <w:rPr>
          <w:rFonts w:ascii="Tahoma" w:hAnsi="Tahoma" w:cs="Tahoma"/>
          <w:color w:val="666666"/>
          <w:sz w:val="18"/>
          <w:szCs w:val="18"/>
        </w:rPr>
        <w:t>39   =    Busy with another recovery currently unable to perform the recovery忙于另一个恢复目前无法进行恢复</w:t>
      </w:r>
    </w:p>
    <w:p>
      <w:pPr>
        <w:jc w:val="left"/>
        <w:rPr>
          <w:rFonts w:ascii="Tahoma" w:hAnsi="Tahoma" w:cs="Tahoma"/>
          <w:color w:val="666666"/>
          <w:sz w:val="18"/>
          <w:szCs w:val="18"/>
        </w:rPr>
      </w:pPr>
      <w:r>
        <w:rPr>
          <w:rFonts w:ascii="Tahoma" w:hAnsi="Tahoma" w:cs="Tahoma"/>
          <w:color w:val="666666"/>
          <w:sz w:val="18"/>
          <w:szCs w:val="18"/>
        </w:rPr>
        <w:t>40   =    No active recovery action没有积极的恢复行动</w:t>
      </w:r>
    </w:p>
    <w:p>
      <w:pPr>
        <w:jc w:val="left"/>
        <w:rPr>
          <w:rFonts w:ascii="Tahoma" w:hAnsi="Tahoma" w:cs="Tahoma"/>
          <w:color w:val="666666"/>
          <w:sz w:val="18"/>
          <w:szCs w:val="18"/>
        </w:rPr>
      </w:pPr>
      <w:r>
        <w:rPr>
          <w:rFonts w:ascii="Tahoma" w:hAnsi="Tahoma" w:cs="Tahoma"/>
          <w:color w:val="666666"/>
          <w:sz w:val="18"/>
          <w:szCs w:val="18"/>
        </w:rPr>
        <w:t>41   =    Exception recovery failed异常恢复失败</w:t>
      </w:r>
    </w:p>
    <w:p>
      <w:pPr>
        <w:jc w:val="left"/>
        <w:rPr>
          <w:rFonts w:ascii="Tahoma" w:hAnsi="Tahoma" w:cs="Tahoma"/>
          <w:color w:val="666666"/>
          <w:sz w:val="18"/>
          <w:szCs w:val="18"/>
        </w:rPr>
      </w:pPr>
      <w:r>
        <w:rPr>
          <w:rFonts w:ascii="Tahoma" w:hAnsi="Tahoma" w:cs="Tahoma"/>
          <w:color w:val="666666"/>
          <w:sz w:val="18"/>
          <w:szCs w:val="18"/>
        </w:rPr>
        <w:t>42   =    Exception recovery aborted</w:t>
      </w:r>
      <w:r>
        <w:rPr>
          <w:rFonts w:hint="eastAsia" w:ascii="Tahoma" w:hAnsi="Tahoma" w:cs="Tahoma"/>
          <w:color w:val="666666"/>
          <w:sz w:val="18"/>
          <w:szCs w:val="18"/>
        </w:rPr>
        <w:t>异常恢复中止</w:t>
      </w:r>
    </w:p>
    <w:p>
      <w:pPr>
        <w:jc w:val="left"/>
        <w:rPr>
          <w:rFonts w:ascii="Tahoma" w:hAnsi="Tahoma" w:cs="Tahoma"/>
          <w:color w:val="666666"/>
          <w:sz w:val="18"/>
          <w:szCs w:val="18"/>
        </w:rPr>
      </w:pPr>
      <w:r>
        <w:rPr>
          <w:rFonts w:ascii="Tahoma" w:hAnsi="Tahoma" w:cs="Tahoma"/>
          <w:color w:val="666666"/>
          <w:sz w:val="18"/>
          <w:szCs w:val="18"/>
        </w:rPr>
        <w:t>43   =    Invalid table element无效的表格元素</w:t>
      </w:r>
    </w:p>
    <w:p>
      <w:pPr>
        <w:jc w:val="left"/>
        <w:rPr>
          <w:rFonts w:ascii="Tahoma" w:hAnsi="Tahoma" w:cs="Tahoma"/>
          <w:color w:val="666666"/>
          <w:sz w:val="18"/>
          <w:szCs w:val="18"/>
        </w:rPr>
      </w:pPr>
      <w:r>
        <w:rPr>
          <w:rFonts w:ascii="Tahoma" w:hAnsi="Tahoma" w:cs="Tahoma"/>
          <w:color w:val="666666"/>
          <w:sz w:val="18"/>
          <w:szCs w:val="18"/>
        </w:rPr>
        <w:t>44   =    Unknown table element未知的表格元素</w:t>
      </w:r>
    </w:p>
    <w:p>
      <w:pPr>
        <w:jc w:val="left"/>
        <w:rPr>
          <w:rFonts w:ascii="Tahoma" w:hAnsi="Tahoma" w:cs="Tahoma"/>
          <w:color w:val="666666"/>
          <w:sz w:val="18"/>
          <w:szCs w:val="18"/>
        </w:rPr>
      </w:pPr>
      <w:r>
        <w:rPr>
          <w:rFonts w:ascii="Tahoma" w:hAnsi="Tahoma" w:cs="Tahoma"/>
          <w:color w:val="666666"/>
          <w:sz w:val="18"/>
          <w:szCs w:val="18"/>
        </w:rPr>
        <w:t>45   =    Cannot delete predefined不能删除预定义的</w:t>
      </w:r>
    </w:p>
    <w:p>
      <w:pPr>
        <w:jc w:val="left"/>
        <w:rPr>
          <w:rFonts w:ascii="Tahoma" w:hAnsi="Tahoma" w:cs="Tahoma"/>
          <w:color w:val="666666"/>
          <w:sz w:val="18"/>
          <w:szCs w:val="18"/>
        </w:rPr>
      </w:pPr>
      <w:r>
        <w:rPr>
          <w:rFonts w:ascii="Tahoma" w:hAnsi="Tahoma" w:cs="Tahoma"/>
          <w:color w:val="666666"/>
          <w:sz w:val="18"/>
          <w:szCs w:val="18"/>
        </w:rPr>
        <w:t>46   =    Invalid token无效的令牌</w:t>
      </w:r>
    </w:p>
    <w:p>
      <w:pPr>
        <w:jc w:val="left"/>
        <w:rPr>
          <w:rFonts w:ascii="Tahoma" w:hAnsi="Tahoma" w:cs="Tahoma"/>
          <w:color w:val="666666"/>
          <w:sz w:val="18"/>
          <w:szCs w:val="18"/>
        </w:rPr>
      </w:pPr>
      <w:r>
        <w:rPr>
          <w:rFonts w:ascii="Tahoma" w:hAnsi="Tahoma" w:cs="Tahoma"/>
          <w:color w:val="666666"/>
          <w:sz w:val="18"/>
          <w:szCs w:val="18"/>
        </w:rPr>
        <w:t>47   =    Invalid parameter无效的参数</w:t>
      </w:r>
    </w:p>
    <w:p>
      <w:pPr>
        <w:jc w:val="left"/>
        <w:rPr>
          <w:rFonts w:ascii="Tahoma" w:hAnsi="Tahoma" w:cs="Tahoma"/>
          <w:color w:val="666666"/>
          <w:sz w:val="18"/>
          <w:szCs w:val="18"/>
        </w:rPr>
      </w:pPr>
      <w:r>
        <w:rPr>
          <w:rFonts w:ascii="Tahoma" w:hAnsi="Tahoma" w:cs="Tahoma"/>
          <w:color w:val="666666"/>
          <w:sz w:val="18"/>
          <w:szCs w:val="18"/>
        </w:rPr>
        <w:t>48-63 Reserved</w:t>
      </w:r>
    </w:p>
    <w:p>
      <w:pPr>
        <w:jc w:val="left"/>
        <w:rPr>
          <w:rFonts w:ascii="Tahoma" w:hAnsi="Tahoma" w:cs="Tahoma"/>
          <w:color w:val="666666"/>
          <w:sz w:val="18"/>
          <w:szCs w:val="18"/>
        </w:rPr>
      </w:pPr>
      <w:r>
        <w:rPr>
          <w:rFonts w:ascii="Tahoma" w:hAnsi="Tahoma" w:cs="Tahoma"/>
          <w:color w:val="666666"/>
          <w:sz w:val="18"/>
          <w:szCs w:val="18"/>
        </w:rPr>
        <w:t>Where Used: S1F20; S3F16; S4F20, F22, F23, F33, F35; S5F14, F15, F18; S13F14, F16; S14F2, F4, F6, F8, F10, F12, F14, F16, F18; S15F28, F18, F20, F22, F24, F26, F30, F32, F34, F36, F38, F40, F42, F44, F48; S17F2, F4, F6, F8, F10, F12, F14</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27</w:t>
      </w:r>
    </w:p>
    <w:p>
      <w:pPr>
        <w:jc w:val="left"/>
        <w:rPr>
          <w:rFonts w:ascii="Tahoma" w:hAnsi="Tahoma" w:cs="Tahoma"/>
          <w:color w:val="666666"/>
          <w:sz w:val="18"/>
          <w:szCs w:val="18"/>
        </w:rPr>
      </w:pPr>
      <w:r>
        <w:rPr>
          <w:rFonts w:ascii="Tahoma" w:hAnsi="Tahoma" w:cs="Tahoma"/>
          <w:color w:val="666666"/>
          <w:sz w:val="18"/>
          <w:szCs w:val="18"/>
        </w:rPr>
        <w:t>ERRTEXT                                                                          Format: 20</w:t>
      </w:r>
    </w:p>
    <w:p>
      <w:pPr>
        <w:jc w:val="left"/>
        <w:rPr>
          <w:rFonts w:ascii="Tahoma" w:hAnsi="Tahoma" w:cs="Tahoma"/>
          <w:color w:val="666666"/>
          <w:sz w:val="18"/>
          <w:szCs w:val="18"/>
        </w:rPr>
      </w:pPr>
      <w:r>
        <w:rPr>
          <w:rFonts w:ascii="Tahoma" w:hAnsi="Tahoma" w:cs="Tahoma"/>
          <w:color w:val="666666"/>
          <w:sz w:val="18"/>
          <w:szCs w:val="18"/>
        </w:rPr>
        <w:t>Text string describing the error noted in the corresponding ERRCODE. Limited to 80 characters maximum.</w:t>
      </w:r>
    </w:p>
    <w:p>
      <w:pPr>
        <w:jc w:val="left"/>
        <w:rPr>
          <w:rStyle w:val="7"/>
          <w:rFonts w:ascii="Tahoma" w:hAnsi="Tahoma" w:cs="Tahoma"/>
          <w:color w:val="666666"/>
          <w:sz w:val="18"/>
          <w:szCs w:val="18"/>
        </w:rPr>
      </w:pPr>
      <w:r>
        <w:rPr>
          <w:rStyle w:val="7"/>
          <w:rFonts w:ascii="Tahoma" w:hAnsi="Tahoma" w:cs="Tahoma"/>
          <w:color w:val="666666"/>
          <w:sz w:val="18"/>
          <w:szCs w:val="18"/>
        </w:rPr>
        <w:t>文本字符串描述错误指出相应的ERRCODE。限制在80个字符最大值。</w:t>
      </w:r>
    </w:p>
    <w:p>
      <w:pPr>
        <w:jc w:val="left"/>
        <w:rPr>
          <w:rFonts w:ascii="Tahoma" w:hAnsi="Tahoma" w:cs="Tahoma"/>
          <w:color w:val="666666"/>
          <w:sz w:val="18"/>
          <w:szCs w:val="18"/>
        </w:rPr>
      </w:pPr>
      <w:r>
        <w:rPr>
          <w:rFonts w:ascii="Tahoma" w:hAnsi="Tahoma" w:cs="Tahoma"/>
          <w:color w:val="666666"/>
          <w:sz w:val="18"/>
          <w:szCs w:val="18"/>
        </w:rPr>
        <w:t>Where Used: S1F20; S3F16; F18, F20, F22, F24, F26, S4F20, F22, F23, F33, F35; S5F14, F15, F18; S13F14, F16;S14F2, F4, F6, F8, F10, F12, F14, F16, F18; S15F28, F30, F32, F34, F36, F38, F40, F42, F44, F48; S17F4, F8, F14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ERRW7                                                                            Format: 20</w:t>
      </w:r>
    </w:p>
    <w:p>
      <w:pPr>
        <w:jc w:val="left"/>
        <w:rPr>
          <w:rFonts w:ascii="Tahoma" w:hAnsi="Tahoma" w:cs="Tahoma"/>
          <w:color w:val="666666"/>
          <w:sz w:val="18"/>
          <w:szCs w:val="18"/>
        </w:rPr>
      </w:pPr>
      <w:r>
        <w:rPr>
          <w:rFonts w:ascii="Tahoma" w:hAnsi="Tahoma" w:cs="Tahoma"/>
          <w:color w:val="666666"/>
          <w:sz w:val="18"/>
          <w:szCs w:val="18"/>
        </w:rPr>
        <w:t>Text string describing error found in process program. 文本字符串描述过程中发现程序错误。</w:t>
      </w:r>
    </w:p>
    <w:p>
      <w:pPr>
        <w:jc w:val="left"/>
        <w:rPr>
          <w:rFonts w:ascii="Tahoma" w:hAnsi="Tahoma" w:cs="Tahoma"/>
          <w:color w:val="666666"/>
          <w:sz w:val="18"/>
          <w:szCs w:val="18"/>
        </w:rPr>
      </w:pPr>
      <w:r>
        <w:rPr>
          <w:rFonts w:ascii="Tahoma" w:hAnsi="Tahoma" w:cs="Tahoma"/>
          <w:color w:val="666666"/>
          <w:sz w:val="18"/>
          <w:szCs w:val="18"/>
        </w:rPr>
        <w:t>Where Used: S7F27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EVNTSRC                                                                         Format: 20</w:t>
      </w:r>
    </w:p>
    <w:p>
      <w:pPr>
        <w:jc w:val="left"/>
        <w:rPr>
          <w:rFonts w:ascii="Tahoma" w:hAnsi="Tahoma" w:cs="Tahoma"/>
          <w:color w:val="666666"/>
          <w:sz w:val="18"/>
          <w:szCs w:val="18"/>
        </w:rPr>
      </w:pPr>
      <w:r>
        <w:rPr>
          <w:rFonts w:ascii="Tahoma" w:hAnsi="Tahoma" w:cs="Tahoma"/>
          <w:color w:val="666666"/>
          <w:sz w:val="18"/>
          <w:szCs w:val="18"/>
        </w:rPr>
        <w:t>Object type for Event Source Objects事件源对象的对象类型</w:t>
      </w:r>
    </w:p>
    <w:p>
      <w:pPr>
        <w:jc w:val="left"/>
        <w:rPr>
          <w:rFonts w:ascii="Tahoma" w:hAnsi="Tahoma" w:cs="Tahoma"/>
          <w:color w:val="666666"/>
          <w:sz w:val="18"/>
          <w:szCs w:val="18"/>
        </w:rPr>
      </w:pPr>
      <w:r>
        <w:rPr>
          <w:rFonts w:ascii="Tahoma" w:hAnsi="Tahoma" w:cs="Tahoma"/>
          <w:color w:val="666666"/>
          <w:sz w:val="18"/>
          <w:szCs w:val="18"/>
        </w:rPr>
        <w:t>Where Used: S17F5, F9, F10, F11, F12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EXID                                                                              Format: 20</w:t>
      </w:r>
    </w:p>
    <w:p>
      <w:pPr>
        <w:jc w:val="left"/>
        <w:rPr>
          <w:rFonts w:ascii="Tahoma" w:hAnsi="Tahoma" w:cs="Tahoma"/>
          <w:color w:val="666666"/>
          <w:sz w:val="18"/>
          <w:szCs w:val="18"/>
        </w:rPr>
      </w:pPr>
      <w:r>
        <w:rPr>
          <w:rFonts w:ascii="Tahoma" w:hAnsi="Tahoma" w:cs="Tahoma"/>
          <w:color w:val="666666"/>
          <w:sz w:val="18"/>
          <w:szCs w:val="18"/>
        </w:rPr>
        <w:t xml:space="preserve">Unique identifier for the exception. Maximum length of 20 characters. </w:t>
      </w:r>
    </w:p>
    <w:p>
      <w:pPr>
        <w:jc w:val="left"/>
        <w:rPr>
          <w:rStyle w:val="7"/>
          <w:rFonts w:ascii="Tahoma" w:hAnsi="Tahoma" w:cs="Tahoma"/>
          <w:color w:val="666666"/>
          <w:sz w:val="18"/>
          <w:szCs w:val="18"/>
        </w:rPr>
      </w:pPr>
      <w:r>
        <w:rPr>
          <w:rStyle w:val="7"/>
          <w:rFonts w:ascii="Tahoma" w:hAnsi="Tahoma" w:cs="Tahoma"/>
          <w:color w:val="666666"/>
          <w:sz w:val="18"/>
          <w:szCs w:val="18"/>
        </w:rPr>
        <w:t>唯一标识符的例外。最大长度为20个字符。</w:t>
      </w:r>
    </w:p>
    <w:p>
      <w:pPr>
        <w:jc w:val="left"/>
        <w:rPr>
          <w:rFonts w:ascii="Tahoma" w:hAnsi="Tahoma" w:cs="Tahoma"/>
          <w:color w:val="666666"/>
          <w:sz w:val="18"/>
          <w:szCs w:val="18"/>
        </w:rPr>
      </w:pPr>
      <w:r>
        <w:rPr>
          <w:rFonts w:ascii="Tahoma" w:hAnsi="Tahoma" w:cs="Tahoma"/>
          <w:color w:val="666666"/>
          <w:sz w:val="18"/>
          <w:szCs w:val="18"/>
        </w:rPr>
        <w:t>Where Used: S5F9, F11, F13, F14, F15, F17, F18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EXMESSAGE                                                                       Format: 20</w:t>
      </w:r>
    </w:p>
    <w:p>
      <w:pPr>
        <w:jc w:val="left"/>
        <w:rPr>
          <w:rFonts w:ascii="Tahoma" w:hAnsi="Tahoma" w:cs="Tahoma"/>
          <w:color w:val="666666"/>
          <w:sz w:val="18"/>
          <w:szCs w:val="18"/>
        </w:rPr>
      </w:pPr>
      <w:r>
        <w:rPr>
          <w:rFonts w:ascii="Tahoma" w:hAnsi="Tahoma" w:cs="Tahoma"/>
          <w:color w:val="666666"/>
          <w:sz w:val="18"/>
          <w:szCs w:val="18"/>
        </w:rPr>
        <w:t>Text which describes the nature of the exception. 文本描述的性质异常。</w:t>
      </w:r>
    </w:p>
    <w:p>
      <w:pPr>
        <w:jc w:val="left"/>
        <w:rPr>
          <w:rFonts w:ascii="Tahoma" w:hAnsi="Tahoma" w:cs="Tahoma"/>
          <w:color w:val="666666"/>
          <w:sz w:val="18"/>
          <w:szCs w:val="18"/>
        </w:rPr>
      </w:pPr>
      <w:r>
        <w:rPr>
          <w:rFonts w:ascii="Tahoma" w:hAnsi="Tahoma" w:cs="Tahoma"/>
          <w:color w:val="666666"/>
          <w:sz w:val="18"/>
          <w:szCs w:val="18"/>
        </w:rPr>
        <w:t>Where Used: S5F9, F11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EXRECVRA                                                                         Format: 20</w:t>
      </w:r>
    </w:p>
    <w:p>
      <w:pPr>
        <w:jc w:val="left"/>
        <w:rPr>
          <w:rFonts w:ascii="Tahoma" w:hAnsi="Tahoma" w:cs="Tahoma"/>
          <w:color w:val="666666"/>
          <w:sz w:val="18"/>
          <w:szCs w:val="18"/>
        </w:rPr>
      </w:pPr>
      <w:r>
        <w:rPr>
          <w:rFonts w:ascii="Tahoma" w:hAnsi="Tahoma" w:cs="Tahoma"/>
          <w:color w:val="666666"/>
          <w:sz w:val="18"/>
          <w:szCs w:val="18"/>
        </w:rPr>
        <w:t xml:space="preserve">Text which specifies a recovery action for an exception. Maximum length of 40 bytes. </w:t>
      </w:r>
    </w:p>
    <w:p>
      <w:pPr>
        <w:jc w:val="left"/>
        <w:rPr>
          <w:rStyle w:val="7"/>
          <w:rFonts w:ascii="Tahoma" w:hAnsi="Tahoma" w:cs="Tahoma"/>
          <w:color w:val="666666"/>
          <w:sz w:val="18"/>
          <w:szCs w:val="18"/>
        </w:rPr>
      </w:pPr>
      <w:r>
        <w:rPr>
          <w:rStyle w:val="7"/>
          <w:rFonts w:ascii="Tahoma" w:hAnsi="Tahoma" w:cs="Tahoma"/>
          <w:color w:val="666666"/>
          <w:sz w:val="18"/>
          <w:szCs w:val="18"/>
        </w:rPr>
        <w:t>文本指定恢复行动的一个例外。最大长度为40个字节。</w:t>
      </w:r>
    </w:p>
    <w:p>
      <w:pPr>
        <w:jc w:val="left"/>
        <w:rPr>
          <w:rFonts w:ascii="Tahoma" w:hAnsi="Tahoma" w:cs="Tahoma"/>
          <w:color w:val="666666"/>
          <w:sz w:val="18"/>
          <w:szCs w:val="18"/>
        </w:rPr>
      </w:pPr>
      <w:r>
        <w:rPr>
          <w:rFonts w:ascii="Tahoma" w:hAnsi="Tahoma" w:cs="Tahoma"/>
          <w:color w:val="666666"/>
          <w:sz w:val="18"/>
          <w:szCs w:val="18"/>
        </w:rPr>
        <w:t>Where Used: S5F9, F13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EXTYPE                                                                           Format: 20</w:t>
      </w:r>
    </w:p>
    <w:p>
      <w:pPr>
        <w:jc w:val="left"/>
        <w:rPr>
          <w:rFonts w:ascii="Tahoma" w:hAnsi="Tahoma" w:cs="Tahoma"/>
          <w:color w:val="666666"/>
          <w:sz w:val="18"/>
          <w:szCs w:val="18"/>
        </w:rPr>
      </w:pPr>
      <w:r>
        <w:rPr>
          <w:rFonts w:ascii="Tahoma" w:hAnsi="Tahoma" w:cs="Tahoma"/>
          <w:color w:val="666666"/>
          <w:sz w:val="18"/>
          <w:szCs w:val="18"/>
        </w:rPr>
        <w:t>Text which identifies the type of an exception. It is usually a single word of text.</w:t>
      </w:r>
    </w:p>
    <w:p>
      <w:pPr>
        <w:jc w:val="left"/>
        <w:rPr>
          <w:rStyle w:val="7"/>
          <w:rFonts w:ascii="Tahoma" w:hAnsi="Tahoma" w:cs="Tahoma"/>
          <w:color w:val="666666"/>
          <w:sz w:val="18"/>
          <w:szCs w:val="18"/>
        </w:rPr>
      </w:pPr>
      <w:r>
        <w:rPr>
          <w:rStyle w:val="7"/>
          <w:rFonts w:ascii="Tahoma" w:hAnsi="Tahoma" w:cs="Tahoma"/>
          <w:color w:val="666666"/>
          <w:sz w:val="18"/>
          <w:szCs w:val="18"/>
        </w:rPr>
        <w:t>文本识别异常的类型。它通常是一个词的文本。</w:t>
      </w:r>
    </w:p>
    <w:p>
      <w:pPr>
        <w:jc w:val="left"/>
        <w:rPr>
          <w:rFonts w:ascii="Tahoma" w:hAnsi="Tahoma" w:cs="Tahoma"/>
          <w:color w:val="666666"/>
          <w:sz w:val="18"/>
          <w:szCs w:val="18"/>
        </w:rPr>
      </w:pPr>
      <w:r>
        <w:rPr>
          <w:rFonts w:ascii="Tahoma" w:hAnsi="Tahoma" w:cs="Tahoma"/>
          <w:color w:val="666666"/>
          <w:sz w:val="18"/>
          <w:szCs w:val="18"/>
        </w:rPr>
        <w:t>"ALARM"</w:t>
      </w:r>
    </w:p>
    <w:p>
      <w:pPr>
        <w:jc w:val="left"/>
        <w:rPr>
          <w:rFonts w:ascii="Tahoma" w:hAnsi="Tahoma" w:cs="Tahoma"/>
          <w:color w:val="666666"/>
          <w:sz w:val="18"/>
          <w:szCs w:val="18"/>
        </w:rPr>
      </w:pPr>
      <w:r>
        <w:rPr>
          <w:rFonts w:ascii="Tahoma" w:hAnsi="Tahoma" w:cs="Tahoma"/>
          <w:color w:val="666666"/>
          <w:sz w:val="18"/>
          <w:szCs w:val="18"/>
        </w:rPr>
        <w:t>"ERROR"</w:t>
      </w:r>
    </w:p>
    <w:p>
      <w:pPr>
        <w:jc w:val="left"/>
        <w:rPr>
          <w:rFonts w:ascii="Tahoma" w:hAnsi="Tahoma" w:cs="Tahoma"/>
          <w:color w:val="666666"/>
          <w:sz w:val="18"/>
          <w:szCs w:val="18"/>
        </w:rPr>
      </w:pPr>
      <w:r>
        <w:rPr>
          <w:rFonts w:ascii="Tahoma" w:hAnsi="Tahoma" w:cs="Tahoma"/>
          <w:color w:val="666666"/>
          <w:sz w:val="18"/>
          <w:szCs w:val="18"/>
        </w:rPr>
        <w:t>Where Used: S5F9, F11; S14F1, F2, F8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FCNID                                                                            Format: 51</w:t>
      </w:r>
    </w:p>
    <w:p>
      <w:pPr>
        <w:jc w:val="left"/>
        <w:rPr>
          <w:rFonts w:ascii="Tahoma" w:hAnsi="Tahoma" w:cs="Tahoma"/>
          <w:color w:val="666666"/>
          <w:sz w:val="18"/>
          <w:szCs w:val="18"/>
        </w:rPr>
      </w:pPr>
      <w:r>
        <w:rPr>
          <w:rFonts w:ascii="Tahoma" w:hAnsi="Tahoma" w:cs="Tahoma"/>
          <w:color w:val="666666"/>
          <w:sz w:val="18"/>
          <w:szCs w:val="18"/>
        </w:rPr>
        <w:t>Function Identification</w:t>
      </w:r>
    </w:p>
    <w:p>
      <w:pPr>
        <w:jc w:val="left"/>
        <w:rPr>
          <w:rFonts w:ascii="Tahoma" w:hAnsi="Tahoma" w:cs="Tahoma"/>
          <w:color w:val="666666"/>
          <w:sz w:val="18"/>
          <w:szCs w:val="18"/>
        </w:rPr>
      </w:pPr>
      <w:r>
        <w:rPr>
          <w:rFonts w:ascii="Tahoma" w:hAnsi="Tahoma" w:cs="Tahoma"/>
          <w:color w:val="666666"/>
          <w:sz w:val="18"/>
          <w:szCs w:val="18"/>
        </w:rPr>
        <w:t>Where Used: S2F43, F44</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28</w:t>
      </w:r>
    </w:p>
    <w:p>
      <w:pPr>
        <w:jc w:val="left"/>
        <w:rPr>
          <w:rFonts w:ascii="Tahoma" w:hAnsi="Tahoma" w:cs="Tahoma"/>
          <w:color w:val="666666"/>
          <w:sz w:val="18"/>
          <w:szCs w:val="18"/>
        </w:rPr>
      </w:pPr>
      <w:r>
        <w:rPr>
          <w:rFonts w:ascii="Tahoma" w:hAnsi="Tahoma" w:cs="Tahoma"/>
          <w:color w:val="666666"/>
          <w:sz w:val="18"/>
          <w:szCs w:val="18"/>
        </w:rPr>
        <w:t>FFROT                                                                            Format: 52</w:t>
      </w:r>
    </w:p>
    <w:p>
      <w:pPr>
        <w:jc w:val="left"/>
        <w:rPr>
          <w:rFonts w:ascii="Tahoma" w:hAnsi="Tahoma" w:cs="Tahoma"/>
          <w:color w:val="666666"/>
          <w:sz w:val="18"/>
          <w:szCs w:val="18"/>
        </w:rPr>
      </w:pPr>
      <w:r>
        <w:rPr>
          <w:rFonts w:ascii="Tahoma" w:hAnsi="Tahoma" w:cs="Tahoma"/>
          <w:color w:val="666666"/>
          <w:sz w:val="18"/>
          <w:szCs w:val="18"/>
        </w:rPr>
        <w:t>Film Frame Rotation</w:t>
      </w:r>
      <w:r>
        <w:rPr>
          <w:rFonts w:hint="eastAsia" w:ascii="Tahoma" w:hAnsi="Tahoma" w:cs="Tahoma"/>
          <w:color w:val="666666"/>
          <w:sz w:val="18"/>
          <w:szCs w:val="18"/>
        </w:rPr>
        <w:t>画面旋转</w:t>
      </w:r>
    </w:p>
    <w:p>
      <w:pPr>
        <w:jc w:val="left"/>
        <w:rPr>
          <w:rFonts w:ascii="Tahoma" w:hAnsi="Tahoma" w:cs="Tahoma"/>
          <w:color w:val="666666"/>
          <w:sz w:val="18"/>
          <w:szCs w:val="18"/>
        </w:rPr>
      </w:pPr>
      <w:r>
        <w:rPr>
          <w:rFonts w:ascii="Tahoma" w:hAnsi="Tahoma" w:cs="Tahoma"/>
          <w:color w:val="666666"/>
          <w:sz w:val="18"/>
          <w:szCs w:val="18"/>
        </w:rPr>
        <w:t>In degrees from the bottom CW. (Bottom equals zero degrees.) Zero length indicates not used.</w:t>
      </w:r>
    </w:p>
    <w:p>
      <w:pPr>
        <w:jc w:val="left"/>
        <w:rPr>
          <w:rFonts w:ascii="Tahoma" w:hAnsi="Tahoma" w:cs="Tahoma"/>
          <w:color w:val="666666"/>
          <w:sz w:val="18"/>
          <w:szCs w:val="18"/>
        </w:rPr>
      </w:pPr>
      <w:r>
        <w:rPr>
          <w:rFonts w:hint="eastAsia" w:ascii="Tahoma" w:hAnsi="Tahoma" w:cs="Tahoma"/>
          <w:color w:val="666666"/>
          <w:sz w:val="18"/>
          <w:szCs w:val="18"/>
        </w:rPr>
        <w:t>从底部的连续波。（底部等于零度）零长度表示不使用。</w:t>
      </w:r>
    </w:p>
    <w:p>
      <w:pPr>
        <w:jc w:val="left"/>
        <w:rPr>
          <w:rFonts w:ascii="Tahoma" w:hAnsi="Tahoma" w:cs="Tahoma"/>
          <w:color w:val="666666"/>
          <w:sz w:val="18"/>
          <w:szCs w:val="18"/>
        </w:rPr>
      </w:pPr>
      <w:r>
        <w:rPr>
          <w:rFonts w:ascii="Tahoma" w:hAnsi="Tahoma" w:cs="Tahoma"/>
          <w:color w:val="666666"/>
          <w:sz w:val="18"/>
          <w:szCs w:val="18"/>
        </w:rPr>
        <w:t>Where Used: S12F1, F3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FILDAT                                                                        Format: 10, 20</w:t>
      </w:r>
    </w:p>
    <w:p>
      <w:pPr>
        <w:jc w:val="left"/>
        <w:rPr>
          <w:rFonts w:ascii="Tahoma" w:hAnsi="Tahoma" w:cs="Tahoma"/>
          <w:color w:val="666666"/>
          <w:sz w:val="18"/>
          <w:szCs w:val="18"/>
        </w:rPr>
      </w:pPr>
      <w:r>
        <w:rPr>
          <w:rFonts w:ascii="Tahoma" w:hAnsi="Tahoma" w:cs="Tahoma"/>
          <w:color w:val="666666"/>
          <w:sz w:val="18"/>
          <w:szCs w:val="18"/>
        </w:rPr>
        <w:t>Data from the Data Set来自数据集的数据</w:t>
      </w:r>
    </w:p>
    <w:p>
      <w:pPr>
        <w:jc w:val="left"/>
        <w:rPr>
          <w:rFonts w:ascii="Tahoma" w:hAnsi="Tahoma" w:cs="Tahoma"/>
          <w:color w:val="666666"/>
          <w:sz w:val="18"/>
          <w:szCs w:val="18"/>
        </w:rPr>
      </w:pPr>
      <w:r>
        <w:rPr>
          <w:rFonts w:ascii="Tahoma" w:hAnsi="Tahoma" w:cs="Tahoma"/>
          <w:color w:val="666666"/>
          <w:sz w:val="18"/>
          <w:szCs w:val="18"/>
        </w:rPr>
        <w:t xml:space="preserve">The maximum length is the RECLEN from Open Data Set Data. </w:t>
      </w:r>
    </w:p>
    <w:p>
      <w:pPr>
        <w:jc w:val="left"/>
        <w:rPr>
          <w:rFonts w:ascii="Tahoma" w:hAnsi="Tahoma" w:cs="Tahoma"/>
          <w:color w:val="666666"/>
          <w:sz w:val="18"/>
          <w:szCs w:val="18"/>
        </w:rPr>
      </w:pPr>
      <w:r>
        <w:rPr>
          <w:rFonts w:ascii="Tahoma" w:hAnsi="Tahoma" w:cs="Tahoma"/>
          <w:color w:val="666666"/>
          <w:sz w:val="18"/>
          <w:szCs w:val="18"/>
        </w:rPr>
        <w:t>最大长度是RECLEN从开放数据集的数据。</w:t>
      </w:r>
    </w:p>
    <w:p>
      <w:pPr>
        <w:jc w:val="left"/>
        <w:rPr>
          <w:rFonts w:ascii="Tahoma" w:hAnsi="Tahoma" w:cs="Tahoma"/>
          <w:color w:val="666666"/>
          <w:sz w:val="18"/>
          <w:szCs w:val="18"/>
        </w:rPr>
      </w:pPr>
      <w:r>
        <w:rPr>
          <w:rFonts w:ascii="Tahoma" w:hAnsi="Tahoma" w:cs="Tahoma"/>
          <w:color w:val="666666"/>
          <w:sz w:val="18"/>
          <w:szCs w:val="18"/>
        </w:rPr>
        <w:t>Where Used: S13F6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FNLOC                                                                        Format: 52</w:t>
      </w:r>
    </w:p>
    <w:p>
      <w:pPr>
        <w:jc w:val="left"/>
        <w:rPr>
          <w:rFonts w:ascii="Tahoma" w:hAnsi="Tahoma" w:cs="Tahoma"/>
          <w:color w:val="666666"/>
          <w:sz w:val="18"/>
          <w:szCs w:val="18"/>
        </w:rPr>
      </w:pPr>
      <w:r>
        <w:rPr>
          <w:rFonts w:ascii="Tahoma" w:hAnsi="Tahoma" w:cs="Tahoma"/>
          <w:color w:val="666666"/>
          <w:sz w:val="18"/>
          <w:szCs w:val="18"/>
        </w:rPr>
        <w:t>Flat/Notch Location平/切口位置</w:t>
      </w:r>
    </w:p>
    <w:p>
      <w:pPr>
        <w:jc w:val="left"/>
        <w:rPr>
          <w:rFonts w:ascii="Tahoma" w:hAnsi="Tahoma" w:cs="Tahoma"/>
          <w:color w:val="666666"/>
          <w:sz w:val="18"/>
          <w:szCs w:val="18"/>
        </w:rPr>
      </w:pPr>
      <w:r>
        <w:rPr>
          <w:rFonts w:ascii="Tahoma" w:hAnsi="Tahoma" w:cs="Tahoma"/>
          <w:color w:val="666666"/>
          <w:sz w:val="18"/>
          <w:szCs w:val="18"/>
        </w:rPr>
        <w:t>In degrees from the bottom CW. (Bottom equals zero degrees.) Zero length indicates not used.</w:t>
      </w:r>
    </w:p>
    <w:p>
      <w:pPr>
        <w:jc w:val="left"/>
        <w:rPr>
          <w:rFonts w:ascii="Tahoma" w:hAnsi="Tahoma" w:cs="Tahoma"/>
          <w:color w:val="666666"/>
          <w:sz w:val="18"/>
          <w:szCs w:val="18"/>
        </w:rPr>
      </w:pPr>
      <w:r>
        <w:rPr>
          <w:rFonts w:hint="eastAsia" w:ascii="Tahoma" w:hAnsi="Tahoma" w:cs="Tahoma"/>
          <w:color w:val="666666"/>
          <w:sz w:val="18"/>
          <w:szCs w:val="18"/>
        </w:rPr>
        <w:t>从底部的连续波。（底部等于零度）零长度表示不使用。</w:t>
      </w:r>
    </w:p>
    <w:p>
      <w:pPr>
        <w:jc w:val="left"/>
        <w:rPr>
          <w:rFonts w:ascii="Tahoma" w:hAnsi="Tahoma" w:cs="Tahoma"/>
          <w:color w:val="666666"/>
          <w:sz w:val="18"/>
          <w:szCs w:val="18"/>
        </w:rPr>
      </w:pPr>
      <w:r>
        <w:rPr>
          <w:rFonts w:ascii="Tahoma" w:hAnsi="Tahoma" w:cs="Tahoma"/>
          <w:color w:val="666666"/>
          <w:sz w:val="18"/>
          <w:szCs w:val="18"/>
        </w:rPr>
        <w:t>Where Used: S12F1, F3,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FRMLEN                                                                       Format: 3(), 5()</w:t>
      </w:r>
    </w:p>
    <w:p>
      <w:pPr>
        <w:jc w:val="left"/>
        <w:rPr>
          <w:rFonts w:ascii="Tahoma" w:hAnsi="Tahoma" w:cs="Tahoma"/>
          <w:color w:val="666666"/>
          <w:sz w:val="18"/>
          <w:szCs w:val="18"/>
        </w:rPr>
      </w:pPr>
      <w:r>
        <w:rPr>
          <w:rFonts w:ascii="Tahoma" w:hAnsi="Tahoma" w:cs="Tahoma"/>
          <w:color w:val="666666"/>
          <w:sz w:val="18"/>
          <w:szCs w:val="18"/>
        </w:rPr>
        <w:t>Formatted Process Program Length格式化过程程序长度</w:t>
      </w:r>
    </w:p>
    <w:p>
      <w:pPr>
        <w:jc w:val="left"/>
        <w:rPr>
          <w:rFonts w:ascii="Tahoma" w:hAnsi="Tahoma" w:cs="Tahoma"/>
          <w:color w:val="666666"/>
          <w:sz w:val="18"/>
          <w:szCs w:val="18"/>
        </w:rPr>
      </w:pPr>
      <w:r>
        <w:rPr>
          <w:rFonts w:ascii="Tahoma" w:hAnsi="Tahoma" w:cs="Tahoma"/>
          <w:color w:val="666666"/>
          <w:sz w:val="18"/>
          <w:szCs w:val="18"/>
        </w:rPr>
        <w:t>If greater than zero, indicates PPID is available as a formatted process program and its length in bytes. If zero, the PPID is not available as a formatted program. Negative values are invalid.</w:t>
      </w:r>
    </w:p>
    <w:p>
      <w:pPr>
        <w:jc w:val="left"/>
        <w:rPr>
          <w:rFonts w:ascii="Tahoma" w:hAnsi="Tahoma" w:cs="Tahoma"/>
          <w:color w:val="666666"/>
          <w:sz w:val="18"/>
          <w:szCs w:val="18"/>
        </w:rPr>
      </w:pPr>
      <w:r>
        <w:rPr>
          <w:rFonts w:hint="eastAsia" w:ascii="Tahoma" w:hAnsi="Tahoma" w:cs="Tahoma"/>
          <w:color w:val="666666"/>
          <w:sz w:val="18"/>
          <w:szCs w:val="18"/>
        </w:rPr>
        <w:t>如果大于零，表明PPID可作为一个格式化程序的字节长度。如果零，PPID不可作为格式化程序。负值是无效的。</w:t>
      </w:r>
    </w:p>
    <w:p>
      <w:pPr>
        <w:jc w:val="left"/>
        <w:rPr>
          <w:rFonts w:ascii="Tahoma" w:hAnsi="Tahoma" w:cs="Tahoma"/>
          <w:color w:val="666666"/>
          <w:sz w:val="18"/>
          <w:szCs w:val="18"/>
        </w:rPr>
      </w:pPr>
      <w:r>
        <w:rPr>
          <w:rFonts w:ascii="Tahoma" w:hAnsi="Tahoma" w:cs="Tahoma"/>
          <w:color w:val="666666"/>
          <w:sz w:val="18"/>
          <w:szCs w:val="18"/>
        </w:rPr>
        <w:t>Where Used: S7F34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GRANT                                                                            Format: 10</w:t>
      </w:r>
    </w:p>
    <w:p>
      <w:pPr>
        <w:jc w:val="left"/>
        <w:rPr>
          <w:rFonts w:ascii="Tahoma" w:hAnsi="Tahoma" w:cs="Tahoma"/>
          <w:color w:val="666666"/>
          <w:sz w:val="18"/>
          <w:szCs w:val="18"/>
        </w:rPr>
      </w:pPr>
      <w:r>
        <w:rPr>
          <w:rFonts w:ascii="Tahoma" w:hAnsi="Tahoma" w:cs="Tahoma"/>
          <w:color w:val="666666"/>
          <w:sz w:val="18"/>
          <w:szCs w:val="18"/>
        </w:rPr>
        <w:t>Grant code, 1 byte</w:t>
      </w:r>
    </w:p>
    <w:p>
      <w:pPr>
        <w:jc w:val="left"/>
        <w:rPr>
          <w:rFonts w:ascii="Tahoma" w:hAnsi="Tahoma" w:cs="Tahoma"/>
          <w:color w:val="666666"/>
          <w:sz w:val="18"/>
          <w:szCs w:val="18"/>
        </w:rPr>
      </w:pPr>
      <w:r>
        <w:rPr>
          <w:rFonts w:ascii="Tahoma" w:hAnsi="Tahoma" w:cs="Tahoma"/>
          <w:color w:val="666666"/>
          <w:sz w:val="18"/>
          <w:szCs w:val="18"/>
        </w:rPr>
        <w:t>0    =    Permission Granted许可授予</w:t>
      </w:r>
    </w:p>
    <w:p>
      <w:pPr>
        <w:jc w:val="left"/>
        <w:rPr>
          <w:rFonts w:ascii="Tahoma" w:hAnsi="Tahoma" w:cs="Tahoma"/>
          <w:color w:val="666666"/>
          <w:sz w:val="18"/>
          <w:szCs w:val="18"/>
        </w:rPr>
      </w:pPr>
      <w:r>
        <w:rPr>
          <w:rFonts w:ascii="Tahoma" w:hAnsi="Tahoma" w:cs="Tahoma"/>
          <w:color w:val="666666"/>
          <w:sz w:val="18"/>
          <w:szCs w:val="18"/>
        </w:rPr>
        <w:t>1    =    Busy, Try Again</w:t>
      </w:r>
    </w:p>
    <w:p>
      <w:pPr>
        <w:jc w:val="left"/>
        <w:rPr>
          <w:rFonts w:ascii="Tahoma" w:hAnsi="Tahoma" w:cs="Tahoma"/>
          <w:color w:val="666666"/>
          <w:sz w:val="18"/>
          <w:szCs w:val="18"/>
        </w:rPr>
      </w:pPr>
      <w:r>
        <w:rPr>
          <w:rFonts w:ascii="Tahoma" w:hAnsi="Tahoma" w:cs="Tahoma"/>
          <w:color w:val="666666"/>
          <w:sz w:val="18"/>
          <w:szCs w:val="18"/>
        </w:rPr>
        <w:t>2    =    No Space Available</w:t>
      </w:r>
    </w:p>
    <w:p>
      <w:pPr>
        <w:jc w:val="left"/>
        <w:rPr>
          <w:rFonts w:ascii="Tahoma" w:hAnsi="Tahoma" w:cs="Tahoma"/>
          <w:color w:val="666666"/>
          <w:sz w:val="18"/>
          <w:szCs w:val="18"/>
        </w:rPr>
      </w:pPr>
      <w:r>
        <w:rPr>
          <w:rFonts w:ascii="Tahoma" w:hAnsi="Tahoma" w:cs="Tahoma"/>
          <w:color w:val="666666"/>
          <w:sz w:val="18"/>
          <w:szCs w:val="18"/>
        </w:rPr>
        <w:t>3    =    Duplicate DATAID</w:t>
      </w:r>
    </w:p>
    <w:p>
      <w:pPr>
        <w:jc w:val="left"/>
        <w:rPr>
          <w:rFonts w:ascii="Tahoma" w:hAnsi="Tahoma" w:cs="Tahoma"/>
          <w:color w:val="666666"/>
          <w:sz w:val="18"/>
          <w:szCs w:val="18"/>
        </w:rPr>
      </w:pPr>
      <w:r>
        <w:rPr>
          <w:rFonts w:ascii="Tahoma" w:hAnsi="Tahoma" w:cs="Tahoma"/>
          <w:color w:val="666666"/>
          <w:sz w:val="18"/>
          <w:szCs w:val="18"/>
        </w:rPr>
        <w:t>&gt;3  =    Equipment Specific Error Code设备特定的错误代码</w:t>
      </w:r>
    </w:p>
    <w:p>
      <w:pPr>
        <w:jc w:val="left"/>
        <w:rPr>
          <w:rFonts w:ascii="Tahoma" w:hAnsi="Tahoma" w:cs="Tahoma"/>
          <w:color w:val="666666"/>
          <w:sz w:val="18"/>
          <w:szCs w:val="18"/>
        </w:rPr>
      </w:pPr>
      <w:r>
        <w:rPr>
          <w:rFonts w:ascii="Tahoma" w:hAnsi="Tahoma" w:cs="Tahoma"/>
          <w:color w:val="666666"/>
          <w:sz w:val="18"/>
          <w:szCs w:val="18"/>
        </w:rPr>
        <w:t>4-63 Reserved</w:t>
      </w:r>
    </w:p>
    <w:p>
      <w:pPr>
        <w:jc w:val="left"/>
        <w:rPr>
          <w:rFonts w:ascii="Tahoma" w:hAnsi="Tahoma" w:cs="Tahoma"/>
          <w:color w:val="666666"/>
          <w:sz w:val="18"/>
          <w:szCs w:val="18"/>
        </w:rPr>
      </w:pPr>
      <w:r>
        <w:rPr>
          <w:rFonts w:ascii="Tahoma" w:hAnsi="Tahoma" w:cs="Tahoma"/>
          <w:color w:val="666666"/>
          <w:sz w:val="18"/>
          <w:szCs w:val="18"/>
        </w:rPr>
        <w:t>Where Used: S2F2, F40; S3F16; S4F26; S13F12; S16F2</w:t>
      </w:r>
    </w:p>
    <w:p>
      <w:pPr>
        <w:jc w:val="left"/>
        <w:rPr>
          <w:rFonts w:ascii="Tahoma" w:hAnsi="Tahoma" w:cs="Tahoma"/>
          <w:color w:val="666666"/>
          <w:sz w:val="18"/>
          <w:szCs w:val="18"/>
        </w:rPr>
      </w:pPr>
      <w:r>
        <w:rPr>
          <w:rFonts w:ascii="Tahoma" w:hAnsi="Tahoma" w:cs="Tahoma"/>
          <w:color w:val="666666"/>
          <w:sz w:val="18"/>
          <w:szCs w:val="18"/>
        </w:rPr>
        <w:t>GRANT6                                                                           Format: 10</w:t>
      </w:r>
    </w:p>
    <w:p>
      <w:pPr>
        <w:jc w:val="left"/>
        <w:rPr>
          <w:rFonts w:ascii="Tahoma" w:hAnsi="Tahoma" w:cs="Tahoma"/>
          <w:color w:val="666666"/>
          <w:sz w:val="18"/>
          <w:szCs w:val="18"/>
        </w:rPr>
      </w:pPr>
      <w:r>
        <w:rPr>
          <w:rFonts w:ascii="Tahoma" w:hAnsi="Tahoma" w:cs="Tahoma"/>
          <w:color w:val="666666"/>
          <w:sz w:val="18"/>
          <w:szCs w:val="18"/>
        </w:rPr>
        <w:t>Permission to send, 1 byte</w:t>
      </w:r>
    </w:p>
    <w:p>
      <w:pPr>
        <w:jc w:val="left"/>
        <w:rPr>
          <w:rFonts w:ascii="Tahoma" w:hAnsi="Tahoma" w:cs="Tahoma"/>
          <w:color w:val="666666"/>
          <w:sz w:val="18"/>
          <w:szCs w:val="18"/>
        </w:rPr>
      </w:pPr>
      <w:r>
        <w:rPr>
          <w:rFonts w:ascii="Tahoma" w:hAnsi="Tahoma" w:cs="Tahoma"/>
          <w:color w:val="666666"/>
          <w:sz w:val="18"/>
          <w:szCs w:val="18"/>
        </w:rPr>
        <w:t>0    =    Permission granted</w:t>
      </w:r>
    </w:p>
    <w:p>
      <w:pPr>
        <w:jc w:val="left"/>
        <w:rPr>
          <w:rFonts w:ascii="Tahoma" w:hAnsi="Tahoma" w:cs="Tahoma"/>
          <w:color w:val="666666"/>
          <w:sz w:val="18"/>
          <w:szCs w:val="18"/>
        </w:rPr>
      </w:pPr>
      <w:r>
        <w:rPr>
          <w:rFonts w:ascii="Tahoma" w:hAnsi="Tahoma" w:cs="Tahoma"/>
          <w:color w:val="666666"/>
          <w:sz w:val="18"/>
          <w:szCs w:val="18"/>
        </w:rPr>
        <w:t>1    =    Busy, try again</w:t>
      </w:r>
    </w:p>
    <w:p>
      <w:pPr>
        <w:jc w:val="left"/>
        <w:rPr>
          <w:rFonts w:ascii="Tahoma" w:hAnsi="Tahoma" w:cs="Tahoma"/>
          <w:color w:val="666666"/>
          <w:sz w:val="18"/>
          <w:szCs w:val="18"/>
        </w:rPr>
      </w:pPr>
      <w:r>
        <w:rPr>
          <w:rFonts w:ascii="Tahoma" w:hAnsi="Tahoma" w:cs="Tahoma"/>
          <w:color w:val="666666"/>
          <w:sz w:val="18"/>
          <w:szCs w:val="18"/>
        </w:rPr>
        <w:t>2    =    Not interested</w:t>
      </w:r>
    </w:p>
    <w:p>
      <w:pPr>
        <w:jc w:val="left"/>
        <w:rPr>
          <w:rFonts w:ascii="Tahoma" w:hAnsi="Tahoma" w:cs="Tahoma"/>
          <w:color w:val="666666"/>
          <w:sz w:val="18"/>
          <w:szCs w:val="18"/>
        </w:rPr>
      </w:pPr>
      <w:r>
        <w:rPr>
          <w:rFonts w:ascii="Tahoma" w:hAnsi="Tahoma" w:cs="Tahoma"/>
          <w:color w:val="666666"/>
          <w:sz w:val="18"/>
          <w:szCs w:val="18"/>
        </w:rPr>
        <w:t>&gt;2  =    Other errors</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S6F6</w:t>
      </w:r>
    </w:p>
    <w:p>
      <w:pPr>
        <w:jc w:val="center"/>
        <w:rPr>
          <w:rFonts w:ascii="Tahoma" w:hAnsi="Tahoma" w:cs="Tahoma"/>
          <w:color w:val="666666"/>
          <w:sz w:val="18"/>
          <w:szCs w:val="18"/>
        </w:rPr>
      </w:pPr>
      <w:r>
        <w:rPr>
          <w:rFonts w:ascii="Tahoma" w:hAnsi="Tahoma" w:cs="Tahoma"/>
          <w:color w:val="666666"/>
          <w:sz w:val="18"/>
          <w:szCs w:val="18"/>
        </w:rPr>
        <w:t>29</w:t>
      </w:r>
    </w:p>
    <w:p>
      <w:pPr>
        <w:jc w:val="left"/>
        <w:rPr>
          <w:rFonts w:ascii="Tahoma" w:hAnsi="Tahoma" w:cs="Tahoma"/>
          <w:color w:val="666666"/>
          <w:sz w:val="18"/>
          <w:szCs w:val="18"/>
        </w:rPr>
      </w:pPr>
      <w:r>
        <w:rPr>
          <w:rFonts w:ascii="Tahoma" w:hAnsi="Tahoma" w:cs="Tahoma"/>
          <w:color w:val="666666"/>
          <w:sz w:val="18"/>
          <w:szCs w:val="18"/>
        </w:rPr>
        <w:t>GRNT1                                                                           Format: 10</w:t>
      </w:r>
    </w:p>
    <w:p>
      <w:pPr>
        <w:jc w:val="left"/>
        <w:rPr>
          <w:rFonts w:ascii="Tahoma" w:hAnsi="Tahoma" w:cs="Tahoma"/>
          <w:color w:val="666666"/>
          <w:sz w:val="18"/>
          <w:szCs w:val="18"/>
        </w:rPr>
      </w:pPr>
      <w:r>
        <w:rPr>
          <w:rFonts w:ascii="Tahoma" w:hAnsi="Tahoma" w:cs="Tahoma"/>
          <w:color w:val="666666"/>
          <w:sz w:val="18"/>
          <w:szCs w:val="18"/>
        </w:rPr>
        <w:t>Grant code, 1 byte</w:t>
      </w:r>
    </w:p>
    <w:p>
      <w:pPr>
        <w:jc w:val="left"/>
        <w:rPr>
          <w:rFonts w:ascii="Tahoma" w:hAnsi="Tahoma" w:cs="Tahoma"/>
          <w:color w:val="666666"/>
          <w:sz w:val="18"/>
          <w:szCs w:val="18"/>
        </w:rPr>
      </w:pPr>
      <w:r>
        <w:rPr>
          <w:rFonts w:ascii="Tahoma" w:hAnsi="Tahoma" w:cs="Tahoma"/>
          <w:color w:val="666666"/>
          <w:sz w:val="18"/>
          <w:szCs w:val="18"/>
        </w:rPr>
        <w:t xml:space="preserve">0    =     Positive response, transfer ok </w:t>
      </w:r>
    </w:p>
    <w:p>
      <w:pPr>
        <w:jc w:val="left"/>
        <w:rPr>
          <w:rFonts w:ascii="Tahoma" w:hAnsi="Tahoma" w:cs="Tahoma"/>
          <w:color w:val="666666"/>
          <w:sz w:val="18"/>
          <w:szCs w:val="18"/>
        </w:rPr>
      </w:pPr>
      <w:r>
        <w:rPr>
          <w:rFonts w:ascii="Tahoma" w:hAnsi="Tahoma" w:cs="Tahoma"/>
          <w:color w:val="666666"/>
          <w:sz w:val="18"/>
          <w:szCs w:val="18"/>
        </w:rPr>
        <w:t>1    =     Busy, try again</w:t>
      </w:r>
    </w:p>
    <w:p>
      <w:pPr>
        <w:jc w:val="left"/>
        <w:rPr>
          <w:rFonts w:ascii="Tahoma" w:hAnsi="Tahoma" w:cs="Tahoma"/>
          <w:color w:val="666666"/>
          <w:sz w:val="18"/>
          <w:szCs w:val="18"/>
        </w:rPr>
      </w:pPr>
      <w:r>
        <w:rPr>
          <w:rFonts w:ascii="Tahoma" w:hAnsi="Tahoma" w:cs="Tahoma"/>
          <w:color w:val="666666"/>
          <w:sz w:val="18"/>
          <w:szCs w:val="18"/>
        </w:rPr>
        <w:t>2    =     No space</w:t>
      </w:r>
    </w:p>
    <w:p>
      <w:pPr>
        <w:jc w:val="left"/>
        <w:rPr>
          <w:rFonts w:ascii="Tahoma" w:hAnsi="Tahoma" w:cs="Tahoma"/>
          <w:color w:val="666666"/>
          <w:sz w:val="18"/>
          <w:szCs w:val="18"/>
        </w:rPr>
      </w:pPr>
      <w:r>
        <w:rPr>
          <w:rFonts w:ascii="Tahoma" w:hAnsi="Tahoma" w:cs="Tahoma"/>
          <w:color w:val="666666"/>
          <w:sz w:val="18"/>
          <w:szCs w:val="18"/>
        </w:rPr>
        <w:t>3    =     Map too large</w:t>
      </w:r>
    </w:p>
    <w:p>
      <w:pPr>
        <w:jc w:val="left"/>
        <w:rPr>
          <w:rFonts w:ascii="Tahoma" w:hAnsi="Tahoma" w:cs="Tahoma"/>
          <w:color w:val="666666"/>
          <w:sz w:val="18"/>
          <w:szCs w:val="18"/>
        </w:rPr>
      </w:pPr>
      <w:r>
        <w:rPr>
          <w:rFonts w:ascii="Tahoma" w:hAnsi="Tahoma" w:cs="Tahoma"/>
          <w:color w:val="666666"/>
          <w:sz w:val="18"/>
          <w:szCs w:val="18"/>
        </w:rPr>
        <w:t>4    =     Duplicate ID</w:t>
      </w:r>
    </w:p>
    <w:p>
      <w:pPr>
        <w:jc w:val="left"/>
        <w:rPr>
          <w:rFonts w:ascii="Tahoma" w:hAnsi="Tahoma" w:cs="Tahoma"/>
          <w:color w:val="666666"/>
          <w:sz w:val="18"/>
          <w:szCs w:val="18"/>
        </w:rPr>
      </w:pPr>
      <w:r>
        <w:rPr>
          <w:rFonts w:ascii="Tahoma" w:hAnsi="Tahoma" w:cs="Tahoma"/>
          <w:color w:val="666666"/>
          <w:sz w:val="18"/>
          <w:szCs w:val="18"/>
        </w:rPr>
        <w:t>5    =     Material ID not found</w:t>
      </w:r>
    </w:p>
    <w:p>
      <w:pPr>
        <w:jc w:val="left"/>
        <w:rPr>
          <w:rFonts w:ascii="Tahoma" w:hAnsi="Tahoma" w:cs="Tahoma"/>
          <w:color w:val="666666"/>
          <w:sz w:val="18"/>
          <w:szCs w:val="18"/>
        </w:rPr>
      </w:pPr>
      <w:r>
        <w:rPr>
          <w:rFonts w:ascii="Tahoma" w:hAnsi="Tahoma" w:cs="Tahoma"/>
          <w:color w:val="666666"/>
          <w:sz w:val="18"/>
          <w:szCs w:val="18"/>
        </w:rPr>
        <w:t>6    =     Unknown map format</w:t>
      </w:r>
    </w:p>
    <w:p>
      <w:pPr>
        <w:jc w:val="left"/>
        <w:rPr>
          <w:rFonts w:ascii="Tahoma" w:hAnsi="Tahoma" w:cs="Tahoma"/>
          <w:color w:val="666666"/>
          <w:sz w:val="18"/>
          <w:szCs w:val="18"/>
        </w:rPr>
      </w:pPr>
      <w:r>
        <w:rPr>
          <w:rFonts w:ascii="Tahoma" w:hAnsi="Tahoma" w:cs="Tahoma"/>
          <w:color w:val="666666"/>
          <w:sz w:val="18"/>
          <w:szCs w:val="18"/>
        </w:rPr>
        <w:t>&gt;6  =     Error</w:t>
      </w:r>
    </w:p>
    <w:p>
      <w:pPr>
        <w:jc w:val="left"/>
        <w:rPr>
          <w:rFonts w:ascii="Tahoma" w:hAnsi="Tahoma" w:cs="Tahoma"/>
          <w:color w:val="666666"/>
          <w:sz w:val="18"/>
          <w:szCs w:val="18"/>
        </w:rPr>
      </w:pPr>
      <w:r>
        <w:rPr>
          <w:rFonts w:ascii="Tahoma" w:hAnsi="Tahoma" w:cs="Tahoma"/>
          <w:color w:val="666666"/>
          <w:sz w:val="18"/>
          <w:szCs w:val="18"/>
        </w:rPr>
        <w:t>7-63 Reserved</w:t>
      </w:r>
    </w:p>
    <w:p>
      <w:pPr>
        <w:jc w:val="left"/>
        <w:rPr>
          <w:rFonts w:ascii="Tahoma" w:hAnsi="Tahoma" w:cs="Tahoma"/>
          <w:color w:val="666666"/>
          <w:sz w:val="18"/>
          <w:szCs w:val="18"/>
        </w:rPr>
      </w:pPr>
      <w:r>
        <w:rPr>
          <w:rFonts w:ascii="Tahoma" w:hAnsi="Tahoma" w:cs="Tahoma"/>
          <w:color w:val="666666"/>
          <w:sz w:val="18"/>
          <w:szCs w:val="18"/>
        </w:rPr>
        <w:t>Where Used: S12F6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HANDLE                                                                      Format: 3(), 5()</w:t>
      </w:r>
    </w:p>
    <w:p>
      <w:pPr>
        <w:jc w:val="left"/>
        <w:rPr>
          <w:rFonts w:ascii="Tahoma" w:hAnsi="Tahoma" w:cs="Tahoma"/>
          <w:color w:val="666666"/>
          <w:sz w:val="18"/>
          <w:szCs w:val="18"/>
        </w:rPr>
      </w:pPr>
      <w:r>
        <w:rPr>
          <w:rFonts w:ascii="Tahoma" w:hAnsi="Tahoma" w:cs="Tahoma"/>
          <w:color w:val="666666"/>
          <w:sz w:val="18"/>
          <w:szCs w:val="18"/>
        </w:rPr>
        <w:t>Logical unit or channel</w:t>
      </w:r>
      <w:r>
        <w:rPr>
          <w:rFonts w:hint="eastAsia" w:ascii="Tahoma" w:hAnsi="Tahoma" w:cs="Tahoma"/>
          <w:color w:val="666666"/>
          <w:sz w:val="18"/>
          <w:szCs w:val="18"/>
        </w:rPr>
        <w:t xml:space="preserve"> 逻辑单元或信道</w:t>
      </w:r>
    </w:p>
    <w:p>
      <w:pPr>
        <w:jc w:val="left"/>
        <w:rPr>
          <w:rFonts w:ascii="Tahoma" w:hAnsi="Tahoma" w:cs="Tahoma"/>
          <w:color w:val="666666"/>
          <w:sz w:val="18"/>
          <w:szCs w:val="18"/>
        </w:rPr>
      </w:pPr>
      <w:r>
        <w:rPr>
          <w:rFonts w:ascii="Tahoma" w:hAnsi="Tahoma" w:cs="Tahoma"/>
          <w:color w:val="666666"/>
          <w:sz w:val="18"/>
          <w:szCs w:val="18"/>
        </w:rPr>
        <w:t>Where Used: S13F3, F4, F5, F6, F7, F8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HCACK                                                                        Format: 10</w:t>
      </w:r>
    </w:p>
    <w:p>
      <w:pPr>
        <w:jc w:val="left"/>
        <w:rPr>
          <w:rFonts w:ascii="Tahoma" w:hAnsi="Tahoma" w:cs="Tahoma"/>
          <w:color w:val="666666"/>
          <w:sz w:val="18"/>
          <w:szCs w:val="18"/>
        </w:rPr>
      </w:pPr>
      <w:r>
        <w:rPr>
          <w:rFonts w:ascii="Tahoma" w:hAnsi="Tahoma" w:cs="Tahoma"/>
          <w:color w:val="666666"/>
          <w:sz w:val="18"/>
          <w:szCs w:val="18"/>
        </w:rPr>
        <w:t>Host Command Parameter Acknowledge Code, 1 byte主机命令参数确认代码,1个字节</w:t>
      </w:r>
    </w:p>
    <w:p>
      <w:pPr>
        <w:jc w:val="left"/>
        <w:rPr>
          <w:rFonts w:ascii="Tahoma" w:hAnsi="Tahoma" w:cs="Tahoma"/>
          <w:color w:val="666666"/>
          <w:sz w:val="18"/>
          <w:szCs w:val="18"/>
        </w:rPr>
      </w:pPr>
      <w:r>
        <w:rPr>
          <w:rFonts w:ascii="Tahoma" w:hAnsi="Tahoma" w:cs="Tahoma"/>
          <w:color w:val="666666"/>
          <w:sz w:val="18"/>
          <w:szCs w:val="18"/>
        </w:rPr>
        <w:t>0    =     Acknowledge, command has been performed</w:t>
      </w:r>
    </w:p>
    <w:p>
      <w:pPr>
        <w:jc w:val="left"/>
        <w:rPr>
          <w:rFonts w:ascii="Tahoma" w:hAnsi="Tahoma" w:cs="Tahoma"/>
          <w:color w:val="666666"/>
          <w:sz w:val="18"/>
          <w:szCs w:val="18"/>
        </w:rPr>
      </w:pPr>
      <w:r>
        <w:rPr>
          <w:rFonts w:ascii="Tahoma" w:hAnsi="Tahoma" w:cs="Tahoma"/>
          <w:color w:val="666666"/>
          <w:sz w:val="18"/>
          <w:szCs w:val="18"/>
        </w:rPr>
        <w:t>1    =     Command does not exist</w:t>
      </w:r>
    </w:p>
    <w:p>
      <w:pPr>
        <w:jc w:val="left"/>
        <w:rPr>
          <w:rFonts w:ascii="Tahoma" w:hAnsi="Tahoma" w:cs="Tahoma"/>
          <w:color w:val="666666"/>
          <w:sz w:val="18"/>
          <w:szCs w:val="18"/>
        </w:rPr>
      </w:pPr>
      <w:r>
        <w:rPr>
          <w:rFonts w:ascii="Tahoma" w:hAnsi="Tahoma" w:cs="Tahoma"/>
          <w:color w:val="666666"/>
          <w:sz w:val="18"/>
          <w:szCs w:val="18"/>
        </w:rPr>
        <w:t>2    =     Cannot perform now</w:t>
      </w:r>
    </w:p>
    <w:p>
      <w:pPr>
        <w:jc w:val="left"/>
        <w:rPr>
          <w:rFonts w:ascii="Tahoma" w:hAnsi="Tahoma" w:cs="Tahoma"/>
          <w:color w:val="666666"/>
          <w:sz w:val="18"/>
          <w:szCs w:val="18"/>
        </w:rPr>
      </w:pPr>
      <w:r>
        <w:rPr>
          <w:rFonts w:ascii="Tahoma" w:hAnsi="Tahoma" w:cs="Tahoma"/>
          <w:color w:val="666666"/>
          <w:sz w:val="18"/>
          <w:szCs w:val="18"/>
        </w:rPr>
        <w:t>3    =     At least one parameter is invalid</w:t>
      </w:r>
    </w:p>
    <w:p>
      <w:pPr>
        <w:jc w:val="left"/>
        <w:rPr>
          <w:rFonts w:ascii="Tahoma" w:hAnsi="Tahoma" w:cs="Tahoma"/>
          <w:color w:val="666666"/>
          <w:sz w:val="18"/>
          <w:szCs w:val="18"/>
        </w:rPr>
      </w:pPr>
      <w:r>
        <w:rPr>
          <w:rFonts w:ascii="Tahoma" w:hAnsi="Tahoma" w:cs="Tahoma"/>
          <w:color w:val="666666"/>
          <w:sz w:val="18"/>
          <w:szCs w:val="18"/>
        </w:rPr>
        <w:t>4    =     Acknowledge, command will be performed with completion signaled later by an event</w:t>
      </w:r>
    </w:p>
    <w:p>
      <w:pPr>
        <w:jc w:val="left"/>
        <w:rPr>
          <w:rFonts w:ascii="Tahoma" w:hAnsi="Tahoma" w:cs="Tahoma"/>
          <w:color w:val="666666"/>
          <w:sz w:val="18"/>
          <w:szCs w:val="18"/>
        </w:rPr>
      </w:pPr>
      <w:r>
        <w:rPr>
          <w:rFonts w:hint="eastAsia" w:ascii="Tahoma" w:hAnsi="Tahoma" w:cs="Tahoma"/>
          <w:color w:val="666666"/>
          <w:sz w:val="18"/>
          <w:szCs w:val="18"/>
        </w:rPr>
        <w:t>确认，命令将在稍后由一个事件完成后执行</w:t>
      </w:r>
    </w:p>
    <w:p>
      <w:pPr>
        <w:jc w:val="left"/>
        <w:rPr>
          <w:rFonts w:ascii="Tahoma" w:hAnsi="Tahoma" w:cs="Tahoma"/>
          <w:color w:val="666666"/>
          <w:sz w:val="18"/>
          <w:szCs w:val="18"/>
        </w:rPr>
      </w:pPr>
      <w:r>
        <w:rPr>
          <w:rFonts w:ascii="Tahoma" w:hAnsi="Tahoma" w:cs="Tahoma"/>
          <w:color w:val="666666"/>
          <w:sz w:val="18"/>
          <w:szCs w:val="18"/>
        </w:rPr>
        <w:t>5    =     Rejected, Already in Desired Condition拒绝,已经在所需的条件</w:t>
      </w:r>
    </w:p>
    <w:p>
      <w:pPr>
        <w:jc w:val="left"/>
        <w:rPr>
          <w:rFonts w:ascii="Tahoma" w:hAnsi="Tahoma" w:cs="Tahoma"/>
          <w:color w:val="666666"/>
          <w:sz w:val="18"/>
          <w:szCs w:val="18"/>
        </w:rPr>
      </w:pPr>
      <w:r>
        <w:rPr>
          <w:rFonts w:ascii="Tahoma" w:hAnsi="Tahoma" w:cs="Tahoma"/>
          <w:color w:val="666666"/>
          <w:sz w:val="18"/>
          <w:szCs w:val="18"/>
        </w:rPr>
        <w:t>6    =     No such object exists</w:t>
      </w:r>
    </w:p>
    <w:p>
      <w:pPr>
        <w:jc w:val="left"/>
        <w:rPr>
          <w:rFonts w:ascii="Tahoma" w:hAnsi="Tahoma" w:cs="Tahoma"/>
          <w:color w:val="666666"/>
          <w:sz w:val="18"/>
          <w:szCs w:val="18"/>
        </w:rPr>
      </w:pPr>
      <w:r>
        <w:rPr>
          <w:rFonts w:ascii="Tahoma" w:hAnsi="Tahoma" w:cs="Tahoma"/>
          <w:color w:val="666666"/>
          <w:sz w:val="18"/>
          <w:szCs w:val="18"/>
        </w:rPr>
        <w:t>7-63 Reserved</w:t>
      </w:r>
    </w:p>
    <w:p>
      <w:pPr>
        <w:jc w:val="left"/>
        <w:rPr>
          <w:rFonts w:ascii="Tahoma" w:hAnsi="Tahoma" w:cs="Tahoma"/>
          <w:color w:val="666666"/>
          <w:sz w:val="18"/>
          <w:szCs w:val="18"/>
        </w:rPr>
      </w:pPr>
      <w:r>
        <w:rPr>
          <w:rFonts w:ascii="Tahoma" w:hAnsi="Tahoma" w:cs="Tahoma"/>
          <w:color w:val="666666"/>
          <w:sz w:val="18"/>
          <w:szCs w:val="18"/>
        </w:rPr>
        <w:t>Where Used: S2F42, F50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HOACK                                                                            Format: 11</w:t>
      </w:r>
    </w:p>
    <w:p>
      <w:pPr>
        <w:jc w:val="left"/>
        <w:rPr>
          <w:rFonts w:ascii="Tahoma" w:hAnsi="Tahoma" w:cs="Tahoma"/>
          <w:color w:val="666666"/>
          <w:sz w:val="18"/>
          <w:szCs w:val="18"/>
        </w:rPr>
      </w:pPr>
      <w:r>
        <w:rPr>
          <w:rFonts w:ascii="Tahoma" w:hAnsi="Tahoma" w:cs="Tahoma"/>
          <w:color w:val="666666"/>
          <w:sz w:val="18"/>
          <w:szCs w:val="18"/>
        </w:rPr>
        <w:t xml:space="preserve">Conveys whether the corresponding handoff activity succeeded (=True) or failed (=False) </w:t>
      </w:r>
    </w:p>
    <w:p>
      <w:pPr>
        <w:jc w:val="left"/>
        <w:rPr>
          <w:rFonts w:ascii="Tahoma" w:hAnsi="Tahoma" w:cs="Tahoma"/>
          <w:color w:val="666666"/>
          <w:sz w:val="18"/>
          <w:szCs w:val="18"/>
        </w:rPr>
      </w:pPr>
      <w:r>
        <w:rPr>
          <w:rFonts w:ascii="Tahoma" w:hAnsi="Tahoma" w:cs="Tahoma"/>
          <w:color w:val="666666"/>
          <w:sz w:val="18"/>
          <w:szCs w:val="18"/>
        </w:rPr>
        <w:t>传达相应的切换活动是否成功(= True)或失败(= False)</w:t>
      </w:r>
    </w:p>
    <w:p>
      <w:pPr>
        <w:jc w:val="left"/>
        <w:rPr>
          <w:rFonts w:ascii="Tahoma" w:hAnsi="Tahoma" w:cs="Tahoma"/>
          <w:color w:val="666666"/>
          <w:sz w:val="18"/>
          <w:szCs w:val="18"/>
        </w:rPr>
      </w:pPr>
      <w:r>
        <w:rPr>
          <w:rFonts w:ascii="Tahoma" w:hAnsi="Tahoma" w:cs="Tahoma"/>
          <w:color w:val="666666"/>
          <w:sz w:val="18"/>
          <w:szCs w:val="18"/>
        </w:rPr>
        <w:t>Where Used: S4F31, F33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HOCANCELACK                                                                     Format: 51</w:t>
      </w:r>
    </w:p>
    <w:p>
      <w:pPr>
        <w:jc w:val="left"/>
        <w:rPr>
          <w:rFonts w:ascii="Tahoma" w:hAnsi="Tahoma" w:cs="Tahoma"/>
          <w:color w:val="666666"/>
          <w:sz w:val="18"/>
          <w:szCs w:val="18"/>
        </w:rPr>
      </w:pPr>
      <w:r>
        <w:rPr>
          <w:rFonts w:ascii="Tahoma" w:hAnsi="Tahoma" w:cs="Tahoma"/>
          <w:color w:val="666666"/>
          <w:sz w:val="18"/>
          <w:szCs w:val="18"/>
        </w:rPr>
        <w:t>Tells whether the cancel ready message was accepted or rejected告诉取消准备消息是否接受或拒绝</w:t>
      </w:r>
    </w:p>
    <w:p>
      <w:pPr>
        <w:jc w:val="left"/>
        <w:rPr>
          <w:rFonts w:ascii="Tahoma" w:hAnsi="Tahoma" w:cs="Tahoma"/>
          <w:color w:val="666666"/>
          <w:sz w:val="18"/>
          <w:szCs w:val="18"/>
        </w:rPr>
      </w:pPr>
      <w:r>
        <w:rPr>
          <w:rFonts w:ascii="Tahoma" w:hAnsi="Tahoma" w:cs="Tahoma"/>
          <w:color w:val="666666"/>
          <w:sz w:val="18"/>
          <w:szCs w:val="18"/>
        </w:rPr>
        <w:t>0    =     Cancel Ready Accepted</w:t>
      </w:r>
    </w:p>
    <w:p>
      <w:pPr>
        <w:jc w:val="left"/>
        <w:rPr>
          <w:rFonts w:ascii="Tahoma" w:hAnsi="Tahoma" w:cs="Tahoma"/>
          <w:color w:val="666666"/>
          <w:sz w:val="18"/>
          <w:szCs w:val="18"/>
        </w:rPr>
      </w:pPr>
      <w:r>
        <w:rPr>
          <w:rFonts w:ascii="Tahoma" w:hAnsi="Tahoma" w:cs="Tahoma"/>
          <w:color w:val="666666"/>
          <w:sz w:val="18"/>
          <w:szCs w:val="18"/>
        </w:rPr>
        <w:t>1    =     Atomic Transfer Unknown原子转移未知</w:t>
      </w:r>
    </w:p>
    <w:p>
      <w:pPr>
        <w:jc w:val="left"/>
        <w:rPr>
          <w:rFonts w:ascii="Tahoma" w:hAnsi="Tahoma" w:cs="Tahoma"/>
          <w:color w:val="666666"/>
          <w:sz w:val="18"/>
          <w:szCs w:val="18"/>
        </w:rPr>
      </w:pPr>
      <w:r>
        <w:rPr>
          <w:rFonts w:ascii="Tahoma" w:hAnsi="Tahoma" w:cs="Tahoma"/>
          <w:color w:val="666666"/>
          <w:sz w:val="18"/>
          <w:szCs w:val="18"/>
        </w:rPr>
        <w:t>2    =     Cancel Ready Rejected - Handoff Begun取消准备拒绝——切换开始</w:t>
      </w:r>
    </w:p>
    <w:p>
      <w:pPr>
        <w:jc w:val="left"/>
        <w:rPr>
          <w:rFonts w:ascii="Tahoma" w:hAnsi="Tahoma" w:cs="Tahoma"/>
          <w:color w:val="666666"/>
          <w:sz w:val="18"/>
          <w:szCs w:val="18"/>
        </w:rPr>
      </w:pPr>
      <w:r>
        <w:rPr>
          <w:rFonts w:ascii="Tahoma" w:hAnsi="Tahoma" w:cs="Tahoma"/>
          <w:color w:val="666666"/>
          <w:sz w:val="18"/>
          <w:szCs w:val="18"/>
        </w:rPr>
        <w:t>Where Used: S4F13</w:t>
      </w: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30</w:t>
      </w:r>
    </w:p>
    <w:p>
      <w:pPr>
        <w:jc w:val="left"/>
        <w:rPr>
          <w:rFonts w:ascii="Tahoma" w:hAnsi="Tahoma" w:cs="Tahoma"/>
          <w:color w:val="666666"/>
          <w:sz w:val="18"/>
          <w:szCs w:val="18"/>
        </w:rPr>
      </w:pPr>
      <w:r>
        <w:rPr>
          <w:rFonts w:ascii="Tahoma" w:hAnsi="Tahoma" w:cs="Tahoma"/>
          <w:color w:val="666666"/>
          <w:sz w:val="18"/>
          <w:szCs w:val="18"/>
        </w:rPr>
        <w:t>HOCMDNAME                                                                     Format: 20</w:t>
      </w:r>
    </w:p>
    <w:p>
      <w:pPr>
        <w:jc w:val="left"/>
        <w:rPr>
          <w:rFonts w:ascii="Tahoma" w:hAnsi="Tahoma" w:cs="Tahoma"/>
          <w:color w:val="666666"/>
          <w:sz w:val="18"/>
          <w:szCs w:val="18"/>
        </w:rPr>
      </w:pPr>
      <w:r>
        <w:rPr>
          <w:rFonts w:ascii="Tahoma" w:hAnsi="Tahoma" w:cs="Tahoma"/>
          <w:color w:val="666666"/>
          <w:sz w:val="18"/>
          <w:szCs w:val="18"/>
        </w:rPr>
        <w:t>Identifier for the handoff command to be executed标识符切换命令被执行</w:t>
      </w:r>
    </w:p>
    <w:p>
      <w:pPr>
        <w:jc w:val="left"/>
        <w:rPr>
          <w:rFonts w:ascii="Tahoma" w:hAnsi="Tahoma" w:cs="Tahoma"/>
          <w:color w:val="666666"/>
          <w:sz w:val="18"/>
          <w:szCs w:val="18"/>
        </w:rPr>
      </w:pPr>
      <w:r>
        <w:rPr>
          <w:rFonts w:ascii="Tahoma" w:hAnsi="Tahoma" w:cs="Tahoma"/>
          <w:color w:val="666666"/>
          <w:sz w:val="18"/>
          <w:szCs w:val="18"/>
        </w:rPr>
        <w:t>Where Used: S4F31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HOHALTACK                                                                      Format: 51</w:t>
      </w:r>
    </w:p>
    <w:p>
      <w:pPr>
        <w:jc w:val="left"/>
        <w:rPr>
          <w:rFonts w:ascii="Tahoma" w:hAnsi="Tahoma" w:cs="Tahoma"/>
          <w:color w:val="666666"/>
          <w:sz w:val="18"/>
          <w:szCs w:val="18"/>
        </w:rPr>
      </w:pPr>
      <w:r>
        <w:rPr>
          <w:rFonts w:ascii="Tahoma" w:hAnsi="Tahoma" w:cs="Tahoma"/>
          <w:color w:val="666666"/>
          <w:sz w:val="18"/>
          <w:szCs w:val="18"/>
        </w:rPr>
        <w:t>Tells whether the halt command was accepted or rejected</w:t>
      </w:r>
      <w:r>
        <w:rPr>
          <w:rFonts w:hint="eastAsia" w:ascii="Tahoma" w:hAnsi="Tahoma" w:cs="Tahoma"/>
          <w:color w:val="666666"/>
          <w:sz w:val="18"/>
          <w:szCs w:val="18"/>
        </w:rPr>
        <w:t>告诉是否接受或拒绝停止命令</w:t>
      </w:r>
    </w:p>
    <w:p>
      <w:pPr>
        <w:jc w:val="left"/>
        <w:rPr>
          <w:rFonts w:ascii="Tahoma" w:hAnsi="Tahoma" w:cs="Tahoma"/>
          <w:color w:val="666666"/>
          <w:sz w:val="18"/>
          <w:szCs w:val="18"/>
        </w:rPr>
      </w:pPr>
      <w:r>
        <w:rPr>
          <w:rFonts w:ascii="Tahoma" w:hAnsi="Tahoma" w:cs="Tahoma"/>
          <w:color w:val="666666"/>
          <w:sz w:val="18"/>
          <w:szCs w:val="18"/>
        </w:rPr>
        <w:t>0    =     Halt Accepted</w:t>
      </w:r>
    </w:p>
    <w:p>
      <w:pPr>
        <w:jc w:val="left"/>
        <w:rPr>
          <w:rFonts w:ascii="Tahoma" w:hAnsi="Tahoma" w:cs="Tahoma"/>
          <w:color w:val="666666"/>
          <w:sz w:val="18"/>
          <w:szCs w:val="18"/>
        </w:rPr>
      </w:pPr>
      <w:r>
        <w:rPr>
          <w:rFonts w:ascii="Tahoma" w:hAnsi="Tahoma" w:cs="Tahoma"/>
          <w:color w:val="666666"/>
          <w:sz w:val="18"/>
          <w:szCs w:val="18"/>
        </w:rPr>
        <w:t>1    =     Atomic Transfer Unknown</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S4F41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IACDS                                                                         Format: 32, 52</w:t>
      </w:r>
    </w:p>
    <w:p>
      <w:pPr>
        <w:jc w:val="left"/>
        <w:rPr>
          <w:rFonts w:ascii="Tahoma" w:hAnsi="Tahoma" w:cs="Tahoma"/>
          <w:color w:val="666666"/>
          <w:sz w:val="18"/>
          <w:szCs w:val="18"/>
        </w:rPr>
      </w:pPr>
      <w:r>
        <w:rPr>
          <w:rFonts w:ascii="Tahoma" w:hAnsi="Tahoma" w:cs="Tahoma"/>
          <w:color w:val="666666"/>
          <w:sz w:val="18"/>
          <w:szCs w:val="18"/>
        </w:rPr>
        <w:t xml:space="preserve">Immediately After Command Codes </w:t>
      </w:r>
    </w:p>
    <w:p>
      <w:pPr>
        <w:jc w:val="left"/>
        <w:rPr>
          <w:rFonts w:ascii="Tahoma" w:hAnsi="Tahoma" w:cs="Tahoma"/>
          <w:color w:val="666666"/>
          <w:sz w:val="18"/>
          <w:szCs w:val="18"/>
        </w:rPr>
      </w:pPr>
      <w:r>
        <w:rPr>
          <w:rFonts w:ascii="Tahoma" w:hAnsi="Tahoma" w:cs="Tahoma"/>
          <w:color w:val="666666"/>
          <w:sz w:val="18"/>
          <w:szCs w:val="18"/>
        </w:rPr>
        <w:t>Vector of all command codes which defined command must immediately succeed within the same block.</w:t>
      </w:r>
    </w:p>
    <w:p>
      <w:pPr>
        <w:jc w:val="left"/>
        <w:rPr>
          <w:rFonts w:ascii="Tahoma" w:hAnsi="Tahoma" w:cs="Tahoma"/>
          <w:color w:val="666666"/>
          <w:sz w:val="18"/>
          <w:szCs w:val="18"/>
        </w:rPr>
      </w:pPr>
      <w:r>
        <w:rPr>
          <w:rFonts w:hint="eastAsia" w:ascii="Tahoma" w:hAnsi="Tahoma" w:cs="Tahoma"/>
          <w:color w:val="666666"/>
          <w:sz w:val="18"/>
          <w:szCs w:val="18"/>
        </w:rPr>
        <w:t>所有命令代码的向量定义命令必须立即在同一个块内成功。</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IBCDS                                                                         Format: 32, 52</w:t>
      </w:r>
    </w:p>
    <w:p>
      <w:pPr>
        <w:jc w:val="left"/>
        <w:rPr>
          <w:rFonts w:ascii="Tahoma" w:hAnsi="Tahoma" w:cs="Tahoma"/>
          <w:color w:val="666666"/>
          <w:sz w:val="18"/>
          <w:szCs w:val="18"/>
        </w:rPr>
      </w:pPr>
      <w:r>
        <w:rPr>
          <w:rFonts w:ascii="Tahoma" w:hAnsi="Tahoma" w:cs="Tahoma"/>
          <w:color w:val="666666"/>
          <w:sz w:val="18"/>
          <w:szCs w:val="18"/>
        </w:rPr>
        <w:t>Immediately Before Command Codes</w:t>
      </w:r>
    </w:p>
    <w:p>
      <w:pPr>
        <w:jc w:val="left"/>
        <w:rPr>
          <w:rFonts w:ascii="Tahoma" w:hAnsi="Tahoma" w:cs="Tahoma"/>
          <w:color w:val="666666"/>
          <w:sz w:val="18"/>
          <w:szCs w:val="18"/>
        </w:rPr>
      </w:pPr>
      <w:r>
        <w:rPr>
          <w:rFonts w:ascii="Tahoma" w:hAnsi="Tahoma" w:cs="Tahoma"/>
          <w:color w:val="666666"/>
          <w:sz w:val="18"/>
          <w:szCs w:val="18"/>
        </w:rPr>
        <w:t>Vector of all command codes which defined command must immediately precede within the same block.</w:t>
      </w:r>
    </w:p>
    <w:p>
      <w:pPr>
        <w:jc w:val="left"/>
        <w:rPr>
          <w:rFonts w:ascii="Tahoma" w:hAnsi="Tahoma" w:cs="Tahoma"/>
          <w:color w:val="666666"/>
          <w:sz w:val="18"/>
          <w:szCs w:val="18"/>
        </w:rPr>
      </w:pPr>
      <w:r>
        <w:rPr>
          <w:rFonts w:hint="eastAsia" w:ascii="Tahoma" w:hAnsi="Tahoma" w:cs="Tahoma"/>
          <w:color w:val="666666"/>
          <w:sz w:val="18"/>
          <w:szCs w:val="18"/>
        </w:rPr>
        <w:t>所有命令代码的向量，其中定义的命令必须立即在同一个块。</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IDTYP                                                                           Format: 10</w:t>
      </w:r>
    </w:p>
    <w:p>
      <w:pPr>
        <w:jc w:val="left"/>
        <w:rPr>
          <w:rFonts w:ascii="Tahoma" w:hAnsi="Tahoma" w:cs="Tahoma"/>
          <w:color w:val="666666"/>
          <w:sz w:val="18"/>
          <w:szCs w:val="18"/>
        </w:rPr>
      </w:pPr>
      <w:r>
        <w:rPr>
          <w:rFonts w:ascii="Tahoma" w:hAnsi="Tahoma" w:cs="Tahoma"/>
          <w:color w:val="666666"/>
          <w:sz w:val="18"/>
          <w:szCs w:val="18"/>
        </w:rPr>
        <w:t>Id type</w:t>
      </w:r>
    </w:p>
    <w:p>
      <w:pPr>
        <w:jc w:val="left"/>
        <w:rPr>
          <w:rFonts w:ascii="Tahoma" w:hAnsi="Tahoma" w:cs="Tahoma"/>
          <w:color w:val="666666"/>
          <w:sz w:val="18"/>
          <w:szCs w:val="18"/>
        </w:rPr>
      </w:pPr>
      <w:r>
        <w:rPr>
          <w:rFonts w:ascii="Tahoma" w:hAnsi="Tahoma" w:cs="Tahoma"/>
          <w:color w:val="666666"/>
          <w:sz w:val="18"/>
          <w:szCs w:val="18"/>
        </w:rPr>
        <w:t>0     =     Wafer ID</w:t>
      </w:r>
    </w:p>
    <w:p>
      <w:pPr>
        <w:jc w:val="left"/>
        <w:rPr>
          <w:rFonts w:ascii="Tahoma" w:hAnsi="Tahoma" w:cs="Tahoma"/>
          <w:color w:val="666666"/>
          <w:sz w:val="18"/>
          <w:szCs w:val="18"/>
        </w:rPr>
      </w:pPr>
      <w:r>
        <w:rPr>
          <w:rFonts w:ascii="Tahoma" w:hAnsi="Tahoma" w:cs="Tahoma"/>
          <w:color w:val="666666"/>
          <w:sz w:val="18"/>
          <w:szCs w:val="18"/>
        </w:rPr>
        <w:t>1     =     Wafer Cassette ID</w:t>
      </w:r>
    </w:p>
    <w:p>
      <w:pPr>
        <w:jc w:val="left"/>
        <w:rPr>
          <w:rFonts w:ascii="Tahoma" w:hAnsi="Tahoma" w:cs="Tahoma"/>
          <w:color w:val="666666"/>
          <w:sz w:val="18"/>
          <w:szCs w:val="18"/>
        </w:rPr>
      </w:pPr>
      <w:r>
        <w:rPr>
          <w:rFonts w:ascii="Tahoma" w:hAnsi="Tahoma" w:cs="Tahoma"/>
          <w:color w:val="666666"/>
          <w:sz w:val="18"/>
          <w:szCs w:val="18"/>
        </w:rPr>
        <w:t>2     =     Film Frame ID</w:t>
      </w:r>
    </w:p>
    <w:p>
      <w:pPr>
        <w:jc w:val="left"/>
        <w:rPr>
          <w:rFonts w:ascii="Tahoma" w:hAnsi="Tahoma" w:cs="Tahoma"/>
          <w:color w:val="666666"/>
          <w:sz w:val="18"/>
          <w:szCs w:val="18"/>
        </w:rPr>
      </w:pPr>
      <w:r>
        <w:rPr>
          <w:rFonts w:ascii="Tahoma" w:hAnsi="Tahoma" w:cs="Tahoma"/>
          <w:color w:val="666666"/>
          <w:sz w:val="18"/>
          <w:szCs w:val="18"/>
        </w:rPr>
        <w:t>&gt;2    =    Error</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S12F1, F3, F4, F5, F7, F9, F11, F13, F14, F15, F16, F17, F18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LENGTH                                                                      Format: 3(), 5()</w:t>
      </w:r>
    </w:p>
    <w:p>
      <w:pPr>
        <w:jc w:val="left"/>
        <w:rPr>
          <w:rFonts w:ascii="Tahoma" w:hAnsi="Tahoma" w:cs="Tahoma"/>
          <w:color w:val="666666"/>
          <w:sz w:val="18"/>
          <w:szCs w:val="18"/>
        </w:rPr>
      </w:pPr>
      <w:r>
        <w:rPr>
          <w:rFonts w:ascii="Tahoma" w:hAnsi="Tahoma" w:cs="Tahoma"/>
          <w:color w:val="666666"/>
          <w:sz w:val="18"/>
          <w:szCs w:val="18"/>
        </w:rPr>
        <w:t>Length of the service program or process program in bytes服务程序或流程程序的长度字节</w:t>
      </w:r>
    </w:p>
    <w:p>
      <w:pPr>
        <w:jc w:val="left"/>
        <w:rPr>
          <w:rFonts w:ascii="Tahoma" w:hAnsi="Tahoma" w:cs="Tahoma"/>
          <w:color w:val="666666"/>
          <w:sz w:val="18"/>
          <w:szCs w:val="18"/>
        </w:rPr>
      </w:pPr>
      <w:r>
        <w:rPr>
          <w:rFonts w:ascii="Tahoma" w:hAnsi="Tahoma" w:cs="Tahoma"/>
          <w:color w:val="666666"/>
          <w:sz w:val="18"/>
          <w:szCs w:val="18"/>
        </w:rPr>
        <w:t>Where Used: S2F1; S7F1, F29</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31</w:t>
      </w:r>
    </w:p>
    <w:p>
      <w:pPr>
        <w:jc w:val="left"/>
        <w:rPr>
          <w:rFonts w:ascii="Tahoma" w:hAnsi="Tahoma" w:cs="Tahoma"/>
          <w:color w:val="666666"/>
          <w:sz w:val="18"/>
          <w:szCs w:val="18"/>
        </w:rPr>
      </w:pPr>
      <w:r>
        <w:rPr>
          <w:rFonts w:ascii="Tahoma" w:hAnsi="Tahoma" w:cs="Tahoma"/>
          <w:color w:val="666666"/>
          <w:sz w:val="18"/>
          <w:szCs w:val="18"/>
        </w:rPr>
        <w:t>LIMITACK                                                                        Format: 10</w:t>
      </w:r>
    </w:p>
    <w:p>
      <w:pPr>
        <w:jc w:val="left"/>
        <w:rPr>
          <w:rFonts w:ascii="Tahoma" w:hAnsi="Tahoma" w:cs="Tahoma"/>
          <w:color w:val="666666"/>
          <w:sz w:val="18"/>
          <w:szCs w:val="18"/>
        </w:rPr>
      </w:pPr>
      <w:r>
        <w:rPr>
          <w:rFonts w:ascii="Tahoma" w:hAnsi="Tahoma" w:cs="Tahoma"/>
          <w:color w:val="666666"/>
          <w:sz w:val="18"/>
          <w:szCs w:val="18"/>
        </w:rPr>
        <w:t>Acknowledgment code for variable limit attribute set, 1 byte确认代码变量限制属性设置,1个字节</w:t>
      </w:r>
    </w:p>
    <w:p>
      <w:pPr>
        <w:jc w:val="left"/>
        <w:rPr>
          <w:rFonts w:ascii="Tahoma" w:hAnsi="Tahoma" w:cs="Tahoma"/>
          <w:color w:val="666666"/>
          <w:sz w:val="18"/>
          <w:szCs w:val="18"/>
        </w:rPr>
      </w:pPr>
      <w:r>
        <w:rPr>
          <w:rFonts w:ascii="Tahoma" w:hAnsi="Tahoma" w:cs="Tahoma"/>
          <w:color w:val="666666"/>
          <w:sz w:val="18"/>
          <w:szCs w:val="18"/>
        </w:rPr>
        <w:t>1    =     LIMITID does not exist</w:t>
      </w:r>
    </w:p>
    <w:p>
      <w:pPr>
        <w:jc w:val="left"/>
        <w:rPr>
          <w:rFonts w:ascii="Tahoma" w:hAnsi="Tahoma" w:cs="Tahoma"/>
          <w:color w:val="666666"/>
          <w:sz w:val="18"/>
          <w:szCs w:val="18"/>
        </w:rPr>
      </w:pPr>
      <w:r>
        <w:rPr>
          <w:rFonts w:ascii="Tahoma" w:hAnsi="Tahoma" w:cs="Tahoma"/>
          <w:color w:val="666666"/>
          <w:sz w:val="18"/>
          <w:szCs w:val="18"/>
        </w:rPr>
        <w:t>2    =     UPPERDB &gt; LIMITMAX</w:t>
      </w:r>
    </w:p>
    <w:p>
      <w:pPr>
        <w:jc w:val="left"/>
        <w:rPr>
          <w:rFonts w:ascii="Tahoma" w:hAnsi="Tahoma" w:cs="Tahoma"/>
          <w:color w:val="666666"/>
          <w:sz w:val="18"/>
          <w:szCs w:val="18"/>
        </w:rPr>
      </w:pPr>
      <w:r>
        <w:rPr>
          <w:rFonts w:ascii="Tahoma" w:hAnsi="Tahoma" w:cs="Tahoma"/>
          <w:color w:val="666666"/>
          <w:sz w:val="18"/>
          <w:szCs w:val="18"/>
        </w:rPr>
        <w:t>3    =     LOWERDB &lt; LIMITMIN</w:t>
      </w:r>
    </w:p>
    <w:p>
      <w:pPr>
        <w:jc w:val="left"/>
        <w:rPr>
          <w:rFonts w:ascii="Tahoma" w:hAnsi="Tahoma" w:cs="Tahoma"/>
          <w:color w:val="666666"/>
          <w:sz w:val="18"/>
          <w:szCs w:val="18"/>
        </w:rPr>
      </w:pPr>
      <w:r>
        <w:rPr>
          <w:rFonts w:ascii="Tahoma" w:hAnsi="Tahoma" w:cs="Tahoma"/>
          <w:color w:val="666666"/>
          <w:sz w:val="18"/>
          <w:szCs w:val="18"/>
        </w:rPr>
        <w:t>4    =     UPPERDB &lt; LOWERDB</w:t>
      </w:r>
    </w:p>
    <w:p>
      <w:pPr>
        <w:jc w:val="left"/>
        <w:rPr>
          <w:rFonts w:ascii="Tahoma" w:hAnsi="Tahoma" w:cs="Tahoma"/>
          <w:color w:val="666666"/>
          <w:sz w:val="18"/>
          <w:szCs w:val="18"/>
        </w:rPr>
      </w:pPr>
      <w:r>
        <w:rPr>
          <w:rFonts w:ascii="Tahoma" w:hAnsi="Tahoma" w:cs="Tahoma"/>
          <w:color w:val="666666"/>
          <w:sz w:val="18"/>
          <w:szCs w:val="18"/>
        </w:rPr>
        <w:t>5    =     Illegal format specified for UPPERDB or LOWERDB非法UPPERDB或LOWERDB指定格式</w:t>
      </w:r>
    </w:p>
    <w:p>
      <w:pPr>
        <w:jc w:val="left"/>
        <w:rPr>
          <w:rFonts w:ascii="Tahoma" w:hAnsi="Tahoma" w:cs="Tahoma"/>
          <w:color w:val="666666"/>
          <w:sz w:val="18"/>
          <w:szCs w:val="18"/>
        </w:rPr>
      </w:pPr>
      <w:r>
        <w:rPr>
          <w:rFonts w:ascii="Tahoma" w:hAnsi="Tahoma" w:cs="Tahoma"/>
          <w:color w:val="666666"/>
          <w:sz w:val="18"/>
          <w:szCs w:val="18"/>
        </w:rPr>
        <w:t>6    =     ASCII value cannot be translated to numeric ASCII值不能被转换成数字</w:t>
      </w:r>
    </w:p>
    <w:p>
      <w:pPr>
        <w:jc w:val="left"/>
        <w:rPr>
          <w:rFonts w:ascii="Tahoma" w:hAnsi="Tahoma" w:cs="Tahoma"/>
          <w:color w:val="666666"/>
          <w:sz w:val="18"/>
          <w:szCs w:val="18"/>
        </w:rPr>
      </w:pPr>
      <w:r>
        <w:rPr>
          <w:rFonts w:ascii="Tahoma" w:hAnsi="Tahoma" w:cs="Tahoma"/>
          <w:color w:val="666666"/>
          <w:sz w:val="18"/>
          <w:szCs w:val="18"/>
        </w:rPr>
        <w:t>7    =     Duplicate limit definition for this variable重复的极限定义这个变量</w:t>
      </w:r>
    </w:p>
    <w:p>
      <w:pPr>
        <w:jc w:val="left"/>
        <w:rPr>
          <w:rFonts w:ascii="Tahoma" w:hAnsi="Tahoma" w:cs="Tahoma"/>
          <w:color w:val="666666"/>
          <w:sz w:val="18"/>
          <w:szCs w:val="18"/>
        </w:rPr>
      </w:pPr>
      <w:r>
        <w:rPr>
          <w:rFonts w:ascii="Tahoma" w:hAnsi="Tahoma" w:cs="Tahoma"/>
          <w:color w:val="666666"/>
          <w:sz w:val="18"/>
          <w:szCs w:val="18"/>
        </w:rPr>
        <w:t>&gt;7   =     Other equipment-specific error其他各类设备错误</w:t>
      </w:r>
    </w:p>
    <w:p>
      <w:pPr>
        <w:jc w:val="left"/>
        <w:rPr>
          <w:rFonts w:ascii="Tahoma" w:hAnsi="Tahoma" w:cs="Tahoma"/>
          <w:color w:val="666666"/>
          <w:sz w:val="18"/>
          <w:szCs w:val="18"/>
        </w:rPr>
      </w:pPr>
      <w:r>
        <w:rPr>
          <w:rFonts w:ascii="Tahoma" w:hAnsi="Tahoma" w:cs="Tahoma"/>
          <w:color w:val="666666"/>
          <w:sz w:val="18"/>
          <w:szCs w:val="18"/>
        </w:rPr>
        <w:t>8-63 Reserved</w:t>
      </w:r>
    </w:p>
    <w:p>
      <w:pPr>
        <w:jc w:val="left"/>
        <w:rPr>
          <w:rFonts w:ascii="Tahoma" w:hAnsi="Tahoma" w:cs="Tahoma"/>
          <w:color w:val="666666"/>
          <w:sz w:val="18"/>
          <w:szCs w:val="18"/>
        </w:rPr>
      </w:pPr>
      <w:r>
        <w:rPr>
          <w:rFonts w:ascii="Tahoma" w:hAnsi="Tahoma" w:cs="Tahoma"/>
          <w:color w:val="666666"/>
          <w:sz w:val="18"/>
          <w:szCs w:val="18"/>
        </w:rPr>
        <w:t>Where Used: S2F46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LIMITID                                                                           Format: 10</w:t>
      </w:r>
    </w:p>
    <w:p>
      <w:pPr>
        <w:jc w:val="left"/>
        <w:rPr>
          <w:rFonts w:ascii="Tahoma" w:hAnsi="Tahoma" w:cs="Tahoma"/>
          <w:color w:val="666666"/>
          <w:sz w:val="18"/>
          <w:szCs w:val="18"/>
        </w:rPr>
      </w:pPr>
      <w:r>
        <w:rPr>
          <w:rFonts w:ascii="Tahoma" w:hAnsi="Tahoma" w:cs="Tahoma"/>
          <w:color w:val="666666"/>
          <w:sz w:val="18"/>
          <w:szCs w:val="18"/>
        </w:rPr>
        <w:t>The identifier of a specific limit in the set of limits (as defined by UPPERDB and LOWERDB) for a variable to which the corresponding limit attributes refer, 1 byte</w:t>
      </w:r>
    </w:p>
    <w:p>
      <w:pPr>
        <w:jc w:val="left"/>
        <w:rPr>
          <w:rFonts w:ascii="Tahoma" w:hAnsi="Tahoma" w:cs="Tahoma"/>
          <w:color w:val="666666"/>
          <w:sz w:val="18"/>
          <w:szCs w:val="18"/>
        </w:rPr>
      </w:pPr>
      <w:r>
        <w:rPr>
          <w:rFonts w:hint="eastAsia" w:ascii="Tahoma" w:hAnsi="Tahoma" w:cs="Tahoma"/>
          <w:color w:val="666666"/>
          <w:sz w:val="18"/>
          <w:szCs w:val="18"/>
        </w:rPr>
        <w:t>在限制设置一个特定的限制标识符（由</w:t>
      </w:r>
      <w:r>
        <w:rPr>
          <w:rFonts w:ascii="Tahoma" w:hAnsi="Tahoma" w:cs="Tahoma"/>
          <w:color w:val="666666"/>
          <w:sz w:val="18"/>
          <w:szCs w:val="18"/>
        </w:rPr>
        <w:t>UPPERDB</w:t>
      </w:r>
      <w:r>
        <w:rPr>
          <w:rFonts w:hint="eastAsia" w:ascii="Tahoma" w:hAnsi="Tahoma" w:cs="Tahoma"/>
          <w:color w:val="666666"/>
          <w:sz w:val="18"/>
          <w:szCs w:val="18"/>
        </w:rPr>
        <w:t>和</w:t>
      </w:r>
      <w:r>
        <w:rPr>
          <w:rFonts w:ascii="Tahoma" w:hAnsi="Tahoma" w:cs="Tahoma"/>
          <w:color w:val="666666"/>
          <w:sz w:val="18"/>
          <w:szCs w:val="18"/>
        </w:rPr>
        <w:t>LOWERDB</w:t>
      </w:r>
      <w:r>
        <w:rPr>
          <w:rFonts w:hint="eastAsia" w:ascii="Tahoma" w:hAnsi="Tahoma" w:cs="Tahoma"/>
          <w:color w:val="666666"/>
          <w:sz w:val="18"/>
          <w:szCs w:val="18"/>
        </w:rPr>
        <w:t>定义）为变量，相应的极限属性，1字节</w:t>
      </w:r>
    </w:p>
    <w:p>
      <w:pPr>
        <w:jc w:val="left"/>
        <w:rPr>
          <w:rFonts w:ascii="Tahoma" w:hAnsi="Tahoma" w:cs="Tahoma"/>
          <w:color w:val="666666"/>
          <w:sz w:val="18"/>
          <w:szCs w:val="18"/>
        </w:rPr>
      </w:pPr>
      <w:r>
        <w:rPr>
          <w:rFonts w:ascii="Tahoma" w:hAnsi="Tahoma" w:cs="Tahoma"/>
          <w:color w:val="666666"/>
          <w:sz w:val="18"/>
          <w:szCs w:val="18"/>
        </w:rPr>
        <w:t>Where Used: S2F45, F46, F48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LIMITMAX                                                          Format: 11, 20, 3(), 4(), 5()</w:t>
      </w:r>
    </w:p>
    <w:p>
      <w:pPr>
        <w:jc w:val="left"/>
        <w:rPr>
          <w:rFonts w:ascii="Tahoma" w:hAnsi="Tahoma" w:cs="Tahoma"/>
          <w:color w:val="666666"/>
          <w:sz w:val="18"/>
          <w:szCs w:val="18"/>
        </w:rPr>
      </w:pPr>
      <w:r>
        <w:rPr>
          <w:rFonts w:ascii="Tahoma" w:hAnsi="Tahoma" w:cs="Tahoma"/>
          <w:color w:val="666666"/>
          <w:sz w:val="18"/>
          <w:szCs w:val="18"/>
        </w:rPr>
        <w:t>The maximum allowed value for the limit values of a specific variable. The equipment manufacturer should specify this value, which would typically coincide with the maximum value of the variable being monitored. The format must match that of the referenced variable.</w:t>
      </w:r>
    </w:p>
    <w:p>
      <w:pPr>
        <w:jc w:val="left"/>
        <w:rPr>
          <w:rFonts w:ascii="Tahoma" w:hAnsi="Tahoma" w:cs="Tahoma"/>
          <w:color w:val="666666"/>
          <w:sz w:val="18"/>
          <w:szCs w:val="18"/>
        </w:rPr>
      </w:pPr>
      <w:r>
        <w:rPr>
          <w:rFonts w:hint="eastAsia" w:ascii="Tahoma" w:hAnsi="Tahoma" w:cs="Tahoma"/>
          <w:color w:val="666666"/>
          <w:sz w:val="18"/>
          <w:szCs w:val="18"/>
        </w:rPr>
        <w:t>一个特定变量的极限值的最大允许值。设备制造商应该指定这个值，这通常与被监视的变量的最大值一致。该格式必须与被引用的变量相匹配。</w:t>
      </w:r>
    </w:p>
    <w:p>
      <w:pPr>
        <w:jc w:val="left"/>
        <w:rPr>
          <w:rFonts w:ascii="Tahoma" w:hAnsi="Tahoma" w:cs="Tahoma"/>
          <w:color w:val="666666"/>
          <w:sz w:val="18"/>
          <w:szCs w:val="18"/>
        </w:rPr>
      </w:pPr>
      <w:r>
        <w:rPr>
          <w:rFonts w:ascii="Tahoma" w:hAnsi="Tahoma" w:cs="Tahoma"/>
          <w:color w:val="666666"/>
          <w:sz w:val="18"/>
          <w:szCs w:val="18"/>
        </w:rPr>
        <w:t>Where Used: S2F48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LIMITMIN                                                         Format: 11, 20, 3(), 4(), 5()</w:t>
      </w:r>
    </w:p>
    <w:p>
      <w:pPr>
        <w:jc w:val="left"/>
        <w:rPr>
          <w:rFonts w:ascii="Tahoma" w:hAnsi="Tahoma" w:cs="Tahoma"/>
          <w:color w:val="666666"/>
          <w:sz w:val="18"/>
          <w:szCs w:val="18"/>
        </w:rPr>
      </w:pPr>
      <w:r>
        <w:rPr>
          <w:rFonts w:ascii="Tahoma" w:hAnsi="Tahoma" w:cs="Tahoma"/>
          <w:color w:val="666666"/>
          <w:sz w:val="18"/>
          <w:szCs w:val="18"/>
        </w:rPr>
        <w:t>The minimum allowed value for the limit values of a specific variable. The equipment manufacturer should specify this value, which would typically coincide with the minimum value of the variable being monitored. The format must match that of the referenced variable.</w:t>
      </w:r>
    </w:p>
    <w:p>
      <w:pPr>
        <w:jc w:val="left"/>
        <w:rPr>
          <w:rFonts w:ascii="Tahoma" w:hAnsi="Tahoma" w:cs="Tahoma"/>
          <w:color w:val="666666"/>
          <w:sz w:val="18"/>
          <w:szCs w:val="18"/>
        </w:rPr>
      </w:pPr>
      <w:r>
        <w:rPr>
          <w:rFonts w:hint="eastAsia" w:ascii="Tahoma" w:hAnsi="Tahoma" w:cs="Tahoma"/>
          <w:color w:val="666666"/>
          <w:sz w:val="18"/>
          <w:szCs w:val="18"/>
        </w:rPr>
        <w:t>一个特定变量的极限值的最小允许值。设备制造商应该指定这个值，这通常与被监视的变量的最小值相吻合。该格式必须与被引用的变量相匹配。</w:t>
      </w:r>
    </w:p>
    <w:p>
      <w:pPr>
        <w:jc w:val="left"/>
        <w:rPr>
          <w:rFonts w:ascii="Tahoma" w:hAnsi="Tahoma" w:cs="Tahoma"/>
          <w:color w:val="666666"/>
          <w:sz w:val="18"/>
          <w:szCs w:val="18"/>
        </w:rPr>
      </w:pPr>
      <w:r>
        <w:rPr>
          <w:rFonts w:ascii="Tahoma" w:hAnsi="Tahoma" w:cs="Tahoma"/>
          <w:color w:val="666666"/>
          <w:sz w:val="18"/>
          <w:szCs w:val="18"/>
        </w:rPr>
        <w:t>Where Used: S2F48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LINKID                                                                     Format: 54</w:t>
      </w:r>
    </w:p>
    <w:p>
      <w:pPr>
        <w:jc w:val="left"/>
        <w:rPr>
          <w:rFonts w:ascii="Tahoma" w:hAnsi="Tahoma" w:cs="Tahoma"/>
          <w:color w:val="666666"/>
          <w:sz w:val="18"/>
          <w:szCs w:val="18"/>
        </w:rPr>
      </w:pPr>
      <w:r>
        <w:rPr>
          <w:rFonts w:ascii="Tahoma" w:hAnsi="Tahoma" w:cs="Tahoma"/>
          <w:color w:val="666666"/>
          <w:sz w:val="18"/>
          <w:szCs w:val="18"/>
        </w:rPr>
        <w:t>Used to link a completion message with a request that an operation be performed. LINKID is set to the value of RMOPID in the initial request except for the last completion message to be sent, where it is set to zero.</w:t>
      </w:r>
    </w:p>
    <w:p>
      <w:pPr>
        <w:jc w:val="left"/>
        <w:rPr>
          <w:rFonts w:ascii="Tahoma" w:hAnsi="Tahoma" w:cs="Tahoma"/>
          <w:color w:val="666666"/>
          <w:sz w:val="18"/>
          <w:szCs w:val="18"/>
        </w:rPr>
      </w:pPr>
      <w:r>
        <w:rPr>
          <w:rFonts w:hint="eastAsia" w:ascii="Tahoma" w:hAnsi="Tahoma" w:cs="Tahoma"/>
          <w:color w:val="666666"/>
          <w:sz w:val="18"/>
          <w:szCs w:val="18"/>
        </w:rPr>
        <w:t>用于将完成消息链接到要执行的操作的请求。</w:t>
      </w:r>
      <w:r>
        <w:rPr>
          <w:rFonts w:ascii="Tahoma" w:hAnsi="Tahoma" w:cs="Tahoma"/>
          <w:color w:val="666666"/>
          <w:sz w:val="18"/>
          <w:szCs w:val="18"/>
        </w:rPr>
        <w:t>LINKID</w:t>
      </w:r>
      <w:r>
        <w:rPr>
          <w:rFonts w:hint="eastAsia" w:ascii="Tahoma" w:hAnsi="Tahoma" w:cs="Tahoma"/>
          <w:color w:val="666666"/>
          <w:sz w:val="18"/>
          <w:szCs w:val="18"/>
        </w:rPr>
        <w:t>是设置的值</w:t>
      </w:r>
      <w:r>
        <w:rPr>
          <w:rFonts w:ascii="Tahoma" w:hAnsi="Tahoma" w:cs="Tahoma"/>
          <w:color w:val="666666"/>
          <w:sz w:val="18"/>
          <w:szCs w:val="18"/>
        </w:rPr>
        <w:t>RMOPID</w:t>
      </w:r>
      <w:r>
        <w:rPr>
          <w:rFonts w:hint="eastAsia" w:ascii="Tahoma" w:hAnsi="Tahoma" w:cs="Tahoma"/>
          <w:color w:val="666666"/>
          <w:sz w:val="18"/>
          <w:szCs w:val="18"/>
        </w:rPr>
        <w:t>在初始请求除了最后完成消息被发送，它被设置为零。</w:t>
      </w:r>
    </w:p>
    <w:p>
      <w:pPr>
        <w:jc w:val="left"/>
        <w:rPr>
          <w:rFonts w:ascii="Tahoma" w:hAnsi="Tahoma" w:cs="Tahoma"/>
          <w:color w:val="666666"/>
          <w:sz w:val="18"/>
          <w:szCs w:val="18"/>
        </w:rPr>
      </w:pPr>
      <w:r>
        <w:rPr>
          <w:rFonts w:ascii="Tahoma" w:hAnsi="Tahoma" w:cs="Tahoma"/>
          <w:color w:val="666666"/>
          <w:sz w:val="18"/>
          <w:szCs w:val="18"/>
        </w:rPr>
        <w:t>Where Used: S6F25; S15F22, F30</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LLIM                                                                      Format: 3(), 4(), 5()</w:t>
      </w:r>
    </w:p>
    <w:p>
      <w:pPr>
        <w:jc w:val="left"/>
        <w:rPr>
          <w:rFonts w:ascii="Tahoma" w:hAnsi="Tahoma" w:cs="Tahoma"/>
          <w:color w:val="35A1D4"/>
          <w:sz w:val="18"/>
          <w:szCs w:val="18"/>
        </w:rPr>
      </w:pPr>
      <w:r>
        <w:rPr>
          <w:rFonts w:ascii="Tahoma" w:hAnsi="Tahoma" w:cs="Tahoma"/>
          <w:color w:val="666666"/>
          <w:sz w:val="18"/>
          <w:szCs w:val="18"/>
        </w:rPr>
        <w:t>Lower limit for numeric value下限的数值</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r>
        <w:rPr>
          <w:rFonts w:ascii="Tahoma" w:hAnsi="Tahoma" w:cs="Tahoma"/>
          <w:color w:val="666666"/>
          <w:sz w:val="18"/>
          <w:szCs w:val="18"/>
        </w:rPr>
        <w:t>LOC                                                                             Format: 10</w:t>
      </w:r>
    </w:p>
    <w:p>
      <w:pPr>
        <w:jc w:val="left"/>
        <w:rPr>
          <w:rFonts w:ascii="Tahoma" w:hAnsi="Tahoma" w:cs="Tahoma"/>
          <w:color w:val="666666"/>
          <w:sz w:val="18"/>
          <w:szCs w:val="18"/>
        </w:rPr>
      </w:pPr>
      <w:r>
        <w:rPr>
          <w:rFonts w:ascii="Tahoma" w:hAnsi="Tahoma" w:cs="Tahoma"/>
          <w:color w:val="666666"/>
          <w:sz w:val="18"/>
          <w:szCs w:val="18"/>
        </w:rPr>
        <w:t>Machine material location code, 1 byte</w:t>
      </w:r>
      <w:r>
        <w:rPr>
          <w:rFonts w:hint="eastAsia" w:ascii="Tahoma" w:hAnsi="Tahoma" w:cs="Tahoma"/>
          <w:color w:val="666666"/>
          <w:sz w:val="18"/>
          <w:szCs w:val="18"/>
        </w:rPr>
        <w:t xml:space="preserve"> 机器材质位置代码，1字节   </w:t>
      </w:r>
    </w:p>
    <w:p>
      <w:pPr>
        <w:jc w:val="left"/>
        <w:rPr>
          <w:rFonts w:ascii="Tahoma" w:hAnsi="Tahoma" w:cs="Tahoma"/>
          <w:color w:val="666666"/>
          <w:sz w:val="18"/>
          <w:szCs w:val="18"/>
        </w:rPr>
      </w:pPr>
      <w:r>
        <w:rPr>
          <w:rFonts w:ascii="Tahoma" w:hAnsi="Tahoma" w:cs="Tahoma"/>
          <w:color w:val="666666"/>
          <w:sz w:val="18"/>
          <w:szCs w:val="18"/>
        </w:rPr>
        <w:t>Where Used: S2F27; S3F2</w:t>
      </w:r>
    </w:p>
    <w:p>
      <w:pPr>
        <w:jc w:val="left"/>
        <w:rPr>
          <w:rFonts w:ascii="Tahoma" w:hAnsi="Tahoma" w:cs="Tahoma"/>
          <w:color w:val="666666"/>
          <w:sz w:val="18"/>
          <w:szCs w:val="18"/>
        </w:rPr>
      </w:pPr>
      <w:r>
        <w:rPr>
          <w:rFonts w:ascii="Tahoma" w:hAnsi="Tahoma" w:cs="Tahoma"/>
          <w:color w:val="666666"/>
          <w:sz w:val="18"/>
          <w:szCs w:val="18"/>
        </w:rPr>
        <w:t>LOWERDB                                                          Format: 11, 20, 3(), 4(), 5()</w:t>
      </w:r>
    </w:p>
    <w:p>
      <w:pPr>
        <w:jc w:val="left"/>
        <w:rPr>
          <w:rFonts w:ascii="Tahoma" w:hAnsi="Tahoma" w:cs="Tahoma"/>
          <w:color w:val="666666"/>
          <w:sz w:val="18"/>
          <w:szCs w:val="18"/>
        </w:rPr>
      </w:pPr>
      <w:r>
        <w:rPr>
          <w:rFonts w:ascii="Tahoma" w:hAnsi="Tahoma" w:cs="Tahoma"/>
          <w:color w:val="666666"/>
          <w:sz w:val="18"/>
          <w:szCs w:val="18"/>
        </w:rPr>
        <w:t>A variable limit attribute which defines the lower boundary of the deadband of a limit. The value applies to a single limit (LIMITID) for a specified VID. Thus, UPPERDB and LOWERDB as a pair define a limit.</w:t>
      </w:r>
    </w:p>
    <w:p>
      <w:pPr>
        <w:jc w:val="left"/>
        <w:rPr>
          <w:rFonts w:ascii="Tahoma" w:hAnsi="Tahoma" w:cs="Tahoma"/>
          <w:color w:val="666666"/>
          <w:sz w:val="18"/>
          <w:szCs w:val="18"/>
        </w:rPr>
      </w:pPr>
      <w:r>
        <w:rPr>
          <w:rFonts w:hint="eastAsia" w:ascii="Tahoma" w:hAnsi="Tahoma" w:cs="Tahoma"/>
          <w:color w:val="666666"/>
          <w:sz w:val="18"/>
          <w:szCs w:val="18"/>
        </w:rPr>
        <w:t>可变极限属性定义一个极限死区的下边界。该值适用于一个单一的限制（有限）为指定VID。因此，</w:t>
      </w:r>
      <w:r>
        <w:rPr>
          <w:rFonts w:ascii="Tahoma" w:hAnsi="Tahoma" w:cs="Tahoma"/>
          <w:color w:val="666666"/>
          <w:sz w:val="18"/>
          <w:szCs w:val="18"/>
        </w:rPr>
        <w:t>UPPERDB</w:t>
      </w:r>
      <w:r>
        <w:rPr>
          <w:rFonts w:hint="eastAsia" w:ascii="Tahoma" w:hAnsi="Tahoma" w:cs="Tahoma"/>
          <w:color w:val="666666"/>
          <w:sz w:val="18"/>
          <w:szCs w:val="18"/>
        </w:rPr>
        <w:t>和</w:t>
      </w:r>
      <w:r>
        <w:rPr>
          <w:rFonts w:ascii="Tahoma" w:hAnsi="Tahoma" w:cs="Tahoma"/>
          <w:color w:val="666666"/>
          <w:sz w:val="18"/>
          <w:szCs w:val="18"/>
        </w:rPr>
        <w:t>LOWERDB</w:t>
      </w:r>
      <w:r>
        <w:rPr>
          <w:rFonts w:hint="eastAsia" w:ascii="Tahoma" w:hAnsi="Tahoma" w:cs="Tahoma"/>
          <w:color w:val="666666"/>
          <w:sz w:val="18"/>
          <w:szCs w:val="18"/>
        </w:rPr>
        <w:t>作为一对定义的限制。</w:t>
      </w:r>
    </w:p>
    <w:p>
      <w:pPr>
        <w:jc w:val="left"/>
        <w:rPr>
          <w:rFonts w:ascii="Tahoma" w:hAnsi="Tahoma" w:cs="Tahoma"/>
          <w:color w:val="666666"/>
          <w:sz w:val="18"/>
          <w:szCs w:val="18"/>
        </w:rPr>
      </w:pPr>
      <w:r>
        <w:rPr>
          <w:rFonts w:ascii="Tahoma" w:hAnsi="Tahoma" w:cs="Tahoma"/>
          <w:color w:val="666666"/>
          <w:sz w:val="18"/>
          <w:szCs w:val="18"/>
        </w:rPr>
        <w:t>Where Used: S2F45, F48</w:t>
      </w:r>
    </w:p>
    <w:p>
      <w:pPr>
        <w:jc w:val="left"/>
        <w:rPr>
          <w:rFonts w:ascii="Tahoma" w:hAnsi="Tahoma" w:cs="Tahoma"/>
          <w:color w:val="666666"/>
          <w:sz w:val="18"/>
          <w:szCs w:val="18"/>
        </w:rPr>
      </w:pPr>
      <w:r>
        <w:rPr>
          <w:rFonts w:ascii="Tahoma" w:hAnsi="Tahoma" w:cs="Tahoma"/>
          <w:color w:val="666666"/>
          <w:sz w:val="18"/>
          <w:szCs w:val="18"/>
        </w:rPr>
        <w:t>LRACK                                                                           Format: 10</w:t>
      </w:r>
    </w:p>
    <w:p>
      <w:pPr>
        <w:jc w:val="left"/>
        <w:rPr>
          <w:rFonts w:ascii="Tahoma" w:hAnsi="Tahoma" w:cs="Tahoma"/>
          <w:color w:val="666666"/>
          <w:sz w:val="18"/>
          <w:szCs w:val="18"/>
        </w:rPr>
      </w:pPr>
      <w:r>
        <w:rPr>
          <w:rFonts w:ascii="Tahoma" w:hAnsi="Tahoma" w:cs="Tahoma"/>
          <w:color w:val="666666"/>
          <w:sz w:val="18"/>
          <w:szCs w:val="18"/>
        </w:rPr>
        <w:t>Link Report Acknowledge Code, 1 byte链接报告承认代码,1个字节</w:t>
      </w:r>
    </w:p>
    <w:p>
      <w:pPr>
        <w:jc w:val="left"/>
        <w:rPr>
          <w:rFonts w:ascii="Tahoma" w:hAnsi="Tahoma" w:cs="Tahoma"/>
          <w:color w:val="666666"/>
          <w:sz w:val="18"/>
          <w:szCs w:val="18"/>
        </w:rPr>
      </w:pPr>
      <w:r>
        <w:rPr>
          <w:rFonts w:ascii="Tahoma" w:hAnsi="Tahoma" w:cs="Tahoma"/>
          <w:color w:val="666666"/>
          <w:sz w:val="18"/>
          <w:szCs w:val="18"/>
        </w:rPr>
        <w:t>0     =     Accepted</w:t>
      </w:r>
    </w:p>
    <w:p>
      <w:pPr>
        <w:jc w:val="left"/>
        <w:rPr>
          <w:rFonts w:ascii="Tahoma" w:hAnsi="Tahoma" w:cs="Tahoma"/>
          <w:color w:val="666666"/>
          <w:sz w:val="18"/>
          <w:szCs w:val="18"/>
        </w:rPr>
      </w:pPr>
      <w:r>
        <w:rPr>
          <w:rFonts w:ascii="Tahoma" w:hAnsi="Tahoma" w:cs="Tahoma"/>
          <w:color w:val="666666"/>
          <w:sz w:val="18"/>
          <w:szCs w:val="18"/>
        </w:rPr>
        <w:t>1     =     Denied. Insufficient space</w:t>
      </w:r>
    </w:p>
    <w:p>
      <w:pPr>
        <w:jc w:val="left"/>
        <w:rPr>
          <w:rFonts w:ascii="Tahoma" w:hAnsi="Tahoma" w:cs="Tahoma"/>
          <w:color w:val="666666"/>
          <w:sz w:val="18"/>
          <w:szCs w:val="18"/>
        </w:rPr>
      </w:pPr>
      <w:r>
        <w:rPr>
          <w:rFonts w:ascii="Tahoma" w:hAnsi="Tahoma" w:cs="Tahoma"/>
          <w:color w:val="666666"/>
          <w:sz w:val="18"/>
          <w:szCs w:val="18"/>
        </w:rPr>
        <w:t>2     =     Denied. Invalid format</w:t>
      </w:r>
    </w:p>
    <w:p>
      <w:pPr>
        <w:jc w:val="left"/>
        <w:rPr>
          <w:rFonts w:ascii="Tahoma" w:hAnsi="Tahoma" w:cs="Tahoma"/>
          <w:color w:val="666666"/>
          <w:sz w:val="18"/>
          <w:szCs w:val="18"/>
        </w:rPr>
      </w:pPr>
      <w:r>
        <w:rPr>
          <w:rFonts w:ascii="Tahoma" w:hAnsi="Tahoma" w:cs="Tahoma"/>
          <w:color w:val="666666"/>
          <w:sz w:val="18"/>
          <w:szCs w:val="18"/>
        </w:rPr>
        <w:t>3     =     Denied. At least one CEID link already defined</w:t>
      </w:r>
    </w:p>
    <w:p>
      <w:pPr>
        <w:jc w:val="left"/>
        <w:rPr>
          <w:rFonts w:ascii="Tahoma" w:hAnsi="Tahoma" w:cs="Tahoma"/>
          <w:color w:val="666666"/>
          <w:sz w:val="18"/>
          <w:szCs w:val="18"/>
        </w:rPr>
      </w:pPr>
      <w:r>
        <w:rPr>
          <w:rFonts w:ascii="Tahoma" w:hAnsi="Tahoma" w:cs="Tahoma"/>
          <w:color w:val="666666"/>
          <w:sz w:val="18"/>
          <w:szCs w:val="18"/>
        </w:rPr>
        <w:t>4     =     Denied. At least one CEID does not exist</w:t>
      </w:r>
    </w:p>
    <w:p>
      <w:pPr>
        <w:jc w:val="left"/>
        <w:rPr>
          <w:rFonts w:ascii="Tahoma" w:hAnsi="Tahoma" w:cs="Tahoma"/>
          <w:color w:val="666666"/>
          <w:sz w:val="18"/>
          <w:szCs w:val="18"/>
        </w:rPr>
      </w:pPr>
      <w:r>
        <w:rPr>
          <w:rFonts w:ascii="Tahoma" w:hAnsi="Tahoma" w:cs="Tahoma"/>
          <w:color w:val="666666"/>
          <w:sz w:val="18"/>
          <w:szCs w:val="18"/>
        </w:rPr>
        <w:t>5     =     Denied. At least one RPTID does not exist</w:t>
      </w:r>
    </w:p>
    <w:p>
      <w:pPr>
        <w:jc w:val="left"/>
        <w:rPr>
          <w:rFonts w:ascii="Tahoma" w:hAnsi="Tahoma" w:cs="Tahoma"/>
          <w:color w:val="666666"/>
          <w:sz w:val="18"/>
          <w:szCs w:val="18"/>
        </w:rPr>
      </w:pPr>
      <w:r>
        <w:rPr>
          <w:rFonts w:ascii="Tahoma" w:hAnsi="Tahoma" w:cs="Tahoma"/>
          <w:color w:val="666666"/>
          <w:sz w:val="18"/>
          <w:szCs w:val="18"/>
        </w:rPr>
        <w:t>&gt;5    =     Other errors</w:t>
      </w:r>
    </w:p>
    <w:p>
      <w:pPr>
        <w:jc w:val="left"/>
        <w:rPr>
          <w:rFonts w:ascii="Tahoma" w:hAnsi="Tahoma" w:cs="Tahoma"/>
          <w:color w:val="666666"/>
          <w:sz w:val="18"/>
          <w:szCs w:val="18"/>
        </w:rPr>
      </w:pPr>
      <w:r>
        <w:rPr>
          <w:rFonts w:ascii="Tahoma" w:hAnsi="Tahoma" w:cs="Tahoma"/>
          <w:color w:val="666666"/>
          <w:sz w:val="18"/>
          <w:szCs w:val="18"/>
        </w:rPr>
        <w:t>6-63 Reserved</w:t>
      </w:r>
    </w:p>
    <w:p>
      <w:pPr>
        <w:jc w:val="left"/>
        <w:rPr>
          <w:rFonts w:ascii="Tahoma" w:hAnsi="Tahoma" w:cs="Tahoma"/>
          <w:color w:val="666666"/>
          <w:sz w:val="18"/>
          <w:szCs w:val="18"/>
        </w:rPr>
      </w:pPr>
      <w:r>
        <w:rPr>
          <w:rFonts w:ascii="Tahoma" w:hAnsi="Tahoma" w:cs="Tahoma"/>
          <w:color w:val="666666"/>
          <w:sz w:val="18"/>
          <w:szCs w:val="18"/>
        </w:rPr>
        <w:t>Where Used: S2F36</w:t>
      </w:r>
    </w:p>
    <w:p>
      <w:pPr>
        <w:jc w:val="left"/>
        <w:rPr>
          <w:rFonts w:ascii="Tahoma" w:hAnsi="Tahoma" w:cs="Tahoma"/>
          <w:color w:val="666666"/>
          <w:sz w:val="18"/>
          <w:szCs w:val="18"/>
        </w:rPr>
      </w:pPr>
      <w:r>
        <w:rPr>
          <w:rFonts w:ascii="Tahoma" w:hAnsi="Tahoma" w:cs="Tahoma"/>
          <w:color w:val="666666"/>
          <w:sz w:val="18"/>
          <w:szCs w:val="18"/>
        </w:rPr>
        <w:t>LVACK                                                                           Format: 10</w:t>
      </w:r>
    </w:p>
    <w:p>
      <w:pPr>
        <w:jc w:val="left"/>
        <w:rPr>
          <w:rFonts w:ascii="Tahoma" w:hAnsi="Tahoma" w:cs="Tahoma"/>
          <w:color w:val="666666"/>
          <w:sz w:val="18"/>
          <w:szCs w:val="18"/>
        </w:rPr>
      </w:pPr>
      <w:r>
        <w:rPr>
          <w:rFonts w:ascii="Tahoma" w:hAnsi="Tahoma" w:cs="Tahoma"/>
          <w:color w:val="666666"/>
          <w:sz w:val="18"/>
          <w:szCs w:val="18"/>
        </w:rPr>
        <w:t xml:space="preserve">Variable limit definition acknowledge code, 1 byte. Defines the error with the limit attributes for the referenceVID. </w:t>
      </w:r>
    </w:p>
    <w:p>
      <w:pPr>
        <w:jc w:val="left"/>
        <w:rPr>
          <w:rStyle w:val="7"/>
          <w:rFonts w:ascii="Tahoma" w:hAnsi="Tahoma" w:cs="Tahoma"/>
          <w:color w:val="666666"/>
          <w:sz w:val="18"/>
          <w:szCs w:val="18"/>
        </w:rPr>
      </w:pPr>
      <w:r>
        <w:rPr>
          <w:rStyle w:val="7"/>
          <w:rFonts w:ascii="Tahoma" w:hAnsi="Tahoma" w:cs="Tahoma"/>
          <w:color w:val="666666"/>
          <w:sz w:val="18"/>
          <w:szCs w:val="18"/>
        </w:rPr>
        <w:t>可变极限定义承认代码,1个字节。定义的误差限制referenceVID属性。</w:t>
      </w:r>
    </w:p>
    <w:p>
      <w:pPr>
        <w:jc w:val="left"/>
        <w:rPr>
          <w:rFonts w:ascii="Tahoma" w:hAnsi="Tahoma" w:cs="Tahoma"/>
          <w:color w:val="666666"/>
          <w:sz w:val="18"/>
          <w:szCs w:val="18"/>
        </w:rPr>
      </w:pPr>
      <w:r>
        <w:rPr>
          <w:rFonts w:ascii="Tahoma" w:hAnsi="Tahoma" w:cs="Tahoma"/>
          <w:color w:val="666666"/>
          <w:sz w:val="18"/>
          <w:szCs w:val="18"/>
        </w:rPr>
        <w:t>1     =     Variable does not exist</w:t>
      </w:r>
    </w:p>
    <w:p>
      <w:pPr>
        <w:jc w:val="left"/>
        <w:rPr>
          <w:rFonts w:ascii="Tahoma" w:hAnsi="Tahoma" w:cs="Tahoma"/>
          <w:color w:val="666666"/>
          <w:sz w:val="18"/>
          <w:szCs w:val="18"/>
        </w:rPr>
      </w:pPr>
      <w:r>
        <w:rPr>
          <w:rFonts w:ascii="Tahoma" w:hAnsi="Tahoma" w:cs="Tahoma"/>
          <w:color w:val="666666"/>
          <w:sz w:val="18"/>
          <w:szCs w:val="18"/>
        </w:rPr>
        <w:t>2     =     Variable has no limits capability</w:t>
      </w:r>
    </w:p>
    <w:p>
      <w:pPr>
        <w:jc w:val="left"/>
        <w:rPr>
          <w:rFonts w:ascii="Tahoma" w:hAnsi="Tahoma" w:cs="Tahoma"/>
          <w:color w:val="666666"/>
          <w:sz w:val="18"/>
          <w:szCs w:val="18"/>
        </w:rPr>
      </w:pPr>
      <w:r>
        <w:rPr>
          <w:rFonts w:ascii="Tahoma" w:hAnsi="Tahoma" w:cs="Tahoma"/>
          <w:color w:val="666666"/>
          <w:sz w:val="18"/>
          <w:szCs w:val="18"/>
        </w:rPr>
        <w:t>3     =     Variable repeated in message</w:t>
      </w:r>
    </w:p>
    <w:p>
      <w:pPr>
        <w:jc w:val="left"/>
        <w:rPr>
          <w:rFonts w:ascii="Tahoma" w:hAnsi="Tahoma" w:cs="Tahoma"/>
          <w:color w:val="666666"/>
          <w:sz w:val="18"/>
          <w:szCs w:val="18"/>
        </w:rPr>
      </w:pPr>
      <w:r>
        <w:rPr>
          <w:rFonts w:ascii="Tahoma" w:hAnsi="Tahoma" w:cs="Tahoma"/>
          <w:color w:val="666666"/>
          <w:sz w:val="18"/>
          <w:szCs w:val="18"/>
        </w:rPr>
        <w:t>4     =     Limit value error as described in LIMITACK</w:t>
      </w:r>
    </w:p>
    <w:p>
      <w:pPr>
        <w:jc w:val="left"/>
        <w:rPr>
          <w:rFonts w:ascii="Tahoma" w:hAnsi="Tahoma" w:cs="Tahoma"/>
          <w:color w:val="666666"/>
          <w:sz w:val="18"/>
          <w:szCs w:val="18"/>
        </w:rPr>
      </w:pPr>
      <w:r>
        <w:rPr>
          <w:rFonts w:ascii="Tahoma" w:hAnsi="Tahoma" w:cs="Tahoma"/>
          <w:color w:val="666666"/>
          <w:sz w:val="18"/>
          <w:szCs w:val="18"/>
        </w:rPr>
        <w:t>5-63 Reserved</w:t>
      </w:r>
    </w:p>
    <w:p>
      <w:pPr>
        <w:jc w:val="left"/>
        <w:rPr>
          <w:rFonts w:ascii="Tahoma" w:hAnsi="Tahoma" w:cs="Tahoma"/>
          <w:color w:val="666666"/>
          <w:sz w:val="18"/>
          <w:szCs w:val="18"/>
        </w:rPr>
      </w:pPr>
      <w:r>
        <w:rPr>
          <w:rFonts w:ascii="Tahoma" w:hAnsi="Tahoma" w:cs="Tahoma"/>
          <w:color w:val="666666"/>
          <w:sz w:val="18"/>
          <w:szCs w:val="18"/>
        </w:rPr>
        <w:t>Where Used: S2F46</w:t>
      </w:r>
    </w:p>
    <w:p>
      <w:pPr>
        <w:jc w:val="left"/>
        <w:rPr>
          <w:rFonts w:ascii="Tahoma" w:hAnsi="Tahoma" w:cs="Tahoma"/>
          <w:color w:val="666666"/>
          <w:sz w:val="18"/>
          <w:szCs w:val="18"/>
        </w:rPr>
      </w:pPr>
      <w:r>
        <w:rPr>
          <w:rFonts w:ascii="Tahoma" w:hAnsi="Tahoma" w:cs="Tahoma"/>
          <w:color w:val="666666"/>
          <w:sz w:val="18"/>
          <w:szCs w:val="18"/>
        </w:rPr>
        <w:t>MAPER                                                                       Format: 10</w:t>
      </w:r>
    </w:p>
    <w:p>
      <w:pPr>
        <w:jc w:val="left"/>
        <w:rPr>
          <w:rFonts w:ascii="Tahoma" w:hAnsi="Tahoma" w:cs="Tahoma"/>
          <w:color w:val="666666"/>
          <w:sz w:val="18"/>
          <w:szCs w:val="18"/>
        </w:rPr>
      </w:pPr>
      <w:r>
        <w:rPr>
          <w:rFonts w:ascii="Tahoma" w:hAnsi="Tahoma" w:cs="Tahoma"/>
          <w:color w:val="666666"/>
          <w:sz w:val="18"/>
          <w:szCs w:val="18"/>
        </w:rPr>
        <w:t>Map Error</w:t>
      </w:r>
    </w:p>
    <w:p>
      <w:pPr>
        <w:jc w:val="left"/>
        <w:rPr>
          <w:rFonts w:ascii="Tahoma" w:hAnsi="Tahoma" w:cs="Tahoma"/>
          <w:color w:val="666666"/>
          <w:sz w:val="18"/>
          <w:szCs w:val="18"/>
        </w:rPr>
      </w:pPr>
      <w:r>
        <w:rPr>
          <w:rFonts w:ascii="Tahoma" w:hAnsi="Tahoma" w:cs="Tahoma"/>
          <w:color w:val="666666"/>
          <w:sz w:val="18"/>
          <w:szCs w:val="18"/>
        </w:rPr>
        <w:t>0     =     ID not found</w:t>
      </w:r>
    </w:p>
    <w:p>
      <w:pPr>
        <w:jc w:val="left"/>
        <w:rPr>
          <w:rFonts w:ascii="Tahoma" w:hAnsi="Tahoma" w:cs="Tahoma"/>
          <w:color w:val="666666"/>
          <w:sz w:val="18"/>
          <w:szCs w:val="18"/>
        </w:rPr>
      </w:pPr>
      <w:r>
        <w:rPr>
          <w:rFonts w:ascii="Tahoma" w:hAnsi="Tahoma" w:cs="Tahoma"/>
          <w:color w:val="666666"/>
          <w:sz w:val="18"/>
          <w:szCs w:val="18"/>
        </w:rPr>
        <w:t>1     =     Invalid Data</w:t>
      </w:r>
    </w:p>
    <w:p>
      <w:pPr>
        <w:jc w:val="left"/>
        <w:rPr>
          <w:rFonts w:ascii="Tahoma" w:hAnsi="Tahoma" w:cs="Tahoma"/>
          <w:color w:val="666666"/>
          <w:sz w:val="18"/>
          <w:szCs w:val="18"/>
        </w:rPr>
      </w:pPr>
      <w:r>
        <w:rPr>
          <w:rFonts w:ascii="Tahoma" w:hAnsi="Tahoma" w:cs="Tahoma"/>
          <w:color w:val="666666"/>
          <w:sz w:val="18"/>
          <w:szCs w:val="18"/>
        </w:rPr>
        <w:t>2     =     Format Error</w:t>
      </w:r>
    </w:p>
    <w:p>
      <w:pPr>
        <w:jc w:val="left"/>
        <w:rPr>
          <w:rFonts w:ascii="Tahoma" w:hAnsi="Tahoma" w:cs="Tahoma"/>
          <w:color w:val="666666"/>
          <w:sz w:val="18"/>
          <w:szCs w:val="18"/>
        </w:rPr>
      </w:pPr>
      <w:r>
        <w:rPr>
          <w:rFonts w:ascii="Tahoma" w:hAnsi="Tahoma" w:cs="Tahoma"/>
          <w:color w:val="666666"/>
          <w:sz w:val="18"/>
          <w:szCs w:val="18"/>
        </w:rPr>
        <w:t>&gt;2   =    Invalid error</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S12F19</w:t>
      </w: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33</w:t>
      </w:r>
    </w:p>
    <w:p>
      <w:pPr>
        <w:jc w:val="left"/>
        <w:rPr>
          <w:rFonts w:ascii="Tahoma" w:hAnsi="Tahoma" w:cs="Tahoma"/>
          <w:color w:val="666666"/>
          <w:sz w:val="18"/>
          <w:szCs w:val="18"/>
        </w:rPr>
      </w:pPr>
      <w:r>
        <w:rPr>
          <w:rFonts w:ascii="Tahoma" w:hAnsi="Tahoma" w:cs="Tahoma"/>
          <w:color w:val="666666"/>
          <w:sz w:val="18"/>
          <w:szCs w:val="18"/>
        </w:rPr>
        <w:t>MAPFT                                                                  Format: 10</w:t>
      </w:r>
    </w:p>
    <w:p>
      <w:pPr>
        <w:jc w:val="left"/>
        <w:rPr>
          <w:rFonts w:ascii="Tahoma" w:hAnsi="Tahoma" w:cs="Tahoma"/>
          <w:color w:val="666666"/>
          <w:sz w:val="18"/>
          <w:szCs w:val="18"/>
        </w:rPr>
      </w:pPr>
      <w:r>
        <w:rPr>
          <w:rFonts w:ascii="Tahoma" w:hAnsi="Tahoma" w:cs="Tahoma"/>
          <w:color w:val="666666"/>
          <w:sz w:val="18"/>
          <w:szCs w:val="18"/>
        </w:rPr>
        <w:t xml:space="preserve">Map data format type </w:t>
      </w:r>
    </w:p>
    <w:p>
      <w:pPr>
        <w:jc w:val="left"/>
        <w:rPr>
          <w:rFonts w:ascii="Tahoma" w:hAnsi="Tahoma" w:cs="Tahoma"/>
          <w:color w:val="666666"/>
          <w:sz w:val="18"/>
          <w:szCs w:val="18"/>
        </w:rPr>
      </w:pPr>
      <w:r>
        <w:rPr>
          <w:rFonts w:ascii="Tahoma" w:hAnsi="Tahoma" w:cs="Tahoma"/>
          <w:color w:val="666666"/>
          <w:sz w:val="18"/>
          <w:szCs w:val="18"/>
        </w:rPr>
        <w:t>0     =     Row format</w:t>
      </w:r>
    </w:p>
    <w:p>
      <w:pPr>
        <w:jc w:val="left"/>
        <w:rPr>
          <w:rFonts w:ascii="Tahoma" w:hAnsi="Tahoma" w:cs="Tahoma"/>
          <w:color w:val="666666"/>
          <w:sz w:val="18"/>
          <w:szCs w:val="18"/>
        </w:rPr>
      </w:pPr>
      <w:r>
        <w:rPr>
          <w:rFonts w:ascii="Tahoma" w:hAnsi="Tahoma" w:cs="Tahoma"/>
          <w:color w:val="666666"/>
          <w:sz w:val="18"/>
          <w:szCs w:val="18"/>
        </w:rPr>
        <w:t>1     =     Array format</w:t>
      </w:r>
    </w:p>
    <w:p>
      <w:pPr>
        <w:jc w:val="left"/>
        <w:rPr>
          <w:rFonts w:ascii="Tahoma" w:hAnsi="Tahoma" w:cs="Tahoma"/>
          <w:color w:val="666666"/>
          <w:sz w:val="18"/>
          <w:szCs w:val="18"/>
        </w:rPr>
      </w:pPr>
      <w:r>
        <w:rPr>
          <w:rFonts w:ascii="Tahoma" w:hAnsi="Tahoma" w:cs="Tahoma"/>
          <w:color w:val="666666"/>
          <w:sz w:val="18"/>
          <w:szCs w:val="18"/>
        </w:rPr>
        <w:t>2     =     Coordinate format</w:t>
      </w:r>
    </w:p>
    <w:p>
      <w:pPr>
        <w:jc w:val="left"/>
        <w:rPr>
          <w:rFonts w:ascii="Tahoma" w:hAnsi="Tahoma" w:cs="Tahoma"/>
          <w:color w:val="666666"/>
          <w:sz w:val="18"/>
          <w:szCs w:val="18"/>
        </w:rPr>
      </w:pPr>
      <w:r>
        <w:rPr>
          <w:rFonts w:ascii="Tahoma" w:hAnsi="Tahoma" w:cs="Tahoma"/>
          <w:color w:val="666666"/>
          <w:sz w:val="18"/>
          <w:szCs w:val="18"/>
        </w:rPr>
        <w:t>&gt;2   =    Error</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S12F3, 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MCINDEX                                                                    Format: 5()</w:t>
      </w:r>
    </w:p>
    <w:p>
      <w:pPr>
        <w:jc w:val="left"/>
        <w:rPr>
          <w:rFonts w:ascii="Tahoma" w:hAnsi="Tahoma" w:cs="Tahoma"/>
          <w:color w:val="666666"/>
          <w:sz w:val="18"/>
          <w:szCs w:val="18"/>
        </w:rPr>
      </w:pPr>
      <w:r>
        <w:rPr>
          <w:rFonts w:ascii="Tahoma" w:hAnsi="Tahoma" w:cs="Tahoma"/>
          <w:color w:val="666666"/>
          <w:sz w:val="18"/>
          <w:szCs w:val="18"/>
        </w:rPr>
        <w:t>Identifier used to link a handoff command message with its eventual completion message. Corresponding messages carry the same value for this data item.</w:t>
      </w:r>
    </w:p>
    <w:p>
      <w:pPr>
        <w:jc w:val="left"/>
        <w:rPr>
          <w:rFonts w:ascii="Tahoma" w:hAnsi="Tahoma" w:cs="Tahoma"/>
          <w:color w:val="666666"/>
          <w:sz w:val="18"/>
          <w:szCs w:val="18"/>
        </w:rPr>
      </w:pPr>
      <w:r>
        <w:rPr>
          <w:rFonts w:hint="eastAsia" w:ascii="Tahoma" w:hAnsi="Tahoma" w:cs="Tahoma"/>
          <w:color w:val="666666"/>
          <w:sz w:val="18"/>
          <w:szCs w:val="18"/>
        </w:rPr>
        <w:t>用于将切换命令消息与它的最终完成消息链接的标识符。对应此数据项的对应消息进行相同的值。</w:t>
      </w:r>
    </w:p>
    <w:p>
      <w:pPr>
        <w:jc w:val="left"/>
        <w:rPr>
          <w:rFonts w:ascii="Tahoma" w:hAnsi="Tahoma" w:cs="Tahoma"/>
          <w:color w:val="666666"/>
          <w:sz w:val="18"/>
          <w:szCs w:val="18"/>
        </w:rPr>
      </w:pPr>
      <w:r>
        <w:rPr>
          <w:rFonts w:ascii="Tahoma" w:hAnsi="Tahoma" w:cs="Tahoma"/>
          <w:color w:val="666666"/>
          <w:sz w:val="18"/>
          <w:szCs w:val="18"/>
        </w:rPr>
        <w:t>Where Used: S4F31, F33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MDACK                                                                       Format: 10</w:t>
      </w:r>
    </w:p>
    <w:p>
      <w:pPr>
        <w:jc w:val="left"/>
        <w:rPr>
          <w:rFonts w:ascii="Tahoma" w:hAnsi="Tahoma" w:cs="Tahoma"/>
          <w:color w:val="666666"/>
          <w:sz w:val="18"/>
          <w:szCs w:val="18"/>
        </w:rPr>
      </w:pPr>
      <w:r>
        <w:rPr>
          <w:rFonts w:ascii="Tahoma" w:hAnsi="Tahoma" w:cs="Tahoma"/>
          <w:color w:val="666666"/>
          <w:sz w:val="18"/>
          <w:szCs w:val="18"/>
        </w:rPr>
        <w:t>Map data acknowledge</w:t>
      </w:r>
    </w:p>
    <w:p>
      <w:pPr>
        <w:jc w:val="left"/>
        <w:rPr>
          <w:rFonts w:ascii="Tahoma" w:hAnsi="Tahoma" w:cs="Tahoma"/>
          <w:color w:val="666666"/>
          <w:sz w:val="18"/>
          <w:szCs w:val="18"/>
        </w:rPr>
      </w:pPr>
      <w:r>
        <w:rPr>
          <w:rFonts w:ascii="Tahoma" w:hAnsi="Tahoma" w:cs="Tahoma"/>
          <w:color w:val="666666"/>
          <w:sz w:val="18"/>
          <w:szCs w:val="18"/>
        </w:rPr>
        <w:t>0     =     Map received</w:t>
      </w:r>
    </w:p>
    <w:p>
      <w:pPr>
        <w:jc w:val="left"/>
        <w:rPr>
          <w:rFonts w:ascii="Tahoma" w:hAnsi="Tahoma" w:cs="Tahoma"/>
          <w:color w:val="666666"/>
          <w:sz w:val="18"/>
          <w:szCs w:val="18"/>
        </w:rPr>
      </w:pPr>
      <w:r>
        <w:rPr>
          <w:rFonts w:ascii="Tahoma" w:hAnsi="Tahoma" w:cs="Tahoma"/>
          <w:color w:val="666666"/>
          <w:sz w:val="18"/>
          <w:szCs w:val="18"/>
        </w:rPr>
        <w:t>1     =     Format error</w:t>
      </w:r>
    </w:p>
    <w:p>
      <w:pPr>
        <w:jc w:val="left"/>
        <w:rPr>
          <w:rFonts w:ascii="Tahoma" w:hAnsi="Tahoma" w:cs="Tahoma"/>
          <w:color w:val="666666"/>
          <w:sz w:val="18"/>
          <w:szCs w:val="18"/>
        </w:rPr>
      </w:pPr>
      <w:r>
        <w:rPr>
          <w:rFonts w:ascii="Tahoma" w:hAnsi="Tahoma" w:cs="Tahoma"/>
          <w:color w:val="666666"/>
          <w:sz w:val="18"/>
          <w:szCs w:val="18"/>
        </w:rPr>
        <w:t>2     =     No ID match</w:t>
      </w:r>
    </w:p>
    <w:p>
      <w:pPr>
        <w:jc w:val="left"/>
        <w:rPr>
          <w:rFonts w:ascii="Tahoma" w:hAnsi="Tahoma" w:cs="Tahoma"/>
          <w:color w:val="666666"/>
          <w:sz w:val="18"/>
          <w:szCs w:val="18"/>
        </w:rPr>
      </w:pPr>
      <w:r>
        <w:rPr>
          <w:rFonts w:ascii="Tahoma" w:hAnsi="Tahoma" w:cs="Tahoma"/>
          <w:color w:val="666666"/>
          <w:sz w:val="18"/>
          <w:szCs w:val="18"/>
        </w:rPr>
        <w:t>3     =     Abort/discard map</w:t>
      </w:r>
    </w:p>
    <w:p>
      <w:pPr>
        <w:jc w:val="left"/>
        <w:rPr>
          <w:rFonts w:ascii="Tahoma" w:hAnsi="Tahoma" w:cs="Tahoma"/>
          <w:color w:val="666666"/>
          <w:sz w:val="18"/>
          <w:szCs w:val="18"/>
        </w:rPr>
      </w:pPr>
      <w:r>
        <w:rPr>
          <w:rFonts w:ascii="Tahoma" w:hAnsi="Tahoma" w:cs="Tahoma"/>
          <w:color w:val="666666"/>
          <w:sz w:val="18"/>
          <w:szCs w:val="18"/>
        </w:rPr>
        <w:t>&gt;3   =     Error</w:t>
      </w:r>
    </w:p>
    <w:p>
      <w:pPr>
        <w:jc w:val="left"/>
        <w:rPr>
          <w:rFonts w:ascii="Tahoma" w:hAnsi="Tahoma" w:cs="Tahoma"/>
          <w:color w:val="666666"/>
          <w:sz w:val="18"/>
          <w:szCs w:val="18"/>
        </w:rPr>
      </w:pPr>
      <w:r>
        <w:rPr>
          <w:rFonts w:ascii="Tahoma" w:hAnsi="Tahoma" w:cs="Tahoma"/>
          <w:color w:val="666666"/>
          <w:sz w:val="18"/>
          <w:szCs w:val="18"/>
        </w:rPr>
        <w:t>4-63 Reserved</w:t>
      </w:r>
    </w:p>
    <w:p>
      <w:pPr>
        <w:jc w:val="left"/>
        <w:rPr>
          <w:rFonts w:ascii="Tahoma" w:hAnsi="Tahoma" w:cs="Tahoma"/>
          <w:color w:val="666666"/>
          <w:sz w:val="18"/>
          <w:szCs w:val="18"/>
        </w:rPr>
      </w:pPr>
      <w:r>
        <w:rPr>
          <w:rFonts w:ascii="Tahoma" w:hAnsi="Tahoma" w:cs="Tahoma"/>
          <w:color w:val="666666"/>
          <w:sz w:val="18"/>
          <w:szCs w:val="18"/>
        </w:rPr>
        <w:t>Where Used: S12F8, F10, F12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MDLN                                                                         Format: 20</w:t>
      </w:r>
    </w:p>
    <w:p>
      <w:pPr>
        <w:jc w:val="left"/>
        <w:rPr>
          <w:rFonts w:ascii="Tahoma" w:hAnsi="Tahoma" w:cs="Tahoma"/>
          <w:color w:val="666666"/>
          <w:sz w:val="18"/>
          <w:szCs w:val="18"/>
        </w:rPr>
      </w:pPr>
      <w:r>
        <w:rPr>
          <w:rFonts w:ascii="Tahoma" w:hAnsi="Tahoma" w:cs="Tahoma"/>
          <w:color w:val="666666"/>
          <w:sz w:val="18"/>
          <w:szCs w:val="18"/>
        </w:rPr>
        <w:t>Equipment Model Type, 6 bytes max</w:t>
      </w:r>
      <w:r>
        <w:rPr>
          <w:rFonts w:hint="eastAsia" w:ascii="Tahoma" w:hAnsi="Tahoma" w:cs="Tahoma"/>
          <w:color w:val="666666"/>
          <w:sz w:val="18"/>
          <w:szCs w:val="18"/>
        </w:rPr>
        <w:t xml:space="preserve"> 设备模型的6个字节的最大的</w:t>
      </w:r>
    </w:p>
    <w:p>
      <w:pPr>
        <w:jc w:val="left"/>
        <w:rPr>
          <w:rFonts w:ascii="Tahoma" w:hAnsi="Tahoma" w:cs="Tahoma"/>
          <w:color w:val="666666"/>
          <w:sz w:val="18"/>
          <w:szCs w:val="18"/>
        </w:rPr>
      </w:pPr>
      <w:r>
        <w:rPr>
          <w:rFonts w:ascii="Tahoma" w:hAnsi="Tahoma" w:cs="Tahoma"/>
          <w:color w:val="666666"/>
          <w:sz w:val="18"/>
          <w:szCs w:val="18"/>
        </w:rPr>
        <w:t>Same data as returned by S1,F2</w:t>
      </w:r>
    </w:p>
    <w:p>
      <w:pPr>
        <w:jc w:val="left"/>
        <w:rPr>
          <w:rFonts w:ascii="Tahoma" w:hAnsi="Tahoma" w:cs="Tahoma"/>
          <w:color w:val="666666"/>
          <w:sz w:val="18"/>
          <w:szCs w:val="18"/>
        </w:rPr>
      </w:pPr>
      <w:r>
        <w:rPr>
          <w:rFonts w:ascii="Tahoma" w:hAnsi="Tahoma" w:cs="Tahoma"/>
          <w:color w:val="666666"/>
          <w:sz w:val="18"/>
          <w:szCs w:val="18"/>
        </w:rPr>
        <w:t>Where Used: S1F2, F13, F14; S7F22, F23, F26, F31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MEXP                                                                         Format: 20</w:t>
      </w:r>
    </w:p>
    <w:p>
      <w:pPr>
        <w:jc w:val="left"/>
        <w:rPr>
          <w:rFonts w:ascii="Tahoma" w:hAnsi="Tahoma" w:cs="Tahoma"/>
          <w:color w:val="666666"/>
          <w:sz w:val="18"/>
          <w:szCs w:val="18"/>
        </w:rPr>
      </w:pPr>
      <w:r>
        <w:rPr>
          <w:rFonts w:ascii="Tahoma" w:hAnsi="Tahoma" w:cs="Tahoma"/>
          <w:color w:val="666666"/>
          <w:sz w:val="18"/>
          <w:szCs w:val="18"/>
        </w:rPr>
        <w:t xml:space="preserve">Message expected in the form SxxFyy where x is stream and y is function. </w:t>
      </w:r>
    </w:p>
    <w:p>
      <w:pPr>
        <w:jc w:val="left"/>
        <w:rPr>
          <w:rFonts w:ascii="Tahoma" w:hAnsi="Tahoma" w:cs="Tahoma"/>
          <w:color w:val="666666"/>
          <w:sz w:val="18"/>
          <w:szCs w:val="18"/>
        </w:rPr>
      </w:pPr>
      <w:r>
        <w:rPr>
          <w:rFonts w:ascii="Tahoma" w:hAnsi="Tahoma" w:cs="Tahoma"/>
          <w:color w:val="666666"/>
          <w:sz w:val="18"/>
          <w:szCs w:val="18"/>
        </w:rPr>
        <w:t>消息将在表单SxxFyy x是y是流函数。</w:t>
      </w:r>
    </w:p>
    <w:p>
      <w:pPr>
        <w:jc w:val="left"/>
        <w:rPr>
          <w:rFonts w:ascii="Tahoma" w:hAnsi="Tahoma" w:cs="Tahoma"/>
          <w:color w:val="666666"/>
          <w:sz w:val="18"/>
          <w:szCs w:val="18"/>
        </w:rPr>
      </w:pPr>
      <w:r>
        <w:rPr>
          <w:rFonts w:ascii="Tahoma" w:hAnsi="Tahoma" w:cs="Tahoma"/>
          <w:color w:val="666666"/>
          <w:sz w:val="18"/>
          <w:szCs w:val="18"/>
        </w:rPr>
        <w:t>Where Used: S9F13</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34</w:t>
      </w:r>
    </w:p>
    <w:p>
      <w:pPr>
        <w:jc w:val="left"/>
        <w:rPr>
          <w:rFonts w:ascii="Tahoma" w:hAnsi="Tahoma" w:cs="Tahoma"/>
          <w:color w:val="666666"/>
          <w:sz w:val="18"/>
          <w:szCs w:val="18"/>
        </w:rPr>
      </w:pPr>
      <w:r>
        <w:rPr>
          <w:rFonts w:ascii="Tahoma" w:hAnsi="Tahoma" w:cs="Tahoma"/>
          <w:color w:val="666666"/>
          <w:sz w:val="18"/>
          <w:szCs w:val="18"/>
        </w:rPr>
        <w:t>MF                                                                           Format: 10, 20</w:t>
      </w:r>
    </w:p>
    <w:p>
      <w:pPr>
        <w:jc w:val="left"/>
        <w:rPr>
          <w:rFonts w:ascii="Tahoma" w:hAnsi="Tahoma" w:cs="Tahoma"/>
          <w:color w:val="666666"/>
          <w:sz w:val="18"/>
          <w:szCs w:val="18"/>
        </w:rPr>
      </w:pPr>
      <w:r>
        <w:rPr>
          <w:rFonts w:ascii="Tahoma" w:hAnsi="Tahoma" w:cs="Tahoma"/>
          <w:color w:val="666666"/>
          <w:sz w:val="18"/>
          <w:szCs w:val="18"/>
        </w:rPr>
        <w:t>Material format code 1 byte by Format 10材料1字节格式代码格式10</w:t>
      </w:r>
    </w:p>
    <w:p>
      <w:pPr>
        <w:jc w:val="left"/>
        <w:rPr>
          <w:rFonts w:ascii="Tahoma" w:hAnsi="Tahoma" w:cs="Tahoma"/>
          <w:color w:val="666666"/>
          <w:sz w:val="18"/>
          <w:szCs w:val="18"/>
        </w:rPr>
      </w:pPr>
      <w:r>
        <w:rPr>
          <w:rFonts w:ascii="Tahoma" w:hAnsi="Tahoma" w:cs="Tahoma"/>
          <w:color w:val="666666"/>
          <w:sz w:val="18"/>
          <w:szCs w:val="18"/>
        </w:rPr>
        <w:t>Items with format 10 will be encoded as follows: 项格式10将编码如下:</w:t>
      </w:r>
    </w:p>
    <w:p>
      <w:pPr>
        <w:jc w:val="left"/>
        <w:rPr>
          <w:rFonts w:ascii="Tahoma" w:hAnsi="Tahoma" w:cs="Tahoma"/>
          <w:color w:val="666666"/>
          <w:sz w:val="18"/>
          <w:szCs w:val="18"/>
        </w:rPr>
      </w:pPr>
      <w:r>
        <w:rPr>
          <w:rFonts w:ascii="Tahoma" w:hAnsi="Tahoma" w:cs="Tahoma"/>
          <w:color w:val="666666"/>
          <w:sz w:val="18"/>
          <w:szCs w:val="18"/>
        </w:rPr>
        <w:t>1    =     Quantities in wafers在晶片数量</w:t>
      </w:r>
    </w:p>
    <w:p>
      <w:pPr>
        <w:jc w:val="left"/>
        <w:rPr>
          <w:rFonts w:ascii="Tahoma" w:hAnsi="Tahoma" w:cs="Tahoma"/>
          <w:color w:val="666666"/>
          <w:sz w:val="18"/>
          <w:szCs w:val="18"/>
        </w:rPr>
      </w:pPr>
      <w:r>
        <w:rPr>
          <w:rFonts w:ascii="Tahoma" w:hAnsi="Tahoma" w:cs="Tahoma"/>
          <w:color w:val="666666"/>
          <w:sz w:val="18"/>
          <w:szCs w:val="18"/>
        </w:rPr>
        <w:t>2    =     Quantities in cassette数量在磁带</w:t>
      </w:r>
    </w:p>
    <w:p>
      <w:pPr>
        <w:jc w:val="left"/>
        <w:rPr>
          <w:rFonts w:ascii="Tahoma" w:hAnsi="Tahoma" w:cs="Tahoma"/>
          <w:color w:val="666666"/>
          <w:sz w:val="18"/>
          <w:szCs w:val="18"/>
        </w:rPr>
      </w:pPr>
      <w:r>
        <w:rPr>
          <w:rFonts w:ascii="Tahoma" w:hAnsi="Tahoma" w:cs="Tahoma"/>
          <w:color w:val="666666"/>
          <w:sz w:val="18"/>
          <w:szCs w:val="18"/>
        </w:rPr>
        <w:t>3    =     Quantities in die or chips</w:t>
      </w:r>
      <w:r>
        <w:rPr>
          <w:rFonts w:hint="eastAsia" w:ascii="Tahoma" w:hAnsi="Tahoma" w:cs="Tahoma"/>
          <w:color w:val="666666"/>
          <w:sz w:val="18"/>
          <w:szCs w:val="18"/>
        </w:rPr>
        <w:t xml:space="preserve"> 芯片或芯片数量</w:t>
      </w:r>
    </w:p>
    <w:p>
      <w:pPr>
        <w:jc w:val="left"/>
        <w:rPr>
          <w:rFonts w:ascii="Tahoma" w:hAnsi="Tahoma" w:cs="Tahoma"/>
          <w:color w:val="666666"/>
          <w:sz w:val="18"/>
          <w:szCs w:val="18"/>
        </w:rPr>
      </w:pPr>
      <w:r>
        <w:rPr>
          <w:rFonts w:ascii="Tahoma" w:hAnsi="Tahoma" w:cs="Tahoma"/>
          <w:color w:val="666666"/>
          <w:sz w:val="18"/>
          <w:szCs w:val="18"/>
        </w:rPr>
        <w:t>4    =     Quantities in boats</w:t>
      </w:r>
      <w:r>
        <w:rPr>
          <w:rFonts w:hint="eastAsia" w:ascii="Tahoma" w:hAnsi="Tahoma" w:cs="Tahoma"/>
          <w:color w:val="666666"/>
          <w:sz w:val="18"/>
          <w:szCs w:val="18"/>
        </w:rPr>
        <w:t xml:space="preserve"> </w:t>
      </w:r>
    </w:p>
    <w:p>
      <w:pPr>
        <w:jc w:val="left"/>
        <w:rPr>
          <w:rFonts w:ascii="Tahoma" w:hAnsi="Tahoma" w:cs="Tahoma"/>
          <w:color w:val="666666"/>
          <w:sz w:val="18"/>
          <w:szCs w:val="18"/>
        </w:rPr>
      </w:pPr>
      <w:r>
        <w:rPr>
          <w:rFonts w:ascii="Tahoma" w:hAnsi="Tahoma" w:cs="Tahoma"/>
          <w:color w:val="666666"/>
          <w:sz w:val="18"/>
          <w:szCs w:val="18"/>
        </w:rPr>
        <w:t>5    =     Quantities in ingots</w:t>
      </w:r>
    </w:p>
    <w:p>
      <w:pPr>
        <w:jc w:val="left"/>
        <w:rPr>
          <w:rFonts w:ascii="Tahoma" w:hAnsi="Tahoma" w:cs="Tahoma"/>
          <w:color w:val="666666"/>
          <w:sz w:val="18"/>
          <w:szCs w:val="18"/>
        </w:rPr>
      </w:pPr>
      <w:r>
        <w:rPr>
          <w:rFonts w:ascii="Tahoma" w:hAnsi="Tahoma" w:cs="Tahoma"/>
          <w:color w:val="666666"/>
          <w:sz w:val="18"/>
          <w:szCs w:val="18"/>
        </w:rPr>
        <w:t>6    =     Quantities in leadframes</w:t>
      </w:r>
      <w:r>
        <w:rPr>
          <w:rFonts w:hint="eastAsia" w:ascii="Tahoma" w:hAnsi="Tahoma" w:cs="Tahoma"/>
          <w:color w:val="666666"/>
          <w:sz w:val="18"/>
          <w:szCs w:val="18"/>
        </w:rPr>
        <w:t xml:space="preserve"> 在引线框架的数量</w:t>
      </w:r>
    </w:p>
    <w:p>
      <w:pPr>
        <w:jc w:val="left"/>
        <w:rPr>
          <w:rFonts w:ascii="Tahoma" w:hAnsi="Tahoma" w:cs="Tahoma"/>
          <w:color w:val="666666"/>
          <w:sz w:val="18"/>
          <w:szCs w:val="18"/>
        </w:rPr>
      </w:pPr>
      <w:r>
        <w:rPr>
          <w:rFonts w:ascii="Tahoma" w:hAnsi="Tahoma" w:cs="Tahoma"/>
          <w:color w:val="666666"/>
          <w:sz w:val="18"/>
          <w:szCs w:val="18"/>
        </w:rPr>
        <w:t>7    =     Quantities in lots</w:t>
      </w:r>
    </w:p>
    <w:p>
      <w:pPr>
        <w:jc w:val="left"/>
        <w:rPr>
          <w:rFonts w:ascii="Tahoma" w:hAnsi="Tahoma" w:cs="Tahoma"/>
          <w:color w:val="666666"/>
          <w:sz w:val="18"/>
          <w:szCs w:val="18"/>
        </w:rPr>
      </w:pPr>
      <w:r>
        <w:rPr>
          <w:rFonts w:ascii="Tahoma" w:hAnsi="Tahoma" w:cs="Tahoma"/>
          <w:color w:val="666666"/>
          <w:sz w:val="18"/>
          <w:szCs w:val="18"/>
        </w:rPr>
        <w:t>8    =     Quantities in magazines</w:t>
      </w:r>
    </w:p>
    <w:p>
      <w:pPr>
        <w:jc w:val="left"/>
        <w:rPr>
          <w:rFonts w:ascii="Tahoma" w:hAnsi="Tahoma" w:cs="Tahoma"/>
          <w:color w:val="666666"/>
          <w:sz w:val="18"/>
          <w:szCs w:val="18"/>
        </w:rPr>
      </w:pPr>
      <w:r>
        <w:rPr>
          <w:rFonts w:ascii="Tahoma" w:hAnsi="Tahoma" w:cs="Tahoma"/>
          <w:color w:val="666666"/>
          <w:sz w:val="18"/>
          <w:szCs w:val="18"/>
        </w:rPr>
        <w:t>9    =     Quantities in packages</w:t>
      </w:r>
    </w:p>
    <w:p>
      <w:pPr>
        <w:jc w:val="left"/>
        <w:rPr>
          <w:rFonts w:ascii="Tahoma" w:hAnsi="Tahoma" w:cs="Tahoma"/>
          <w:color w:val="666666"/>
          <w:sz w:val="18"/>
          <w:szCs w:val="18"/>
        </w:rPr>
      </w:pPr>
      <w:r>
        <w:rPr>
          <w:rFonts w:ascii="Tahoma" w:hAnsi="Tahoma" w:cs="Tahoma"/>
          <w:color w:val="666666"/>
          <w:sz w:val="18"/>
          <w:szCs w:val="18"/>
        </w:rPr>
        <w:t>10    =     Quantities in plates</w:t>
      </w:r>
    </w:p>
    <w:p>
      <w:pPr>
        <w:jc w:val="left"/>
        <w:rPr>
          <w:rFonts w:ascii="Tahoma" w:hAnsi="Tahoma" w:cs="Tahoma"/>
          <w:color w:val="666666"/>
          <w:sz w:val="18"/>
          <w:szCs w:val="18"/>
        </w:rPr>
      </w:pPr>
      <w:r>
        <w:rPr>
          <w:rFonts w:ascii="Tahoma" w:hAnsi="Tahoma" w:cs="Tahoma"/>
          <w:color w:val="666666"/>
          <w:sz w:val="18"/>
          <w:szCs w:val="18"/>
        </w:rPr>
        <w:t>11    =     Quantities in tubes</w:t>
      </w:r>
      <w:r>
        <w:rPr>
          <w:rFonts w:hint="eastAsia" w:ascii="Tahoma" w:hAnsi="Tahoma" w:cs="Tahoma"/>
          <w:color w:val="666666"/>
          <w:sz w:val="18"/>
          <w:szCs w:val="18"/>
        </w:rPr>
        <w:t xml:space="preserve"> </w:t>
      </w:r>
    </w:p>
    <w:p>
      <w:pPr>
        <w:jc w:val="left"/>
        <w:rPr>
          <w:rFonts w:ascii="Tahoma" w:hAnsi="Tahoma" w:cs="Tahoma"/>
          <w:color w:val="666666"/>
          <w:sz w:val="18"/>
          <w:szCs w:val="18"/>
        </w:rPr>
      </w:pPr>
      <w:r>
        <w:rPr>
          <w:rFonts w:ascii="Tahoma" w:hAnsi="Tahoma" w:cs="Tahoma"/>
          <w:color w:val="666666"/>
          <w:sz w:val="18"/>
          <w:szCs w:val="18"/>
        </w:rPr>
        <w:t>12    =     Quantities in waterframes</w:t>
      </w:r>
    </w:p>
    <w:p>
      <w:pPr>
        <w:jc w:val="left"/>
        <w:rPr>
          <w:rFonts w:ascii="Tahoma" w:hAnsi="Tahoma" w:cs="Tahoma"/>
          <w:color w:val="666666"/>
          <w:sz w:val="18"/>
          <w:szCs w:val="18"/>
        </w:rPr>
      </w:pPr>
      <w:r>
        <w:rPr>
          <w:rFonts w:ascii="Tahoma" w:hAnsi="Tahoma" w:cs="Tahoma"/>
          <w:color w:val="666666"/>
          <w:sz w:val="18"/>
          <w:szCs w:val="18"/>
        </w:rPr>
        <w:t xml:space="preserve">13-63 Reserved </w:t>
      </w:r>
    </w:p>
    <w:p>
      <w:pPr>
        <w:jc w:val="left"/>
        <w:rPr>
          <w:rFonts w:ascii="Tahoma" w:hAnsi="Tahoma" w:cs="Tahoma"/>
          <w:color w:val="666666"/>
          <w:sz w:val="18"/>
          <w:szCs w:val="18"/>
        </w:rPr>
      </w:pPr>
      <w:r>
        <w:rPr>
          <w:rFonts w:ascii="Tahoma" w:hAnsi="Tahoma" w:cs="Tahoma"/>
          <w:color w:val="666666"/>
          <w:sz w:val="18"/>
          <w:szCs w:val="18"/>
        </w:rPr>
        <w:t>Items with format 20 will be a unit identifier for one of the special SECS generic units, as specified in Section 9</w:t>
      </w:r>
    </w:p>
    <w:p>
      <w:pPr>
        <w:jc w:val="left"/>
        <w:rPr>
          <w:rFonts w:ascii="Tahoma" w:hAnsi="Tahoma" w:cs="Tahoma"/>
          <w:color w:val="666666"/>
          <w:sz w:val="18"/>
          <w:szCs w:val="18"/>
        </w:rPr>
      </w:pPr>
      <w:r>
        <w:rPr>
          <w:rFonts w:hint="eastAsia" w:ascii="Tahoma" w:hAnsi="Tahoma" w:cs="Tahoma"/>
          <w:color w:val="666666"/>
          <w:sz w:val="18"/>
          <w:szCs w:val="18"/>
        </w:rPr>
        <w:t>格式20项将一个单元的一种特殊的秒通用单元的标识符，如第9节规定的</w:t>
      </w:r>
    </w:p>
    <w:p>
      <w:pPr>
        <w:jc w:val="left"/>
        <w:rPr>
          <w:rFonts w:ascii="Tahoma" w:hAnsi="Tahoma" w:cs="Tahoma"/>
          <w:color w:val="666666"/>
          <w:sz w:val="18"/>
          <w:szCs w:val="18"/>
        </w:rPr>
      </w:pPr>
      <w:r>
        <w:rPr>
          <w:rFonts w:ascii="Tahoma" w:hAnsi="Tahoma" w:cs="Tahoma"/>
          <w:color w:val="666666"/>
          <w:sz w:val="18"/>
          <w:szCs w:val="18"/>
        </w:rPr>
        <w:t>Where Used: S3F2, F4, F5, F7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MHEAD                                                                            Format: 10</w:t>
      </w:r>
    </w:p>
    <w:p>
      <w:pPr>
        <w:jc w:val="left"/>
        <w:rPr>
          <w:rFonts w:ascii="Tahoma" w:hAnsi="Tahoma" w:cs="Tahoma"/>
          <w:color w:val="666666"/>
          <w:sz w:val="18"/>
          <w:szCs w:val="18"/>
        </w:rPr>
      </w:pPr>
      <w:r>
        <w:rPr>
          <w:rFonts w:ascii="Tahoma" w:hAnsi="Tahoma" w:cs="Tahoma"/>
          <w:color w:val="666666"/>
          <w:sz w:val="18"/>
          <w:szCs w:val="18"/>
        </w:rPr>
        <w:t>SECS message block header associated with message block in error</w:t>
      </w:r>
    </w:p>
    <w:p>
      <w:pPr>
        <w:jc w:val="left"/>
        <w:rPr>
          <w:rFonts w:ascii="Tahoma" w:hAnsi="Tahoma" w:cs="Tahoma"/>
          <w:color w:val="666666"/>
          <w:sz w:val="18"/>
          <w:szCs w:val="18"/>
        </w:rPr>
      </w:pPr>
      <w:r>
        <w:rPr>
          <w:rFonts w:hint="eastAsia" w:ascii="Tahoma" w:hAnsi="Tahoma" w:cs="Tahoma"/>
          <w:color w:val="666666"/>
          <w:sz w:val="18"/>
          <w:szCs w:val="18"/>
        </w:rPr>
        <w:t>秒消息块与块关联的错误消息标题</w:t>
      </w:r>
    </w:p>
    <w:p>
      <w:pPr>
        <w:jc w:val="left"/>
        <w:rPr>
          <w:rFonts w:ascii="Tahoma" w:hAnsi="Tahoma" w:cs="Tahoma"/>
          <w:color w:val="666666"/>
          <w:sz w:val="18"/>
          <w:szCs w:val="18"/>
        </w:rPr>
      </w:pPr>
      <w:r>
        <w:rPr>
          <w:rFonts w:ascii="Tahoma" w:hAnsi="Tahoma" w:cs="Tahoma"/>
          <w:color w:val="666666"/>
          <w:sz w:val="18"/>
          <w:szCs w:val="18"/>
        </w:rPr>
        <w:t>Where Used: S9F1, F3, F5, F7, F11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MID                                                                           Format: 10, 20</w:t>
      </w:r>
    </w:p>
    <w:p>
      <w:pPr>
        <w:jc w:val="left"/>
        <w:rPr>
          <w:rFonts w:ascii="Tahoma" w:hAnsi="Tahoma" w:cs="Tahoma"/>
          <w:color w:val="666666"/>
          <w:sz w:val="18"/>
          <w:szCs w:val="18"/>
        </w:rPr>
      </w:pPr>
      <w:r>
        <w:rPr>
          <w:rFonts w:ascii="Tahoma" w:hAnsi="Tahoma" w:cs="Tahoma"/>
          <w:color w:val="666666"/>
          <w:sz w:val="18"/>
          <w:szCs w:val="18"/>
        </w:rPr>
        <w:t>Material ID</w:t>
      </w:r>
    </w:p>
    <w:p>
      <w:pPr>
        <w:jc w:val="left"/>
        <w:rPr>
          <w:rFonts w:ascii="Tahoma" w:hAnsi="Tahoma" w:cs="Tahoma"/>
          <w:color w:val="666666"/>
          <w:sz w:val="18"/>
          <w:szCs w:val="18"/>
        </w:rPr>
      </w:pPr>
      <w:r>
        <w:rPr>
          <w:rFonts w:ascii="Tahoma" w:hAnsi="Tahoma" w:cs="Tahoma"/>
          <w:color w:val="666666"/>
          <w:sz w:val="18"/>
          <w:szCs w:val="18"/>
        </w:rPr>
        <w:t>16 Characters maximum</w:t>
      </w:r>
    </w:p>
    <w:p>
      <w:pPr>
        <w:jc w:val="left"/>
        <w:rPr>
          <w:rFonts w:ascii="Tahoma" w:hAnsi="Tahoma" w:cs="Tahoma"/>
          <w:color w:val="666666"/>
          <w:sz w:val="18"/>
          <w:szCs w:val="18"/>
        </w:rPr>
      </w:pPr>
      <w:r>
        <w:rPr>
          <w:rFonts w:ascii="Tahoma" w:hAnsi="Tahoma" w:cs="Tahoma"/>
          <w:color w:val="666666"/>
          <w:sz w:val="18"/>
          <w:szCs w:val="18"/>
        </w:rPr>
        <w:t>Where Used: S2F27; S3F2, F4, F7, F9, F12, F13; S4F1, F3, F5, F7, F9, F11, F13, F15, F17; S7F7, F8, F10, F11,F13, F35, F36; S12F1, F3, F4, F5, F7, F9, F11, F13, F14, F15, F16, F17, F18; S18F10, F11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MIDAC                                                                           Format: 10</w:t>
      </w:r>
    </w:p>
    <w:p>
      <w:pPr>
        <w:jc w:val="left"/>
        <w:rPr>
          <w:rFonts w:ascii="Tahoma" w:hAnsi="Tahoma" w:cs="Tahoma"/>
          <w:color w:val="666666"/>
          <w:sz w:val="18"/>
          <w:szCs w:val="18"/>
        </w:rPr>
      </w:pPr>
      <w:r>
        <w:rPr>
          <w:rFonts w:ascii="Tahoma" w:hAnsi="Tahoma" w:cs="Tahoma"/>
          <w:color w:val="666666"/>
          <w:sz w:val="18"/>
          <w:szCs w:val="18"/>
        </w:rPr>
        <w:t>Material ID Acknowledge Code, 1 byte</w:t>
      </w:r>
    </w:p>
    <w:p>
      <w:pPr>
        <w:jc w:val="left"/>
        <w:rPr>
          <w:rFonts w:ascii="Tahoma" w:hAnsi="Tahoma" w:cs="Tahoma"/>
          <w:color w:val="666666"/>
          <w:sz w:val="18"/>
          <w:szCs w:val="18"/>
        </w:rPr>
      </w:pPr>
      <w:r>
        <w:rPr>
          <w:rFonts w:ascii="Tahoma" w:hAnsi="Tahoma" w:cs="Tahoma"/>
          <w:color w:val="666666"/>
          <w:sz w:val="18"/>
          <w:szCs w:val="18"/>
        </w:rPr>
        <w:t>0    =     Accepted</w:t>
      </w:r>
    </w:p>
    <w:p>
      <w:pPr>
        <w:jc w:val="left"/>
        <w:rPr>
          <w:rFonts w:ascii="Tahoma" w:hAnsi="Tahoma" w:cs="Tahoma"/>
          <w:color w:val="666666"/>
          <w:sz w:val="18"/>
          <w:szCs w:val="18"/>
        </w:rPr>
      </w:pPr>
      <w:r>
        <w:rPr>
          <w:rFonts w:ascii="Tahoma" w:hAnsi="Tahoma" w:cs="Tahoma"/>
          <w:color w:val="666666"/>
          <w:sz w:val="18"/>
          <w:szCs w:val="18"/>
        </w:rPr>
        <w:t>1    =     Invalid port number</w:t>
      </w:r>
    </w:p>
    <w:p>
      <w:pPr>
        <w:jc w:val="left"/>
        <w:rPr>
          <w:rFonts w:ascii="Tahoma" w:hAnsi="Tahoma" w:cs="Tahoma"/>
          <w:color w:val="666666"/>
          <w:sz w:val="18"/>
          <w:szCs w:val="18"/>
        </w:rPr>
      </w:pPr>
      <w:r>
        <w:rPr>
          <w:rFonts w:ascii="Tahoma" w:hAnsi="Tahoma" w:cs="Tahoma"/>
          <w:color w:val="666666"/>
          <w:sz w:val="18"/>
          <w:szCs w:val="18"/>
        </w:rPr>
        <w:t>2    =     Material is not present at identified port</w:t>
      </w:r>
    </w:p>
    <w:p>
      <w:pPr>
        <w:jc w:val="left"/>
        <w:rPr>
          <w:rFonts w:ascii="Tahoma" w:hAnsi="Tahoma" w:cs="Tahoma"/>
          <w:color w:val="666666"/>
          <w:sz w:val="18"/>
          <w:szCs w:val="18"/>
        </w:rPr>
      </w:pPr>
      <w:r>
        <w:rPr>
          <w:rFonts w:ascii="Tahoma" w:hAnsi="Tahoma" w:cs="Tahoma"/>
          <w:color w:val="666666"/>
          <w:sz w:val="18"/>
          <w:szCs w:val="18"/>
        </w:rPr>
        <w:t>&gt;2  =    Error</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S3F14</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35</w:t>
      </w:r>
    </w:p>
    <w:p>
      <w:pPr>
        <w:jc w:val="left"/>
        <w:rPr>
          <w:rFonts w:ascii="Tahoma" w:hAnsi="Tahoma" w:cs="Tahoma"/>
          <w:color w:val="666666"/>
          <w:sz w:val="18"/>
          <w:szCs w:val="18"/>
        </w:rPr>
      </w:pPr>
      <w:r>
        <w:rPr>
          <w:rFonts w:ascii="Tahoma" w:hAnsi="Tahoma" w:cs="Tahoma"/>
          <w:color w:val="666666"/>
          <w:sz w:val="18"/>
          <w:szCs w:val="18"/>
        </w:rPr>
        <w:t>MIDRA                                                                        Format: 10</w:t>
      </w:r>
    </w:p>
    <w:p>
      <w:pPr>
        <w:jc w:val="left"/>
        <w:rPr>
          <w:rFonts w:ascii="Tahoma" w:hAnsi="Tahoma" w:cs="Tahoma"/>
          <w:color w:val="666666"/>
          <w:sz w:val="18"/>
          <w:szCs w:val="18"/>
        </w:rPr>
      </w:pPr>
      <w:r>
        <w:rPr>
          <w:rFonts w:ascii="Tahoma" w:hAnsi="Tahoma" w:cs="Tahoma"/>
          <w:color w:val="666666"/>
          <w:sz w:val="18"/>
          <w:szCs w:val="18"/>
        </w:rPr>
        <w:t>Material ID Acknowledge Code, 1 byte</w:t>
      </w:r>
    </w:p>
    <w:p>
      <w:pPr>
        <w:jc w:val="left"/>
        <w:rPr>
          <w:rFonts w:ascii="Tahoma" w:hAnsi="Tahoma" w:cs="Tahoma"/>
          <w:color w:val="666666"/>
          <w:sz w:val="18"/>
          <w:szCs w:val="18"/>
        </w:rPr>
      </w:pPr>
      <w:r>
        <w:rPr>
          <w:rFonts w:ascii="Tahoma" w:hAnsi="Tahoma" w:cs="Tahoma"/>
          <w:color w:val="666666"/>
          <w:sz w:val="18"/>
          <w:szCs w:val="18"/>
        </w:rPr>
        <w:t>0    =     Acknowledge, MID follows</w:t>
      </w:r>
    </w:p>
    <w:p>
      <w:pPr>
        <w:jc w:val="left"/>
        <w:rPr>
          <w:rFonts w:ascii="Tahoma" w:hAnsi="Tahoma" w:cs="Tahoma"/>
          <w:color w:val="666666"/>
          <w:sz w:val="18"/>
          <w:szCs w:val="18"/>
        </w:rPr>
      </w:pPr>
      <w:r>
        <w:rPr>
          <w:rFonts w:ascii="Tahoma" w:hAnsi="Tahoma" w:cs="Tahoma"/>
          <w:color w:val="666666"/>
          <w:sz w:val="18"/>
          <w:szCs w:val="18"/>
        </w:rPr>
        <w:t>1    =     Acknowledge, will not send MID</w:t>
      </w:r>
    </w:p>
    <w:p>
      <w:pPr>
        <w:jc w:val="left"/>
        <w:rPr>
          <w:rFonts w:ascii="Tahoma" w:hAnsi="Tahoma" w:cs="Tahoma"/>
          <w:color w:val="666666"/>
          <w:sz w:val="18"/>
          <w:szCs w:val="18"/>
        </w:rPr>
      </w:pPr>
      <w:r>
        <w:rPr>
          <w:rFonts w:ascii="Tahoma" w:hAnsi="Tahoma" w:cs="Tahoma"/>
          <w:color w:val="666666"/>
          <w:sz w:val="18"/>
          <w:szCs w:val="18"/>
        </w:rPr>
        <w:t>2    =     Acknowledge, will send MID later in S3F13</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S3F12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MLCL                                                                          Format: 5()</w:t>
      </w:r>
    </w:p>
    <w:p>
      <w:pPr>
        <w:jc w:val="left"/>
        <w:rPr>
          <w:rFonts w:ascii="Tahoma" w:hAnsi="Tahoma" w:cs="Tahoma"/>
          <w:color w:val="666666"/>
          <w:sz w:val="18"/>
          <w:szCs w:val="18"/>
        </w:rPr>
      </w:pPr>
      <w:r>
        <w:rPr>
          <w:rFonts w:ascii="Tahoma" w:hAnsi="Tahoma" w:cs="Tahoma"/>
          <w:color w:val="666666"/>
          <w:sz w:val="18"/>
          <w:szCs w:val="18"/>
        </w:rPr>
        <w:t>Message length</w:t>
      </w:r>
    </w:p>
    <w:p>
      <w:pPr>
        <w:jc w:val="left"/>
        <w:rPr>
          <w:rFonts w:ascii="Tahoma" w:hAnsi="Tahoma" w:cs="Tahoma"/>
          <w:color w:val="666666"/>
          <w:sz w:val="18"/>
          <w:szCs w:val="18"/>
        </w:rPr>
      </w:pPr>
      <w:r>
        <w:rPr>
          <w:rFonts w:ascii="Tahoma" w:hAnsi="Tahoma" w:cs="Tahoma"/>
          <w:color w:val="666666"/>
          <w:sz w:val="18"/>
          <w:szCs w:val="18"/>
        </w:rPr>
        <w:t>Defined by message size in (bytes) 定义的消息大小(字节)</w:t>
      </w:r>
    </w:p>
    <w:p>
      <w:pPr>
        <w:jc w:val="left"/>
        <w:rPr>
          <w:rFonts w:ascii="Tahoma" w:hAnsi="Tahoma" w:cs="Tahoma"/>
          <w:color w:val="666666"/>
          <w:sz w:val="18"/>
          <w:szCs w:val="18"/>
        </w:rPr>
      </w:pPr>
      <w:r>
        <w:rPr>
          <w:rFonts w:ascii="Tahoma" w:hAnsi="Tahoma" w:cs="Tahoma"/>
          <w:color w:val="666666"/>
          <w:sz w:val="18"/>
          <w:szCs w:val="18"/>
        </w:rPr>
        <w:t>Where Used: S12F4, 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MMODE                                                                           Format: 10</w:t>
      </w:r>
    </w:p>
    <w:p>
      <w:pPr>
        <w:jc w:val="left"/>
        <w:rPr>
          <w:rFonts w:ascii="Tahoma" w:hAnsi="Tahoma" w:cs="Tahoma"/>
          <w:color w:val="666666"/>
          <w:sz w:val="18"/>
          <w:szCs w:val="18"/>
        </w:rPr>
      </w:pPr>
      <w:r>
        <w:rPr>
          <w:rFonts w:ascii="Tahoma" w:hAnsi="Tahoma" w:cs="Tahoma"/>
          <w:color w:val="666666"/>
          <w:sz w:val="18"/>
          <w:szCs w:val="18"/>
        </w:rPr>
        <w:t>Matrix mode select, 1 byte矩阵模式选择、1个字节</w:t>
      </w:r>
    </w:p>
    <w:p>
      <w:pPr>
        <w:jc w:val="left"/>
        <w:rPr>
          <w:rFonts w:ascii="Tahoma" w:hAnsi="Tahoma" w:cs="Tahoma"/>
          <w:color w:val="666666"/>
          <w:sz w:val="18"/>
          <w:szCs w:val="18"/>
        </w:rPr>
      </w:pPr>
      <w:r>
        <w:rPr>
          <w:rFonts w:ascii="Tahoma" w:hAnsi="Tahoma" w:cs="Tahoma"/>
          <w:color w:val="666666"/>
          <w:sz w:val="18"/>
          <w:szCs w:val="18"/>
        </w:rPr>
        <w:t>1 = Host source mode</w:t>
      </w:r>
      <w:r>
        <w:rPr>
          <w:rFonts w:hint="eastAsia" w:ascii="Tahoma" w:hAnsi="Tahoma" w:cs="Tahoma"/>
          <w:color w:val="666666"/>
          <w:sz w:val="18"/>
          <w:szCs w:val="18"/>
        </w:rPr>
        <w:t xml:space="preserve">  主机源模式</w:t>
      </w:r>
    </w:p>
    <w:p>
      <w:pPr>
        <w:jc w:val="left"/>
        <w:rPr>
          <w:rFonts w:ascii="Tahoma" w:hAnsi="Tahoma" w:cs="Tahoma"/>
          <w:color w:val="666666"/>
          <w:sz w:val="18"/>
          <w:szCs w:val="18"/>
        </w:rPr>
      </w:pPr>
      <w:r>
        <w:rPr>
          <w:rFonts w:ascii="Tahoma" w:hAnsi="Tahoma" w:cs="Tahoma"/>
          <w:color w:val="666666"/>
          <w:sz w:val="18"/>
          <w:szCs w:val="18"/>
        </w:rPr>
        <w:t>Use S7F7 and F8 to define the process program to be used.</w:t>
      </w:r>
      <w:r>
        <w:rPr>
          <w:rFonts w:hint="eastAsia" w:ascii="Tahoma" w:hAnsi="Tahoma" w:cs="Tahoma"/>
          <w:color w:val="666666"/>
          <w:sz w:val="18"/>
          <w:szCs w:val="18"/>
        </w:rPr>
        <w:t xml:space="preserve"> 使用</w:t>
      </w:r>
      <w:r>
        <w:rPr>
          <w:rFonts w:ascii="Tahoma" w:hAnsi="Tahoma" w:cs="Tahoma"/>
          <w:color w:val="666666"/>
          <w:sz w:val="18"/>
          <w:szCs w:val="18"/>
        </w:rPr>
        <w:t>S7F7</w:t>
      </w:r>
      <w:r>
        <w:rPr>
          <w:rFonts w:hint="eastAsia" w:ascii="Tahoma" w:hAnsi="Tahoma" w:cs="Tahoma"/>
          <w:color w:val="666666"/>
          <w:sz w:val="18"/>
          <w:szCs w:val="18"/>
        </w:rPr>
        <w:t>和F8定义处理程序将使用。</w:t>
      </w:r>
    </w:p>
    <w:p>
      <w:pPr>
        <w:jc w:val="left"/>
        <w:rPr>
          <w:rFonts w:ascii="Tahoma" w:hAnsi="Tahoma" w:cs="Tahoma"/>
          <w:color w:val="666666"/>
          <w:sz w:val="18"/>
          <w:szCs w:val="18"/>
        </w:rPr>
      </w:pPr>
      <w:r>
        <w:rPr>
          <w:rFonts w:ascii="Tahoma" w:hAnsi="Tahoma" w:cs="Tahoma"/>
          <w:color w:val="666666"/>
          <w:sz w:val="18"/>
          <w:szCs w:val="18"/>
        </w:rPr>
        <w:t>2 = Local source mode</w:t>
      </w:r>
      <w:r>
        <w:rPr>
          <w:rFonts w:hint="eastAsia" w:ascii="Tahoma" w:hAnsi="Tahoma" w:cs="Tahoma"/>
          <w:color w:val="666666"/>
          <w:sz w:val="18"/>
          <w:szCs w:val="18"/>
        </w:rPr>
        <w:t xml:space="preserve">  本地源模式</w:t>
      </w:r>
    </w:p>
    <w:p>
      <w:pPr>
        <w:jc w:val="left"/>
        <w:rPr>
          <w:rFonts w:ascii="Tahoma" w:hAnsi="Tahoma" w:cs="Tahoma"/>
          <w:color w:val="666666"/>
          <w:sz w:val="18"/>
          <w:szCs w:val="18"/>
        </w:rPr>
      </w:pPr>
      <w:r>
        <w:rPr>
          <w:rFonts w:ascii="Tahoma" w:hAnsi="Tahoma" w:cs="Tahoma"/>
          <w:color w:val="666666"/>
          <w:sz w:val="18"/>
          <w:szCs w:val="18"/>
        </w:rPr>
        <w:t>Use the matrix defined by S7F9, F10, F11 and F13 to define the process program to be used. The equipment will initialize to local source mode at power up. The equipment will default to local source mode from host source mode in the event of loss of communication with the host.</w:t>
      </w:r>
    </w:p>
    <w:p>
      <w:pPr>
        <w:jc w:val="left"/>
        <w:rPr>
          <w:rFonts w:ascii="Tahoma" w:hAnsi="Tahoma" w:cs="Tahoma"/>
          <w:color w:val="666666"/>
          <w:sz w:val="18"/>
          <w:szCs w:val="18"/>
        </w:rPr>
      </w:pPr>
      <w:r>
        <w:rPr>
          <w:rFonts w:hint="eastAsia" w:ascii="Tahoma" w:hAnsi="Tahoma" w:cs="Tahoma"/>
          <w:color w:val="666666"/>
          <w:sz w:val="18"/>
          <w:szCs w:val="18"/>
        </w:rPr>
        <w:t>利用s7f9，F10键定义的矩阵，F11、F13定义过程所用的程序。设备将初始化为本地源模式在上电时。设备将默认为本地源模式，从主机源模式，在与主机通信的损失的事件。</w:t>
      </w:r>
    </w:p>
    <w:p>
      <w:pPr>
        <w:pStyle w:val="8"/>
        <w:numPr>
          <w:ilvl w:val="0"/>
          <w:numId w:val="3"/>
        </w:numPr>
        <w:ind w:firstLineChars="0"/>
        <w:jc w:val="left"/>
        <w:rPr>
          <w:rFonts w:ascii="Tahoma" w:hAnsi="Tahoma" w:cs="Tahoma"/>
          <w:color w:val="666666"/>
          <w:sz w:val="18"/>
          <w:szCs w:val="18"/>
        </w:rPr>
      </w:pPr>
      <w:r>
        <w:rPr>
          <w:rFonts w:ascii="Tahoma" w:hAnsi="Tahoma" w:cs="Tahoma"/>
          <w:color w:val="666666"/>
          <w:sz w:val="18"/>
          <w:szCs w:val="18"/>
        </w:rPr>
        <w:t xml:space="preserve">= Host immediate mode  </w:t>
      </w:r>
      <w:r>
        <w:rPr>
          <w:rFonts w:hint="eastAsia" w:ascii="Tahoma" w:hAnsi="Tahoma" w:cs="Tahoma"/>
          <w:color w:val="666666"/>
          <w:sz w:val="18"/>
          <w:szCs w:val="18"/>
        </w:rPr>
        <w:t>主机立即模式</w:t>
      </w:r>
    </w:p>
    <w:p>
      <w:pPr>
        <w:jc w:val="left"/>
        <w:rPr>
          <w:rFonts w:ascii="Tahoma" w:hAnsi="Tahoma" w:cs="Tahoma"/>
          <w:color w:val="666666"/>
          <w:sz w:val="18"/>
          <w:szCs w:val="18"/>
        </w:rPr>
      </w:pPr>
      <w:r>
        <w:rPr>
          <w:rFonts w:ascii="Tahoma" w:hAnsi="Tahoma" w:cs="Tahoma"/>
          <w:color w:val="666666"/>
          <w:sz w:val="18"/>
          <w:szCs w:val="18"/>
        </w:rPr>
        <w:t>Use the current process program for all material unless changed by S7F1-F4. The timing of the mode change is equipment-specific</w:t>
      </w:r>
    </w:p>
    <w:p>
      <w:pPr>
        <w:jc w:val="left"/>
        <w:rPr>
          <w:rFonts w:ascii="Tahoma" w:hAnsi="Tahoma" w:cs="Tahoma"/>
          <w:color w:val="666666"/>
          <w:sz w:val="18"/>
          <w:szCs w:val="18"/>
        </w:rPr>
      </w:pPr>
      <w:r>
        <w:rPr>
          <w:rFonts w:hint="eastAsia" w:ascii="Tahoma" w:hAnsi="Tahoma" w:cs="Tahoma"/>
          <w:color w:val="666666"/>
          <w:sz w:val="18"/>
          <w:szCs w:val="18"/>
        </w:rPr>
        <w:t>使用当前程序的所有材料</w:t>
      </w:r>
      <w:r>
        <w:rPr>
          <w:rFonts w:ascii="Tahoma" w:hAnsi="Tahoma" w:cs="Tahoma"/>
          <w:color w:val="666666"/>
          <w:sz w:val="18"/>
          <w:szCs w:val="18"/>
        </w:rPr>
        <w:t>S7F1-F4</w:t>
      </w:r>
      <w:r>
        <w:rPr>
          <w:rFonts w:hint="eastAsia" w:ascii="Tahoma" w:hAnsi="Tahoma" w:cs="Tahoma"/>
          <w:color w:val="666666"/>
          <w:sz w:val="18"/>
          <w:szCs w:val="18"/>
        </w:rPr>
        <w:t>改变除非。模式更改的时间是设备特定的</w:t>
      </w:r>
    </w:p>
    <w:p>
      <w:pPr>
        <w:jc w:val="left"/>
        <w:rPr>
          <w:rFonts w:ascii="Tahoma" w:hAnsi="Tahoma" w:cs="Tahoma"/>
          <w:color w:val="666666"/>
          <w:sz w:val="18"/>
          <w:szCs w:val="18"/>
        </w:rPr>
      </w:pPr>
      <w:r>
        <w:rPr>
          <w:rFonts w:ascii="Tahoma" w:hAnsi="Tahoma" w:cs="Tahoma"/>
          <w:color w:val="666666"/>
          <w:sz w:val="18"/>
          <w:szCs w:val="18"/>
        </w:rPr>
        <w:t>Where Used: S7F15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NACDS                                                                        Format: 32, 52</w:t>
      </w:r>
    </w:p>
    <w:p>
      <w:pPr>
        <w:jc w:val="left"/>
        <w:rPr>
          <w:rFonts w:ascii="Tahoma" w:hAnsi="Tahoma" w:cs="Tahoma"/>
          <w:color w:val="666666"/>
          <w:sz w:val="18"/>
          <w:szCs w:val="18"/>
        </w:rPr>
      </w:pPr>
      <w:r>
        <w:rPr>
          <w:rFonts w:ascii="Tahoma" w:hAnsi="Tahoma" w:cs="Tahoma"/>
          <w:color w:val="666666"/>
          <w:sz w:val="18"/>
          <w:szCs w:val="18"/>
        </w:rPr>
        <w:t>Not After Command Codes</w:t>
      </w:r>
      <w:r>
        <w:rPr>
          <w:rFonts w:hint="eastAsia" w:ascii="Tahoma" w:hAnsi="Tahoma" w:cs="Tahoma"/>
          <w:color w:val="666666"/>
          <w:sz w:val="18"/>
          <w:szCs w:val="18"/>
        </w:rPr>
        <w:t>命令代码后</w:t>
      </w:r>
    </w:p>
    <w:p>
      <w:pPr>
        <w:jc w:val="left"/>
        <w:rPr>
          <w:rFonts w:ascii="Tahoma" w:hAnsi="Tahoma" w:cs="Tahoma"/>
          <w:color w:val="666666"/>
          <w:sz w:val="18"/>
          <w:szCs w:val="18"/>
        </w:rPr>
      </w:pPr>
      <w:r>
        <w:rPr>
          <w:rFonts w:ascii="Tahoma" w:hAnsi="Tahoma" w:cs="Tahoma"/>
          <w:color w:val="666666"/>
          <w:sz w:val="18"/>
          <w:szCs w:val="18"/>
        </w:rPr>
        <w:t>Vector of all command codes which defined command may not succeed within the same block.</w:t>
      </w:r>
    </w:p>
    <w:p>
      <w:pPr>
        <w:jc w:val="left"/>
        <w:rPr>
          <w:rFonts w:ascii="Tahoma" w:hAnsi="Tahoma" w:cs="Tahoma"/>
          <w:color w:val="666666"/>
          <w:sz w:val="18"/>
          <w:szCs w:val="18"/>
        </w:rPr>
      </w:pPr>
      <w:r>
        <w:rPr>
          <w:rFonts w:hint="eastAsia" w:ascii="Tahoma" w:hAnsi="Tahoma" w:cs="Tahoma"/>
          <w:color w:val="666666"/>
          <w:sz w:val="18"/>
          <w:szCs w:val="18"/>
        </w:rPr>
        <w:t>所有命令代码的向量，其中定义的命令可能不会在同一个块内成功。</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NBCDS                                                                        Format: 32, 52</w:t>
      </w:r>
    </w:p>
    <w:p>
      <w:pPr>
        <w:jc w:val="left"/>
        <w:rPr>
          <w:rFonts w:ascii="Tahoma" w:hAnsi="Tahoma" w:cs="Tahoma"/>
          <w:color w:val="666666"/>
          <w:sz w:val="18"/>
          <w:szCs w:val="18"/>
        </w:rPr>
      </w:pPr>
      <w:r>
        <w:rPr>
          <w:rFonts w:ascii="Tahoma" w:hAnsi="Tahoma" w:cs="Tahoma"/>
          <w:color w:val="666666"/>
          <w:sz w:val="18"/>
          <w:szCs w:val="18"/>
        </w:rPr>
        <w:t>Not Before Command Codes</w:t>
      </w:r>
      <w:r>
        <w:rPr>
          <w:rFonts w:hint="eastAsia" w:ascii="Tahoma" w:hAnsi="Tahoma" w:cs="Tahoma"/>
          <w:color w:val="666666"/>
          <w:sz w:val="18"/>
          <w:szCs w:val="18"/>
        </w:rPr>
        <w:t xml:space="preserve"> 命令代码之前</w:t>
      </w:r>
    </w:p>
    <w:p>
      <w:pPr>
        <w:jc w:val="left"/>
        <w:rPr>
          <w:rFonts w:ascii="Tahoma" w:hAnsi="Tahoma" w:cs="Tahoma"/>
          <w:color w:val="666666"/>
          <w:sz w:val="18"/>
          <w:szCs w:val="18"/>
        </w:rPr>
      </w:pPr>
      <w:r>
        <w:rPr>
          <w:rFonts w:ascii="Tahoma" w:hAnsi="Tahoma" w:cs="Tahoma"/>
          <w:color w:val="666666"/>
          <w:sz w:val="18"/>
          <w:szCs w:val="18"/>
        </w:rPr>
        <w:t>Vector of all command codes which defined command may not precede within the same block.</w:t>
      </w:r>
    </w:p>
    <w:p>
      <w:pPr>
        <w:jc w:val="left"/>
        <w:rPr>
          <w:rFonts w:ascii="Tahoma" w:hAnsi="Tahoma" w:cs="Tahoma"/>
          <w:color w:val="666666"/>
          <w:sz w:val="18"/>
          <w:szCs w:val="18"/>
        </w:rPr>
      </w:pPr>
      <w:r>
        <w:rPr>
          <w:rFonts w:hint="eastAsia" w:ascii="Tahoma" w:hAnsi="Tahoma" w:cs="Tahoma"/>
          <w:color w:val="666666"/>
          <w:sz w:val="18"/>
          <w:szCs w:val="18"/>
        </w:rPr>
        <w:t>所有命令代码的向量，其中定义的命令可能不在同一个块内。</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36</w:t>
      </w:r>
    </w:p>
    <w:p>
      <w:pPr>
        <w:jc w:val="left"/>
        <w:rPr>
          <w:rFonts w:ascii="Tahoma" w:hAnsi="Tahoma" w:cs="Tahoma"/>
          <w:color w:val="666666"/>
          <w:sz w:val="18"/>
          <w:szCs w:val="18"/>
        </w:rPr>
      </w:pPr>
      <w:r>
        <w:rPr>
          <w:rFonts w:ascii="Tahoma" w:hAnsi="Tahoma" w:cs="Tahoma"/>
          <w:color w:val="666666"/>
          <w:sz w:val="18"/>
          <w:szCs w:val="18"/>
        </w:rPr>
        <w:t>NULBC                                                                   Format: 20, 51</w:t>
      </w:r>
    </w:p>
    <w:p>
      <w:pPr>
        <w:jc w:val="left"/>
        <w:rPr>
          <w:rFonts w:ascii="Tahoma" w:hAnsi="Tahoma" w:cs="Tahoma"/>
          <w:color w:val="666666"/>
          <w:sz w:val="18"/>
          <w:szCs w:val="18"/>
        </w:rPr>
      </w:pPr>
      <w:r>
        <w:rPr>
          <w:rFonts w:ascii="Tahoma" w:hAnsi="Tahoma" w:cs="Tahoma"/>
          <w:color w:val="666666"/>
          <w:sz w:val="18"/>
          <w:szCs w:val="18"/>
        </w:rPr>
        <w:t>Null bin code value零本代码值</w:t>
      </w:r>
    </w:p>
    <w:p>
      <w:pPr>
        <w:jc w:val="left"/>
        <w:rPr>
          <w:rFonts w:ascii="Tahoma" w:hAnsi="Tahoma" w:cs="Tahoma"/>
          <w:color w:val="666666"/>
          <w:sz w:val="18"/>
          <w:szCs w:val="18"/>
        </w:rPr>
      </w:pPr>
      <w:r>
        <w:rPr>
          <w:rFonts w:ascii="Tahoma" w:hAnsi="Tahoma" w:cs="Tahoma"/>
          <w:color w:val="666666"/>
          <w:sz w:val="18"/>
          <w:szCs w:val="18"/>
        </w:rPr>
        <w:t xml:space="preserve">This value is the bin code value that is used for no die at a location. </w:t>
      </w:r>
    </w:p>
    <w:p>
      <w:pPr>
        <w:jc w:val="left"/>
        <w:rPr>
          <w:rFonts w:ascii="Tahoma" w:hAnsi="Tahoma" w:cs="Tahoma"/>
          <w:color w:val="666666"/>
          <w:sz w:val="18"/>
          <w:szCs w:val="18"/>
        </w:rPr>
      </w:pPr>
      <w:r>
        <w:rPr>
          <w:rFonts w:ascii="Tahoma" w:hAnsi="Tahoma" w:cs="Tahoma"/>
          <w:color w:val="666666"/>
          <w:sz w:val="18"/>
          <w:szCs w:val="18"/>
        </w:rPr>
        <w:t>这个值是本代码值用于没有死在一个位置。</w:t>
      </w:r>
    </w:p>
    <w:p>
      <w:pPr>
        <w:jc w:val="left"/>
        <w:rPr>
          <w:rFonts w:ascii="Tahoma" w:hAnsi="Tahoma" w:cs="Tahoma"/>
          <w:color w:val="666666"/>
          <w:sz w:val="18"/>
          <w:szCs w:val="18"/>
        </w:rPr>
      </w:pPr>
      <w:r>
        <w:rPr>
          <w:rFonts w:ascii="Tahoma" w:hAnsi="Tahoma" w:cs="Tahoma"/>
          <w:color w:val="666666"/>
          <w:sz w:val="18"/>
          <w:szCs w:val="18"/>
        </w:rPr>
        <w:t>(For X/Y coordinate format the ASCII value is a value with "n" length. For other map formats, ASCII is a single byte per bin with "n" length per item; thus, the total number of bins is the length, i.e., length "n"=10 for ASCII format is 10 single byte bin codes.) The format used must be the same as the one used for BINLT and BCEQU. Zero length indicates not used.</w:t>
      </w:r>
    </w:p>
    <w:p>
      <w:pPr>
        <w:jc w:val="left"/>
        <w:rPr>
          <w:rFonts w:ascii="Tahoma" w:hAnsi="Tahoma" w:cs="Tahoma"/>
          <w:color w:val="666666"/>
          <w:sz w:val="18"/>
          <w:szCs w:val="18"/>
        </w:rPr>
      </w:pPr>
      <w:r>
        <w:rPr>
          <w:rFonts w:hint="eastAsia" w:ascii="Tahoma" w:hAnsi="Tahoma" w:cs="Tahoma"/>
          <w:color w:val="666666"/>
          <w:sz w:val="18"/>
          <w:szCs w:val="18"/>
        </w:rPr>
        <w:t>（X / Y坐标格式的ASCII值是一个值“n”的长度。其他的地图格式，ASCII是每箱单字节的“N”长度每项；因此，箱数的长度，即长度N = 10的ASCII格式是10个单字节仓码。）所用的格式必须是作为一个用于</w:t>
      </w:r>
      <w:r>
        <w:rPr>
          <w:rFonts w:ascii="Tahoma" w:hAnsi="Tahoma" w:cs="Tahoma"/>
          <w:color w:val="666666"/>
          <w:sz w:val="18"/>
          <w:szCs w:val="18"/>
        </w:rPr>
        <w:t>BINLT</w:t>
      </w:r>
      <w:r>
        <w:rPr>
          <w:rFonts w:hint="eastAsia" w:ascii="Tahoma" w:hAnsi="Tahoma" w:cs="Tahoma"/>
          <w:color w:val="666666"/>
          <w:sz w:val="18"/>
          <w:szCs w:val="18"/>
        </w:rPr>
        <w:t>和</w:t>
      </w:r>
      <w:r>
        <w:rPr>
          <w:rFonts w:ascii="Tahoma" w:hAnsi="Tahoma" w:cs="Tahoma"/>
          <w:color w:val="666666"/>
          <w:sz w:val="18"/>
          <w:szCs w:val="18"/>
        </w:rPr>
        <w:t>BCEQU</w:t>
      </w:r>
      <w:r>
        <w:rPr>
          <w:rFonts w:hint="eastAsia" w:ascii="Tahoma" w:hAnsi="Tahoma" w:cs="Tahoma"/>
          <w:color w:val="666666"/>
          <w:sz w:val="18"/>
          <w:szCs w:val="18"/>
        </w:rPr>
        <w:t>的相同。零长度表示不使用。</w:t>
      </w:r>
    </w:p>
    <w:p>
      <w:pPr>
        <w:jc w:val="left"/>
        <w:rPr>
          <w:rFonts w:ascii="Tahoma" w:hAnsi="Tahoma" w:cs="Tahoma"/>
          <w:color w:val="666666"/>
          <w:sz w:val="18"/>
          <w:szCs w:val="18"/>
        </w:rPr>
      </w:pPr>
      <w:r>
        <w:rPr>
          <w:rFonts w:ascii="Tahoma" w:hAnsi="Tahoma" w:cs="Tahoma"/>
          <w:color w:val="666666"/>
          <w:sz w:val="18"/>
          <w:szCs w:val="18"/>
        </w:rPr>
        <w:t>Where Used: S12F1, F3,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OBJACK                                                                  Format: 51</w:t>
      </w:r>
    </w:p>
    <w:p>
      <w:pPr>
        <w:jc w:val="left"/>
        <w:rPr>
          <w:rFonts w:ascii="Tahoma" w:hAnsi="Tahoma" w:cs="Tahoma"/>
          <w:color w:val="666666"/>
          <w:sz w:val="18"/>
          <w:szCs w:val="18"/>
        </w:rPr>
      </w:pPr>
      <w:r>
        <w:rPr>
          <w:rFonts w:ascii="Tahoma" w:hAnsi="Tahoma" w:cs="Tahoma"/>
          <w:color w:val="666666"/>
          <w:sz w:val="18"/>
          <w:szCs w:val="18"/>
        </w:rPr>
        <w:t>Acknowledge code:</w:t>
      </w:r>
    </w:p>
    <w:p>
      <w:pPr>
        <w:jc w:val="left"/>
        <w:rPr>
          <w:rFonts w:ascii="Tahoma" w:hAnsi="Tahoma" w:cs="Tahoma"/>
          <w:color w:val="666666"/>
          <w:sz w:val="18"/>
          <w:szCs w:val="18"/>
        </w:rPr>
      </w:pPr>
      <w:r>
        <w:rPr>
          <w:rFonts w:ascii="Tahoma" w:hAnsi="Tahoma" w:cs="Tahoma"/>
          <w:color w:val="666666"/>
          <w:sz w:val="18"/>
          <w:szCs w:val="18"/>
        </w:rPr>
        <w:t>0    =    Successful completion of requested data成功完成请求的数据</w:t>
      </w:r>
    </w:p>
    <w:p>
      <w:pPr>
        <w:jc w:val="left"/>
        <w:rPr>
          <w:rFonts w:ascii="Tahoma" w:hAnsi="Tahoma" w:cs="Tahoma"/>
          <w:color w:val="666666"/>
          <w:sz w:val="18"/>
          <w:szCs w:val="18"/>
        </w:rPr>
      </w:pPr>
      <w:r>
        <w:rPr>
          <w:rFonts w:ascii="Tahoma" w:hAnsi="Tahoma" w:cs="Tahoma"/>
          <w:color w:val="666666"/>
          <w:sz w:val="18"/>
          <w:szCs w:val="18"/>
        </w:rPr>
        <w:t>1    =    Error</w:t>
      </w:r>
    </w:p>
    <w:p>
      <w:pPr>
        <w:jc w:val="left"/>
        <w:rPr>
          <w:rFonts w:ascii="Tahoma" w:hAnsi="Tahoma" w:cs="Tahoma"/>
          <w:color w:val="666666"/>
          <w:sz w:val="18"/>
          <w:szCs w:val="18"/>
        </w:rPr>
      </w:pPr>
      <w:r>
        <w:rPr>
          <w:rFonts w:ascii="Tahoma" w:hAnsi="Tahoma" w:cs="Tahoma"/>
          <w:color w:val="666666"/>
          <w:sz w:val="18"/>
          <w:szCs w:val="18"/>
        </w:rPr>
        <w:t>&gt;1 Reserved</w:t>
      </w:r>
    </w:p>
    <w:p>
      <w:pPr>
        <w:jc w:val="left"/>
        <w:rPr>
          <w:rFonts w:ascii="Tahoma" w:hAnsi="Tahoma" w:cs="Tahoma"/>
          <w:color w:val="666666"/>
          <w:sz w:val="18"/>
          <w:szCs w:val="18"/>
        </w:rPr>
      </w:pPr>
      <w:r>
        <w:rPr>
          <w:rFonts w:ascii="Tahoma" w:hAnsi="Tahoma" w:cs="Tahoma"/>
          <w:color w:val="666666"/>
          <w:sz w:val="18"/>
          <w:szCs w:val="18"/>
        </w:rPr>
        <w:t>Where Used: S14F2, F4, F6, F8, F10, F12, F14, F16, F18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OBJCMD                                                                    Format: 51</w:t>
      </w:r>
    </w:p>
    <w:p>
      <w:pPr>
        <w:jc w:val="left"/>
        <w:rPr>
          <w:rFonts w:ascii="Tahoma" w:hAnsi="Tahoma" w:cs="Tahoma"/>
          <w:color w:val="666666"/>
          <w:sz w:val="18"/>
          <w:szCs w:val="18"/>
        </w:rPr>
      </w:pPr>
      <w:r>
        <w:rPr>
          <w:rFonts w:ascii="Tahoma" w:hAnsi="Tahoma" w:cs="Tahoma"/>
          <w:color w:val="666666"/>
          <w:sz w:val="18"/>
          <w:szCs w:val="18"/>
        </w:rPr>
        <w:t>Specifies an action to be performed by an object: 指定一个行动是由一个对象:</w:t>
      </w:r>
    </w:p>
    <w:p>
      <w:pPr>
        <w:jc w:val="left"/>
        <w:rPr>
          <w:rFonts w:ascii="Tahoma" w:hAnsi="Tahoma" w:cs="Tahoma"/>
          <w:color w:val="666666"/>
          <w:sz w:val="18"/>
          <w:szCs w:val="18"/>
        </w:rPr>
      </w:pPr>
      <w:r>
        <w:rPr>
          <w:rFonts w:ascii="Tahoma" w:hAnsi="Tahoma" w:cs="Tahoma"/>
          <w:color w:val="666666"/>
          <w:sz w:val="18"/>
          <w:szCs w:val="18"/>
        </w:rPr>
        <w:t>0     =     Reserved</w:t>
      </w:r>
    </w:p>
    <w:p>
      <w:pPr>
        <w:jc w:val="left"/>
        <w:rPr>
          <w:rFonts w:ascii="Tahoma" w:hAnsi="Tahoma" w:cs="Tahoma"/>
          <w:color w:val="666666"/>
          <w:sz w:val="18"/>
          <w:szCs w:val="18"/>
        </w:rPr>
      </w:pPr>
      <w:r>
        <w:rPr>
          <w:rFonts w:ascii="Tahoma" w:hAnsi="Tahoma" w:cs="Tahoma"/>
          <w:color w:val="666666"/>
          <w:sz w:val="18"/>
          <w:szCs w:val="18"/>
        </w:rPr>
        <w:t>1     =     Attach to requestor附加到请求者</w:t>
      </w:r>
    </w:p>
    <w:p>
      <w:pPr>
        <w:jc w:val="left"/>
        <w:rPr>
          <w:rFonts w:ascii="Tahoma" w:hAnsi="Tahoma" w:cs="Tahoma"/>
          <w:color w:val="666666"/>
          <w:sz w:val="18"/>
          <w:szCs w:val="18"/>
        </w:rPr>
      </w:pPr>
      <w:r>
        <w:rPr>
          <w:rFonts w:ascii="Tahoma" w:hAnsi="Tahoma" w:cs="Tahoma"/>
          <w:color w:val="666666"/>
          <w:sz w:val="18"/>
          <w:szCs w:val="18"/>
        </w:rPr>
        <w:t>2     =     Detach from requestor (requires authorization token) 从请求者分离(需要授权令牌)</w:t>
      </w:r>
    </w:p>
    <w:p>
      <w:pPr>
        <w:jc w:val="left"/>
        <w:rPr>
          <w:rFonts w:ascii="Tahoma" w:hAnsi="Tahoma" w:cs="Tahoma"/>
          <w:color w:val="666666"/>
          <w:sz w:val="18"/>
          <w:szCs w:val="18"/>
        </w:rPr>
      </w:pPr>
      <w:r>
        <w:rPr>
          <w:rFonts w:ascii="Tahoma" w:hAnsi="Tahoma" w:cs="Tahoma"/>
          <w:color w:val="666666"/>
          <w:sz w:val="18"/>
          <w:szCs w:val="18"/>
        </w:rPr>
        <w:t>3     =     Reattach to requestor重新附加到请求者</w:t>
      </w:r>
    </w:p>
    <w:p>
      <w:pPr>
        <w:jc w:val="left"/>
        <w:rPr>
          <w:rFonts w:ascii="Tahoma" w:hAnsi="Tahoma" w:cs="Tahoma"/>
          <w:color w:val="666666"/>
          <w:sz w:val="18"/>
          <w:szCs w:val="18"/>
        </w:rPr>
      </w:pPr>
      <w:r>
        <w:rPr>
          <w:rFonts w:ascii="Tahoma" w:hAnsi="Tahoma" w:cs="Tahoma"/>
          <w:color w:val="666666"/>
          <w:sz w:val="18"/>
          <w:szCs w:val="18"/>
        </w:rPr>
        <w:t>4     =     Set attributes (requires authorization token) 设置属性(需要授权令牌)</w:t>
      </w:r>
    </w:p>
    <w:p>
      <w:pPr>
        <w:jc w:val="left"/>
        <w:rPr>
          <w:rFonts w:ascii="Tahoma" w:hAnsi="Tahoma" w:cs="Tahoma"/>
          <w:color w:val="666666"/>
          <w:sz w:val="18"/>
          <w:szCs w:val="18"/>
        </w:rPr>
      </w:pPr>
      <w:r>
        <w:rPr>
          <w:rFonts w:ascii="Tahoma" w:hAnsi="Tahoma" w:cs="Tahoma"/>
          <w:color w:val="666666"/>
          <w:sz w:val="18"/>
          <w:szCs w:val="18"/>
        </w:rPr>
        <w:t>&gt;4 Reserved</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OBJID                                                                     Format: 20, 5()</w:t>
      </w:r>
    </w:p>
    <w:p>
      <w:pPr>
        <w:jc w:val="left"/>
        <w:rPr>
          <w:rFonts w:ascii="Tahoma" w:hAnsi="Tahoma" w:cs="Tahoma"/>
          <w:color w:val="666666"/>
          <w:sz w:val="18"/>
          <w:szCs w:val="18"/>
        </w:rPr>
      </w:pPr>
      <w:r>
        <w:rPr>
          <w:rFonts w:ascii="Tahoma" w:hAnsi="Tahoma" w:cs="Tahoma"/>
          <w:color w:val="666666"/>
          <w:sz w:val="18"/>
          <w:szCs w:val="18"/>
        </w:rPr>
        <w:t>Identifier for an object对象的标识符</w:t>
      </w:r>
    </w:p>
    <w:p>
      <w:pPr>
        <w:jc w:val="left"/>
        <w:rPr>
          <w:rFonts w:ascii="Tahoma" w:hAnsi="Tahoma" w:cs="Tahoma"/>
          <w:color w:val="666666"/>
          <w:sz w:val="18"/>
          <w:szCs w:val="18"/>
        </w:rPr>
      </w:pPr>
      <w:r>
        <w:rPr>
          <w:rFonts w:ascii="Tahoma" w:hAnsi="Tahoma" w:cs="Tahoma"/>
          <w:color w:val="666666"/>
          <w:sz w:val="18"/>
          <w:szCs w:val="18"/>
        </w:rPr>
        <w:t>Where Used: S1F19; S14F1, F2, F3,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OBJSPEC                                                                       Format: 20</w:t>
      </w:r>
    </w:p>
    <w:p>
      <w:pPr>
        <w:jc w:val="left"/>
        <w:rPr>
          <w:rFonts w:ascii="Tahoma" w:hAnsi="Tahoma" w:cs="Tahoma"/>
          <w:color w:val="666666"/>
          <w:sz w:val="18"/>
          <w:szCs w:val="18"/>
        </w:rPr>
      </w:pPr>
      <w:r>
        <w:rPr>
          <w:rFonts w:ascii="Tahoma" w:hAnsi="Tahoma" w:cs="Tahoma"/>
          <w:color w:val="666666"/>
          <w:sz w:val="18"/>
          <w:szCs w:val="18"/>
        </w:rPr>
        <w:t>A text string that has an internal format and that is used to point to a specific object instance. The string is formed out of a sequence of formatted substrings, each specifying an object’s type and identifier. The substring format has the following four fields: object type, colon character “:”, object identifier, greater-than symbol “&gt;”</w:t>
      </w:r>
      <w:r>
        <w:t xml:space="preserve">  </w:t>
      </w:r>
      <w:r>
        <w:rPr>
          <w:rFonts w:ascii="Tahoma" w:hAnsi="Tahoma" w:cs="Tahoma"/>
          <w:color w:val="666666"/>
          <w:sz w:val="18"/>
          <w:szCs w:val="18"/>
        </w:rPr>
        <w:t>where  the  colon  character  “:”  is  used  to  terminate  an  object  type  and  the  “greater  than”  symbol  “&gt;”  is  used  to terminate an identifier field. The object type field may be omitted where it may be otherwise determined. The final “&gt;” is optional.</w:t>
      </w:r>
    </w:p>
    <w:p>
      <w:pPr>
        <w:jc w:val="left"/>
        <w:rPr>
          <w:rStyle w:val="7"/>
          <w:rFonts w:ascii="Tahoma" w:hAnsi="Tahoma" w:cs="Tahoma"/>
          <w:color w:val="666666"/>
          <w:sz w:val="18"/>
          <w:szCs w:val="18"/>
        </w:rPr>
      </w:pPr>
      <w:r>
        <w:rPr>
          <w:rStyle w:val="7"/>
          <w:rFonts w:ascii="Tahoma" w:hAnsi="Tahoma" w:cs="Tahoma"/>
          <w:color w:val="666666"/>
          <w:sz w:val="18"/>
          <w:szCs w:val="18"/>
        </w:rPr>
        <w:t>一个文本字符串有一个内部格式,用于指向一个特定的对象实例。字符串格式化的子序列,形成每个指定一个对象的类型和标识符。子字符串格式有以下四个领域:对象类型,冒号“:”,对象标识符,大于符号“&gt;”,冒号“:”用于终止一个对象类型和“大于”符号“&gt;”用于终止标识符字段。对象类型字段可以省略,否则决定。最后一个“&gt;”是可选的。</w:t>
      </w:r>
    </w:p>
    <w:p>
      <w:pPr>
        <w:jc w:val="left"/>
        <w:rPr>
          <w:rFonts w:ascii="Tahoma" w:hAnsi="Tahoma" w:cs="Tahoma"/>
          <w:color w:val="666666"/>
          <w:sz w:val="18"/>
          <w:szCs w:val="18"/>
        </w:rPr>
      </w:pPr>
      <w:r>
        <w:rPr>
          <w:rFonts w:ascii="Tahoma" w:hAnsi="Tahoma" w:cs="Tahoma"/>
          <w:color w:val="666666"/>
          <w:sz w:val="18"/>
          <w:szCs w:val="18"/>
        </w:rPr>
        <w:t>Where Used: S2F49; S13F11, F13, F15; S14F1, F3, F5, F7, F9, F10, F11, F13, F15, F16, F17; S15F43, F47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OBJTOKEN                                                                     Format: 54</w:t>
      </w:r>
    </w:p>
    <w:p>
      <w:pPr>
        <w:jc w:val="left"/>
        <w:rPr>
          <w:rFonts w:ascii="Tahoma" w:hAnsi="Tahoma" w:cs="Tahoma"/>
          <w:color w:val="666666"/>
          <w:sz w:val="18"/>
          <w:szCs w:val="18"/>
        </w:rPr>
      </w:pPr>
      <w:r>
        <w:rPr>
          <w:rFonts w:ascii="Tahoma" w:hAnsi="Tahoma" w:cs="Tahoma"/>
          <w:color w:val="666666"/>
          <w:sz w:val="18"/>
          <w:szCs w:val="18"/>
        </w:rPr>
        <w:t>Token used for authorization. 使用令牌授权。</w:t>
      </w:r>
    </w:p>
    <w:p>
      <w:pPr>
        <w:jc w:val="left"/>
        <w:rPr>
          <w:rFonts w:ascii="Tahoma" w:hAnsi="Tahoma" w:cs="Tahoma"/>
          <w:color w:val="666666"/>
          <w:sz w:val="18"/>
          <w:szCs w:val="18"/>
        </w:rPr>
      </w:pPr>
      <w:r>
        <w:rPr>
          <w:rFonts w:ascii="Tahoma" w:hAnsi="Tahoma" w:cs="Tahoma"/>
          <w:color w:val="666666"/>
          <w:sz w:val="18"/>
          <w:szCs w:val="18"/>
        </w:rPr>
        <w:t>Where Used: S14F14, F15; S15F37, F39, F41, F43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OBJTYPE                                                                  Format: 20, 5()</w:t>
      </w:r>
    </w:p>
    <w:p>
      <w:pPr>
        <w:jc w:val="left"/>
        <w:rPr>
          <w:rFonts w:ascii="Tahoma" w:hAnsi="Tahoma" w:cs="Tahoma"/>
          <w:color w:val="666666"/>
          <w:sz w:val="18"/>
          <w:szCs w:val="18"/>
        </w:rPr>
      </w:pPr>
      <w:r>
        <w:rPr>
          <w:rFonts w:ascii="Tahoma" w:hAnsi="Tahoma" w:cs="Tahoma"/>
          <w:color w:val="666666"/>
          <w:sz w:val="18"/>
          <w:szCs w:val="18"/>
        </w:rPr>
        <w:t>Identifier for a group or class of objects. All objects of the same type must have the same set of attributes available.</w:t>
      </w:r>
    </w:p>
    <w:p>
      <w:pPr>
        <w:jc w:val="left"/>
        <w:rPr>
          <w:rFonts w:ascii="Tahoma" w:hAnsi="Tahoma" w:cs="Tahoma"/>
          <w:color w:val="666666"/>
          <w:sz w:val="18"/>
          <w:szCs w:val="18"/>
        </w:rPr>
      </w:pPr>
      <w:r>
        <w:rPr>
          <w:rFonts w:hint="eastAsia" w:ascii="Tahoma" w:hAnsi="Tahoma" w:cs="Tahoma"/>
          <w:color w:val="666666"/>
          <w:sz w:val="18"/>
          <w:szCs w:val="18"/>
        </w:rPr>
        <w:t>用于组或类对象的标识符。同一类型的所有对象必须具有可用的相同属性集。</w:t>
      </w:r>
    </w:p>
    <w:p>
      <w:pPr>
        <w:jc w:val="left"/>
        <w:rPr>
          <w:rFonts w:ascii="Tahoma" w:hAnsi="Tahoma" w:cs="Tahoma"/>
          <w:color w:val="666666"/>
          <w:sz w:val="18"/>
          <w:szCs w:val="18"/>
        </w:rPr>
      </w:pPr>
      <w:r>
        <w:rPr>
          <w:rFonts w:ascii="Tahoma" w:hAnsi="Tahoma" w:cs="Tahoma"/>
          <w:color w:val="666666"/>
          <w:sz w:val="18"/>
          <w:szCs w:val="18"/>
        </w:rPr>
        <w:t>Where Used: S1F19; S14F1, F3, F6, F7, F8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OFLACK                                                                       Format: 10</w:t>
      </w:r>
    </w:p>
    <w:p>
      <w:pPr>
        <w:jc w:val="left"/>
        <w:rPr>
          <w:rFonts w:ascii="Tahoma" w:hAnsi="Tahoma" w:cs="Tahoma"/>
          <w:color w:val="666666"/>
          <w:sz w:val="18"/>
          <w:szCs w:val="18"/>
        </w:rPr>
      </w:pPr>
      <w:r>
        <w:rPr>
          <w:rFonts w:ascii="Tahoma" w:hAnsi="Tahoma" w:cs="Tahoma"/>
          <w:color w:val="666666"/>
          <w:sz w:val="18"/>
          <w:szCs w:val="18"/>
        </w:rPr>
        <w:t>Acknowledge code for OFF-LINE request.</w:t>
      </w:r>
      <w:r>
        <w:rPr>
          <w:rFonts w:hint="eastAsia" w:ascii="Tahoma" w:hAnsi="Tahoma" w:cs="Tahoma"/>
          <w:color w:val="666666"/>
          <w:sz w:val="18"/>
          <w:szCs w:val="18"/>
        </w:rPr>
        <w:t xml:space="preserve"> 确认脱机请求的代码。</w:t>
      </w:r>
    </w:p>
    <w:p>
      <w:pPr>
        <w:jc w:val="left"/>
        <w:rPr>
          <w:rFonts w:ascii="Tahoma" w:hAnsi="Tahoma" w:cs="Tahoma"/>
          <w:color w:val="666666"/>
          <w:sz w:val="18"/>
          <w:szCs w:val="18"/>
        </w:rPr>
      </w:pPr>
      <w:r>
        <w:rPr>
          <w:rFonts w:hint="eastAsia" w:ascii="Tahoma" w:hAnsi="Tahoma" w:cs="Tahoma"/>
          <w:color w:val="666666"/>
          <w:sz w:val="18"/>
          <w:szCs w:val="18"/>
        </w:rPr>
        <w:t xml:space="preserve">0    =     </w:t>
      </w:r>
      <w:r>
        <w:rPr>
          <w:rFonts w:ascii="Tahoma" w:hAnsi="Tahoma" w:cs="Tahoma"/>
          <w:color w:val="666666"/>
          <w:sz w:val="18"/>
          <w:szCs w:val="18"/>
        </w:rPr>
        <w:t>OFF-LINE Acknowledge</w:t>
      </w:r>
    </w:p>
    <w:p>
      <w:pPr>
        <w:jc w:val="left"/>
        <w:rPr>
          <w:rFonts w:ascii="Tahoma" w:hAnsi="Tahoma" w:cs="Tahoma"/>
          <w:color w:val="666666"/>
          <w:sz w:val="18"/>
          <w:szCs w:val="18"/>
        </w:rPr>
      </w:pPr>
      <w:r>
        <w:rPr>
          <w:rFonts w:ascii="Tahoma" w:hAnsi="Tahoma" w:cs="Tahoma"/>
          <w:color w:val="666666"/>
          <w:sz w:val="18"/>
          <w:szCs w:val="18"/>
        </w:rPr>
        <w:t>1-63 Reserved</w:t>
      </w:r>
    </w:p>
    <w:p>
      <w:pPr>
        <w:jc w:val="left"/>
        <w:rPr>
          <w:rFonts w:ascii="Tahoma" w:hAnsi="Tahoma" w:cs="Tahoma"/>
          <w:color w:val="666666"/>
          <w:sz w:val="18"/>
          <w:szCs w:val="18"/>
        </w:rPr>
      </w:pPr>
      <w:r>
        <w:rPr>
          <w:rFonts w:ascii="Tahoma" w:hAnsi="Tahoma" w:cs="Tahoma"/>
          <w:color w:val="666666"/>
          <w:sz w:val="18"/>
          <w:szCs w:val="18"/>
        </w:rPr>
        <w:t>Where Used: S1F16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 xml:space="preserve">ONLACK </w:t>
      </w:r>
      <w:r>
        <w:rPr>
          <w:rFonts w:hint="eastAsia" w:ascii="Tahoma" w:hAnsi="Tahoma" w:cs="Tahoma"/>
          <w:color w:val="666666"/>
          <w:sz w:val="18"/>
          <w:szCs w:val="18"/>
        </w:rPr>
        <w:t xml:space="preserve">                                                                        </w:t>
      </w:r>
      <w:r>
        <w:rPr>
          <w:rFonts w:ascii="Tahoma" w:hAnsi="Tahoma" w:cs="Tahoma"/>
          <w:color w:val="666666"/>
          <w:sz w:val="18"/>
          <w:szCs w:val="18"/>
        </w:rPr>
        <w:t>Format: 10</w:t>
      </w:r>
    </w:p>
    <w:p>
      <w:pPr>
        <w:jc w:val="left"/>
        <w:rPr>
          <w:rFonts w:ascii="Tahoma" w:hAnsi="Tahoma" w:cs="Tahoma"/>
          <w:color w:val="666666"/>
          <w:sz w:val="18"/>
          <w:szCs w:val="18"/>
        </w:rPr>
      </w:pPr>
      <w:r>
        <w:rPr>
          <w:rFonts w:ascii="Tahoma" w:hAnsi="Tahoma" w:cs="Tahoma"/>
          <w:color w:val="666666"/>
          <w:sz w:val="18"/>
          <w:szCs w:val="18"/>
        </w:rPr>
        <w:t>Acknowledge code for ON-LINE request. 承认为在线请求的代码。</w:t>
      </w:r>
    </w:p>
    <w:p>
      <w:pPr>
        <w:jc w:val="left"/>
        <w:rPr>
          <w:rFonts w:ascii="Tahoma" w:hAnsi="Tahoma" w:cs="Tahoma"/>
          <w:color w:val="666666"/>
          <w:sz w:val="18"/>
          <w:szCs w:val="18"/>
        </w:rPr>
      </w:pPr>
      <w:r>
        <w:rPr>
          <w:rFonts w:ascii="Tahoma" w:hAnsi="Tahoma" w:cs="Tahoma"/>
          <w:color w:val="666666"/>
          <w:sz w:val="18"/>
          <w:szCs w:val="18"/>
        </w:rPr>
        <w:t>0     =     ON-LINE Accepted</w:t>
      </w:r>
    </w:p>
    <w:p>
      <w:pPr>
        <w:jc w:val="left"/>
        <w:rPr>
          <w:rFonts w:ascii="Tahoma" w:hAnsi="Tahoma" w:cs="Tahoma"/>
          <w:color w:val="666666"/>
          <w:sz w:val="18"/>
          <w:szCs w:val="18"/>
        </w:rPr>
      </w:pPr>
      <w:r>
        <w:rPr>
          <w:rFonts w:ascii="Tahoma" w:hAnsi="Tahoma" w:cs="Tahoma"/>
          <w:color w:val="666666"/>
          <w:sz w:val="18"/>
          <w:szCs w:val="18"/>
        </w:rPr>
        <w:t>1     =     ON-LINE Not Allowed</w:t>
      </w:r>
    </w:p>
    <w:p>
      <w:pPr>
        <w:jc w:val="left"/>
        <w:rPr>
          <w:rFonts w:ascii="Tahoma" w:hAnsi="Tahoma" w:cs="Tahoma"/>
          <w:color w:val="666666"/>
          <w:sz w:val="18"/>
          <w:szCs w:val="18"/>
        </w:rPr>
      </w:pPr>
      <w:r>
        <w:rPr>
          <w:rFonts w:ascii="Tahoma" w:hAnsi="Tahoma" w:cs="Tahoma"/>
          <w:color w:val="666666"/>
          <w:sz w:val="18"/>
          <w:szCs w:val="18"/>
        </w:rPr>
        <w:t>2     =     Equipment Already ON-LINE</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S1F18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OPID                                                                             Format: 5()</w:t>
      </w:r>
    </w:p>
    <w:p>
      <w:pPr>
        <w:jc w:val="left"/>
        <w:rPr>
          <w:rFonts w:ascii="Tahoma" w:hAnsi="Tahoma" w:cs="Tahoma"/>
          <w:color w:val="666666"/>
          <w:sz w:val="18"/>
          <w:szCs w:val="18"/>
        </w:rPr>
      </w:pPr>
      <w:r>
        <w:rPr>
          <w:rFonts w:ascii="Tahoma" w:hAnsi="Tahoma" w:cs="Tahoma"/>
          <w:color w:val="666666"/>
          <w:sz w:val="18"/>
          <w:szCs w:val="18"/>
        </w:rPr>
        <w:t>Operation ID.  A  unique  integer  generated  by  the  requestor  of  an  operation,  used  where  multiple  completion confirmations may occur.</w:t>
      </w:r>
    </w:p>
    <w:p>
      <w:pPr>
        <w:jc w:val="left"/>
        <w:rPr>
          <w:rFonts w:ascii="Tahoma" w:hAnsi="Tahoma" w:cs="Tahoma"/>
          <w:color w:val="666666"/>
          <w:sz w:val="18"/>
          <w:szCs w:val="18"/>
        </w:rPr>
      </w:pPr>
      <w:r>
        <w:rPr>
          <w:rFonts w:hint="eastAsia" w:ascii="Tahoma" w:hAnsi="Tahoma" w:cs="Tahoma"/>
          <w:color w:val="666666"/>
          <w:sz w:val="18"/>
          <w:szCs w:val="18"/>
        </w:rPr>
        <w:t>操作ID唯一的整数的操作请求生成的，用于在多个完成确认可能发生。</w:t>
      </w:r>
    </w:p>
    <w:p>
      <w:pPr>
        <w:jc w:val="left"/>
        <w:rPr>
          <w:rFonts w:ascii="Tahoma" w:hAnsi="Tahoma" w:cs="Tahoma"/>
          <w:color w:val="666666"/>
          <w:sz w:val="18"/>
          <w:szCs w:val="18"/>
        </w:rPr>
      </w:pPr>
      <w:r>
        <w:rPr>
          <w:rFonts w:ascii="Tahoma" w:hAnsi="Tahoma" w:cs="Tahoma"/>
          <w:color w:val="666666"/>
          <w:sz w:val="18"/>
          <w:szCs w:val="18"/>
        </w:rPr>
        <w:t>Where Used: S6F25; S15F21, F29, F30, F37, F41, F44, F46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ORLOC                                                                            Format: 10</w:t>
      </w:r>
    </w:p>
    <w:p>
      <w:pPr>
        <w:jc w:val="left"/>
        <w:rPr>
          <w:rFonts w:ascii="Tahoma" w:hAnsi="Tahoma" w:cs="Tahoma"/>
          <w:color w:val="666666"/>
          <w:sz w:val="18"/>
          <w:szCs w:val="18"/>
        </w:rPr>
      </w:pPr>
      <w:r>
        <w:rPr>
          <w:rFonts w:ascii="Tahoma" w:hAnsi="Tahoma" w:cs="Tahoma"/>
          <w:color w:val="666666"/>
          <w:sz w:val="18"/>
          <w:szCs w:val="18"/>
        </w:rPr>
        <w:t>Origin Location原点位置</w:t>
      </w:r>
    </w:p>
    <w:p>
      <w:pPr>
        <w:jc w:val="left"/>
        <w:rPr>
          <w:rFonts w:ascii="Tahoma" w:hAnsi="Tahoma" w:cs="Tahoma"/>
          <w:color w:val="666666"/>
          <w:sz w:val="18"/>
          <w:szCs w:val="18"/>
        </w:rPr>
      </w:pPr>
      <w:r>
        <w:rPr>
          <w:rFonts w:ascii="Tahoma" w:hAnsi="Tahoma" w:cs="Tahoma"/>
          <w:color w:val="666666"/>
          <w:sz w:val="18"/>
          <w:szCs w:val="18"/>
        </w:rPr>
        <w:t>implicit value of (0,0)</w:t>
      </w:r>
    </w:p>
    <w:p>
      <w:pPr>
        <w:jc w:val="left"/>
        <w:rPr>
          <w:rFonts w:ascii="Tahoma" w:hAnsi="Tahoma" w:cs="Tahoma"/>
          <w:color w:val="666666"/>
          <w:sz w:val="18"/>
          <w:szCs w:val="18"/>
        </w:rPr>
      </w:pPr>
      <w:r>
        <w:rPr>
          <w:rFonts w:hint="eastAsia" w:ascii="Tahoma" w:hAnsi="Tahoma" w:cs="Tahoma"/>
          <w:color w:val="666666"/>
          <w:sz w:val="18"/>
          <w:szCs w:val="18"/>
        </w:rPr>
        <w:t xml:space="preserve">0    </w:t>
      </w:r>
      <w:r>
        <w:rPr>
          <w:rFonts w:ascii="Tahoma" w:hAnsi="Tahoma" w:cs="Tahoma"/>
          <w:color w:val="666666"/>
          <w:sz w:val="18"/>
          <w:szCs w:val="18"/>
        </w:rPr>
        <w:t>=    Center die of wafer</w:t>
      </w:r>
    </w:p>
    <w:p>
      <w:pPr>
        <w:jc w:val="left"/>
        <w:rPr>
          <w:rFonts w:ascii="Tahoma" w:hAnsi="Tahoma" w:cs="Tahoma"/>
          <w:color w:val="666666"/>
          <w:sz w:val="18"/>
          <w:szCs w:val="18"/>
        </w:rPr>
      </w:pPr>
      <w:r>
        <w:rPr>
          <w:rFonts w:ascii="Tahoma" w:hAnsi="Tahoma" w:cs="Tahoma"/>
          <w:color w:val="666666"/>
          <w:sz w:val="18"/>
          <w:szCs w:val="18"/>
        </w:rPr>
        <w:t>(Determined by:</w:t>
      </w:r>
    </w:p>
    <w:p>
      <w:pPr>
        <w:jc w:val="left"/>
        <w:rPr>
          <w:rFonts w:ascii="Tahoma" w:hAnsi="Tahoma" w:cs="Tahoma"/>
          <w:color w:val="666666"/>
          <w:sz w:val="18"/>
          <w:szCs w:val="18"/>
          <w:u w:val="single"/>
        </w:rPr>
      </w:pPr>
      <w:r>
        <w:rPr>
          <w:rFonts w:ascii="Tahoma" w:hAnsi="Tahoma" w:cs="Tahoma"/>
          <w:color w:val="666666"/>
          <w:sz w:val="18"/>
          <w:szCs w:val="18"/>
          <w:u w:val="single"/>
        </w:rPr>
        <w:t>row or column count +1</w:t>
      </w:r>
    </w:p>
    <w:p>
      <w:pPr>
        <w:jc w:val="left"/>
        <w:rPr>
          <w:rFonts w:ascii="Tahoma" w:hAnsi="Tahoma" w:cs="Tahoma"/>
          <w:color w:val="666666"/>
          <w:sz w:val="18"/>
          <w:szCs w:val="18"/>
        </w:rPr>
      </w:pPr>
      <w:r>
        <w:rPr>
          <w:rFonts w:ascii="Tahoma" w:hAnsi="Tahoma" w:cs="Tahoma"/>
          <w:color w:val="666666"/>
          <w:sz w:val="18"/>
          <w:szCs w:val="18"/>
        </w:rPr>
        <w:t xml:space="preserve">          2</w:t>
      </w:r>
    </w:p>
    <w:p>
      <w:pPr>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truncated)</w:t>
      </w:r>
    </w:p>
    <w:p>
      <w:pPr>
        <w:jc w:val="left"/>
        <w:rPr>
          <w:rFonts w:ascii="Tahoma" w:hAnsi="Tahoma" w:cs="Tahoma"/>
          <w:color w:val="666666"/>
          <w:sz w:val="18"/>
          <w:szCs w:val="18"/>
        </w:rPr>
      </w:pPr>
      <w:r>
        <w:rPr>
          <w:rFonts w:ascii="Tahoma" w:hAnsi="Tahoma" w:cs="Tahoma"/>
          <w:color w:val="666666"/>
          <w:sz w:val="18"/>
          <w:szCs w:val="18"/>
        </w:rPr>
        <w:t>1     =     Upper right</w:t>
      </w:r>
    </w:p>
    <w:p>
      <w:pPr>
        <w:jc w:val="left"/>
        <w:rPr>
          <w:rFonts w:ascii="Tahoma" w:hAnsi="Tahoma" w:cs="Tahoma"/>
          <w:color w:val="666666"/>
          <w:sz w:val="18"/>
          <w:szCs w:val="18"/>
        </w:rPr>
      </w:pPr>
      <w:r>
        <w:rPr>
          <w:rFonts w:ascii="Tahoma" w:hAnsi="Tahoma" w:cs="Tahoma"/>
          <w:color w:val="666666"/>
          <w:sz w:val="18"/>
          <w:szCs w:val="18"/>
        </w:rPr>
        <w:t>2     =     Upper left</w:t>
      </w:r>
    </w:p>
    <w:p>
      <w:pPr>
        <w:jc w:val="left"/>
        <w:rPr>
          <w:rFonts w:ascii="Tahoma" w:hAnsi="Tahoma" w:cs="Tahoma"/>
          <w:color w:val="666666"/>
          <w:sz w:val="18"/>
          <w:szCs w:val="18"/>
        </w:rPr>
      </w:pPr>
      <w:r>
        <w:rPr>
          <w:rFonts w:ascii="Tahoma" w:hAnsi="Tahoma" w:cs="Tahoma"/>
          <w:color w:val="666666"/>
          <w:sz w:val="18"/>
          <w:szCs w:val="18"/>
        </w:rPr>
        <w:t>3     =     Lower left</w:t>
      </w:r>
    </w:p>
    <w:p>
      <w:pPr>
        <w:jc w:val="left"/>
        <w:rPr>
          <w:rFonts w:ascii="Tahoma" w:hAnsi="Tahoma" w:cs="Tahoma"/>
          <w:color w:val="666666"/>
          <w:sz w:val="18"/>
          <w:szCs w:val="18"/>
        </w:rPr>
      </w:pPr>
      <w:r>
        <w:rPr>
          <w:rFonts w:ascii="Tahoma" w:hAnsi="Tahoma" w:cs="Tahoma"/>
          <w:color w:val="666666"/>
          <w:sz w:val="18"/>
          <w:szCs w:val="18"/>
        </w:rPr>
        <w:t>4     =     Lower right</w:t>
      </w:r>
    </w:p>
    <w:p>
      <w:pPr>
        <w:jc w:val="left"/>
        <w:rPr>
          <w:rFonts w:ascii="Tahoma" w:hAnsi="Tahoma" w:cs="Tahoma"/>
          <w:color w:val="666666"/>
          <w:sz w:val="18"/>
          <w:szCs w:val="18"/>
        </w:rPr>
      </w:pPr>
      <w:r>
        <w:rPr>
          <w:rFonts w:ascii="Tahoma" w:hAnsi="Tahoma" w:cs="Tahoma"/>
          <w:color w:val="666666"/>
          <w:sz w:val="18"/>
          <w:szCs w:val="18"/>
        </w:rPr>
        <w:t>&gt;4   =     Error</w:t>
      </w:r>
    </w:p>
    <w:p>
      <w:pPr>
        <w:jc w:val="left"/>
        <w:rPr>
          <w:rFonts w:ascii="Tahoma" w:hAnsi="Tahoma" w:cs="Tahoma"/>
          <w:color w:val="666666"/>
          <w:sz w:val="18"/>
          <w:szCs w:val="18"/>
        </w:rPr>
      </w:pPr>
      <w:r>
        <w:rPr>
          <w:rFonts w:ascii="Tahoma" w:hAnsi="Tahoma" w:cs="Tahoma"/>
          <w:color w:val="666666"/>
          <w:sz w:val="18"/>
          <w:szCs w:val="18"/>
        </w:rPr>
        <w:t>5-63 Reserved</w:t>
      </w:r>
    </w:p>
    <w:p>
      <w:pPr>
        <w:jc w:val="left"/>
        <w:rPr>
          <w:rFonts w:ascii="Tahoma" w:hAnsi="Tahoma" w:cs="Tahoma"/>
          <w:color w:val="666666"/>
          <w:sz w:val="18"/>
          <w:szCs w:val="18"/>
        </w:rPr>
      </w:pPr>
      <w:r>
        <w:rPr>
          <w:rFonts w:ascii="Tahoma" w:hAnsi="Tahoma" w:cs="Tahoma"/>
          <w:color w:val="666666"/>
          <w:sz w:val="18"/>
          <w:szCs w:val="18"/>
        </w:rPr>
        <w:t>Zero length indicates not available零长度表示不可用</w:t>
      </w:r>
    </w:p>
    <w:p>
      <w:pPr>
        <w:jc w:val="left"/>
        <w:rPr>
          <w:rFonts w:ascii="Tahoma" w:hAnsi="Tahoma" w:cs="Tahoma"/>
          <w:color w:val="666666"/>
          <w:sz w:val="18"/>
          <w:szCs w:val="18"/>
        </w:rPr>
      </w:pPr>
      <w:r>
        <w:rPr>
          <w:rFonts w:ascii="Tahoma" w:hAnsi="Tahoma" w:cs="Tahoma"/>
          <w:color w:val="666666"/>
          <w:sz w:val="18"/>
          <w:szCs w:val="18"/>
        </w:rPr>
        <w:t>Where Used: S12F1, F3,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PARAMNAME                                                                 Format: 20</w:t>
      </w:r>
    </w:p>
    <w:p>
      <w:pPr>
        <w:jc w:val="left"/>
        <w:rPr>
          <w:rFonts w:ascii="Tahoma" w:hAnsi="Tahoma" w:cs="Tahoma"/>
          <w:color w:val="666666"/>
          <w:sz w:val="18"/>
          <w:szCs w:val="18"/>
        </w:rPr>
      </w:pPr>
      <w:r>
        <w:rPr>
          <w:rFonts w:ascii="Tahoma" w:hAnsi="Tahoma" w:cs="Tahoma"/>
          <w:color w:val="666666"/>
          <w:sz w:val="18"/>
          <w:szCs w:val="18"/>
        </w:rPr>
        <w:t>The name of a parameter in a request. 请求参数的名称。</w:t>
      </w:r>
    </w:p>
    <w:p>
      <w:pPr>
        <w:jc w:val="left"/>
        <w:rPr>
          <w:rFonts w:ascii="Tahoma" w:hAnsi="Tahoma" w:cs="Tahoma"/>
          <w:color w:val="666666"/>
          <w:sz w:val="18"/>
          <w:szCs w:val="18"/>
        </w:rPr>
      </w:pPr>
      <w:r>
        <w:rPr>
          <w:rFonts w:ascii="Tahoma" w:hAnsi="Tahoma" w:cs="Tahoma"/>
          <w:color w:val="666666"/>
          <w:sz w:val="18"/>
          <w:szCs w:val="18"/>
        </w:rPr>
        <w:t>Where Used: S3F21,F23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PARAMVAL                                                   Format: 1, 10, 11, 20, 3(), 4(), 5()</w:t>
      </w:r>
    </w:p>
    <w:p>
      <w:pPr>
        <w:jc w:val="left"/>
        <w:rPr>
          <w:rFonts w:ascii="Tahoma" w:hAnsi="Tahoma" w:cs="Tahoma"/>
          <w:color w:val="666666"/>
          <w:sz w:val="18"/>
          <w:szCs w:val="18"/>
        </w:rPr>
      </w:pPr>
      <w:r>
        <w:rPr>
          <w:rFonts w:ascii="Tahoma" w:hAnsi="Tahoma" w:cs="Tahoma"/>
          <w:color w:val="666666"/>
          <w:sz w:val="18"/>
          <w:szCs w:val="18"/>
        </w:rPr>
        <w:t>The value of the parameter named in PARAMNAME.  Values that are lists are restricted to lists of single items of the same format type.</w:t>
      </w:r>
    </w:p>
    <w:p>
      <w:pPr>
        <w:jc w:val="left"/>
        <w:rPr>
          <w:rFonts w:ascii="Tahoma" w:hAnsi="Tahoma" w:cs="Tahoma"/>
          <w:color w:val="666666"/>
          <w:sz w:val="18"/>
          <w:szCs w:val="18"/>
        </w:rPr>
      </w:pPr>
      <w:r>
        <w:rPr>
          <w:rFonts w:hint="eastAsia" w:ascii="Tahoma" w:hAnsi="Tahoma" w:cs="Tahoma"/>
          <w:color w:val="666666"/>
          <w:sz w:val="18"/>
          <w:szCs w:val="18"/>
        </w:rPr>
        <w:t>该参数指定的值</w:t>
      </w:r>
      <w:r>
        <w:rPr>
          <w:rFonts w:ascii="Tahoma" w:hAnsi="Tahoma" w:cs="Tahoma"/>
          <w:color w:val="666666"/>
          <w:sz w:val="18"/>
          <w:szCs w:val="18"/>
        </w:rPr>
        <w:t>PARAMNAME</w:t>
      </w:r>
      <w:r>
        <w:rPr>
          <w:rFonts w:hint="eastAsia" w:ascii="Tahoma" w:hAnsi="Tahoma" w:cs="Tahoma"/>
          <w:color w:val="666666"/>
          <w:sz w:val="18"/>
          <w:szCs w:val="18"/>
        </w:rPr>
        <w:t>。列表的值仅限于同一格式类型的单个项目的列表。</w:t>
      </w:r>
    </w:p>
    <w:p>
      <w:pPr>
        <w:jc w:val="left"/>
        <w:rPr>
          <w:rFonts w:ascii="Tahoma" w:hAnsi="Tahoma" w:cs="Tahoma"/>
          <w:color w:val="666666"/>
          <w:sz w:val="18"/>
          <w:szCs w:val="18"/>
        </w:rPr>
      </w:pPr>
      <w:r>
        <w:rPr>
          <w:rFonts w:ascii="Tahoma" w:hAnsi="Tahoma" w:cs="Tahoma"/>
          <w:color w:val="666666"/>
          <w:sz w:val="18"/>
          <w:szCs w:val="18"/>
        </w:rPr>
        <w:t>Where Used: S3F21,F23</w:t>
      </w:r>
    </w:p>
    <w:p>
      <w:pPr>
        <w:jc w:val="left"/>
        <w:rPr>
          <w:rFonts w:ascii="Tahoma" w:hAnsi="Tahoma" w:cs="Tahoma"/>
          <w:color w:val="666666"/>
          <w:sz w:val="18"/>
          <w:szCs w:val="18"/>
        </w:rPr>
      </w:pPr>
      <w:r>
        <w:rPr>
          <w:rFonts w:hint="eastAsia" w:ascii="Tahoma" w:hAnsi="Tahoma" w:cs="Tahoma"/>
          <w:color w:val="666666"/>
          <w:sz w:val="18"/>
          <w:szCs w:val="18"/>
        </w:rPr>
        <w:t xml:space="preserve"> </w:t>
      </w:r>
    </w:p>
    <w:p>
      <w:pPr>
        <w:jc w:val="left"/>
        <w:rPr>
          <w:rFonts w:ascii="Tahoma" w:hAnsi="Tahoma" w:cs="Tahoma"/>
          <w:color w:val="666666"/>
          <w:sz w:val="18"/>
          <w:szCs w:val="18"/>
        </w:rPr>
      </w:pPr>
      <w:r>
        <w:rPr>
          <w:rFonts w:ascii="Tahoma" w:hAnsi="Tahoma" w:cs="Tahoma"/>
          <w:color w:val="666666"/>
          <w:sz w:val="18"/>
          <w:szCs w:val="18"/>
        </w:rPr>
        <w:t>PDFLT                                                            Format: 11, 20, 3(), 4(), 5()</w:t>
      </w:r>
    </w:p>
    <w:p>
      <w:pPr>
        <w:jc w:val="left"/>
        <w:rPr>
          <w:rFonts w:ascii="Tahoma" w:hAnsi="Tahoma" w:cs="Tahoma"/>
          <w:color w:val="666666"/>
          <w:sz w:val="18"/>
          <w:szCs w:val="18"/>
        </w:rPr>
      </w:pPr>
      <w:r>
        <w:rPr>
          <w:rFonts w:ascii="Tahoma" w:hAnsi="Tahoma" w:cs="Tahoma"/>
          <w:color w:val="666666"/>
          <w:sz w:val="18"/>
          <w:szCs w:val="18"/>
        </w:rPr>
        <w:t>Parameter Default Value参数默认值</w:t>
      </w:r>
    </w:p>
    <w:p>
      <w:pPr>
        <w:jc w:val="left"/>
        <w:rPr>
          <w:rFonts w:ascii="Tahoma" w:hAnsi="Tahoma" w:cs="Tahoma"/>
          <w:color w:val="666666"/>
          <w:sz w:val="18"/>
          <w:szCs w:val="18"/>
        </w:rPr>
      </w:pPr>
      <w:r>
        <w:rPr>
          <w:rFonts w:ascii="Tahoma" w:hAnsi="Tahoma" w:cs="Tahoma"/>
          <w:color w:val="666666"/>
          <w:sz w:val="18"/>
          <w:szCs w:val="18"/>
        </w:rPr>
        <w:t>Specifies default value and data type of parameter. If no defaults are provided, item data length will be zero. For numeric or Boolean data, the default item may be a multi-varied vector if the parameter itself can be a vector.</w:t>
      </w:r>
    </w:p>
    <w:p>
      <w:pPr>
        <w:jc w:val="left"/>
        <w:rPr>
          <w:rFonts w:ascii="Tahoma" w:hAnsi="Tahoma" w:cs="Tahoma"/>
          <w:color w:val="666666"/>
          <w:sz w:val="18"/>
          <w:szCs w:val="18"/>
        </w:rPr>
      </w:pPr>
      <w:r>
        <w:rPr>
          <w:rFonts w:hint="eastAsia" w:ascii="Tahoma" w:hAnsi="Tahoma" w:cs="Tahoma"/>
          <w:color w:val="666666"/>
          <w:sz w:val="18"/>
          <w:szCs w:val="18"/>
        </w:rPr>
        <w:t>指定参数的默认值和数据类型。如果没有提供默认值，项目数据长度将为零。对于数字或布尔数据，默认的项目可能是一个多变化的向量，如果参数本身可以是一个向量。</w:t>
      </w:r>
    </w:p>
    <w:p>
      <w:pPr>
        <w:jc w:val="left"/>
        <w:rPr>
          <w:rFonts w:ascii="Tahoma" w:hAnsi="Tahoma" w:cs="Tahoma"/>
          <w:color w:val="666666"/>
          <w:sz w:val="18"/>
          <w:szCs w:val="18"/>
        </w:rPr>
      </w:pPr>
      <w:r>
        <w:rPr>
          <w:rFonts w:ascii="Tahoma" w:hAnsi="Tahoma" w:cs="Tahoma"/>
          <w:color w:val="666666"/>
          <w:sz w:val="18"/>
          <w:szCs w:val="18"/>
        </w:rPr>
        <w:t>If RQPAR is false: Position of data in a default item is significant. When obtaining a default value to be used in the Nth position of a vector parameter, the value is obtained from the Nth position of the default item. If the default item has L entries, no default value will be provided for the L+1,..., PMAX parameter entries.</w:t>
      </w:r>
    </w:p>
    <w:p>
      <w:pPr>
        <w:jc w:val="left"/>
        <w:rPr>
          <w:rFonts w:ascii="Tahoma" w:hAnsi="Tahoma" w:cs="Tahoma"/>
          <w:color w:val="666666"/>
          <w:sz w:val="18"/>
          <w:szCs w:val="18"/>
        </w:rPr>
      </w:pPr>
      <w:r>
        <w:rPr>
          <w:rFonts w:hint="eastAsia" w:ascii="Tahoma" w:hAnsi="Tahoma" w:cs="Tahoma"/>
          <w:color w:val="666666"/>
          <w:sz w:val="18"/>
          <w:szCs w:val="18"/>
        </w:rPr>
        <w:t>如果</w:t>
      </w:r>
      <w:r>
        <w:rPr>
          <w:rFonts w:ascii="Tahoma" w:hAnsi="Tahoma" w:cs="Tahoma"/>
          <w:color w:val="666666"/>
          <w:sz w:val="18"/>
          <w:szCs w:val="18"/>
        </w:rPr>
        <w:t>RQPAR</w:t>
      </w:r>
      <w:r>
        <w:rPr>
          <w:rFonts w:hint="eastAsia" w:ascii="Tahoma" w:hAnsi="Tahoma" w:cs="Tahoma"/>
          <w:color w:val="666666"/>
          <w:sz w:val="18"/>
          <w:szCs w:val="18"/>
        </w:rPr>
        <w:t>是错误的：在一个默认的项目数据的位置是重要的。获取用于在一个向量参数的n位默认值时，该值是从默认的项目的第n个位置获得。如果默认的项目有我的作品，没有默认值将被设置为L + 1，…，</w:t>
      </w:r>
      <w:r>
        <w:rPr>
          <w:rFonts w:ascii="Tahoma" w:hAnsi="Tahoma" w:cs="Tahoma"/>
          <w:color w:val="666666"/>
          <w:sz w:val="18"/>
          <w:szCs w:val="18"/>
        </w:rPr>
        <w:t>PMAX</w:t>
      </w:r>
      <w:r>
        <w:rPr>
          <w:rFonts w:hint="eastAsia" w:ascii="Tahoma" w:hAnsi="Tahoma" w:cs="Tahoma"/>
          <w:color w:val="666666"/>
          <w:sz w:val="18"/>
          <w:szCs w:val="18"/>
        </w:rPr>
        <w:t>参数项。</w:t>
      </w:r>
    </w:p>
    <w:p>
      <w:pPr>
        <w:jc w:val="left"/>
        <w:rPr>
          <w:rFonts w:ascii="Tahoma" w:hAnsi="Tahoma" w:cs="Tahoma"/>
          <w:color w:val="666666"/>
          <w:sz w:val="18"/>
          <w:szCs w:val="18"/>
        </w:rPr>
      </w:pPr>
      <w:r>
        <w:rPr>
          <w:rFonts w:ascii="Tahoma" w:hAnsi="Tahoma" w:cs="Tahoma"/>
          <w:color w:val="666666"/>
          <w:sz w:val="18"/>
          <w:szCs w:val="18"/>
        </w:rPr>
        <w:t>If RQPAR is true: The length of the default vector (L) specifies the minimum number of entries which must be entered for the parameter. If &gt; PMAX, only PMAX entries are required.</w:t>
      </w:r>
    </w:p>
    <w:p>
      <w:pPr>
        <w:jc w:val="left"/>
        <w:rPr>
          <w:rFonts w:ascii="Tahoma" w:hAnsi="Tahoma" w:cs="Tahoma"/>
          <w:color w:val="666666"/>
          <w:sz w:val="18"/>
          <w:szCs w:val="18"/>
        </w:rPr>
      </w:pPr>
      <w:r>
        <w:rPr>
          <w:rFonts w:hint="eastAsia" w:ascii="Tahoma" w:hAnsi="Tahoma" w:cs="Tahoma"/>
          <w:color w:val="666666"/>
          <w:sz w:val="18"/>
          <w:szCs w:val="18"/>
        </w:rPr>
        <w:t>如果</w:t>
      </w:r>
      <w:r>
        <w:rPr>
          <w:rFonts w:ascii="Tahoma" w:hAnsi="Tahoma" w:cs="Tahoma"/>
          <w:color w:val="666666"/>
          <w:sz w:val="18"/>
          <w:szCs w:val="18"/>
        </w:rPr>
        <w:t>RQPAR</w:t>
      </w:r>
      <w:r>
        <w:rPr>
          <w:rFonts w:hint="eastAsia" w:ascii="Tahoma" w:hAnsi="Tahoma" w:cs="Tahoma"/>
          <w:color w:val="666666"/>
          <w:sz w:val="18"/>
          <w:szCs w:val="18"/>
        </w:rPr>
        <w:t xml:space="preserve">是真实的：默认的向量的长度（L）指定的项必须输入的参数的最小数目。如果&gt; </w:t>
      </w:r>
      <w:r>
        <w:rPr>
          <w:rFonts w:ascii="Tahoma" w:hAnsi="Tahoma" w:cs="Tahoma"/>
          <w:color w:val="666666"/>
          <w:sz w:val="18"/>
          <w:szCs w:val="18"/>
        </w:rPr>
        <w:t>PMAX</w:t>
      </w:r>
      <w:r>
        <w:rPr>
          <w:rFonts w:hint="eastAsia" w:ascii="Tahoma" w:hAnsi="Tahoma" w:cs="Tahoma"/>
          <w:color w:val="666666"/>
          <w:sz w:val="18"/>
          <w:szCs w:val="18"/>
        </w:rPr>
        <w:t>，只有</w:t>
      </w:r>
      <w:r>
        <w:rPr>
          <w:rFonts w:ascii="Tahoma" w:hAnsi="Tahoma" w:cs="Tahoma"/>
          <w:color w:val="666666"/>
          <w:sz w:val="18"/>
          <w:szCs w:val="18"/>
        </w:rPr>
        <w:t>PMAX</w:t>
      </w:r>
      <w:r>
        <w:rPr>
          <w:rFonts w:hint="eastAsia" w:ascii="Tahoma" w:hAnsi="Tahoma" w:cs="Tahoma"/>
          <w:color w:val="666666"/>
          <w:sz w:val="18"/>
          <w:szCs w:val="18"/>
        </w:rPr>
        <w:t>项目是必需的。</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PFCD                                                                           Format: 10</w:t>
      </w:r>
    </w:p>
    <w:p>
      <w:pPr>
        <w:jc w:val="left"/>
        <w:rPr>
          <w:rFonts w:ascii="Tahoma" w:hAnsi="Tahoma" w:cs="Tahoma"/>
          <w:color w:val="666666"/>
          <w:sz w:val="18"/>
          <w:szCs w:val="18"/>
        </w:rPr>
      </w:pPr>
      <w:r>
        <w:rPr>
          <w:rFonts w:ascii="Tahoma" w:hAnsi="Tahoma" w:cs="Tahoma"/>
          <w:color w:val="666666"/>
          <w:sz w:val="18"/>
          <w:szCs w:val="18"/>
        </w:rPr>
        <w:t>Predefined form code, 1 byte预定义的形式代码,1个字节</w:t>
      </w:r>
    </w:p>
    <w:p>
      <w:pPr>
        <w:jc w:val="left"/>
        <w:rPr>
          <w:rFonts w:ascii="Tahoma" w:hAnsi="Tahoma" w:cs="Tahoma"/>
          <w:color w:val="666666"/>
          <w:sz w:val="18"/>
          <w:szCs w:val="18"/>
        </w:rPr>
      </w:pPr>
      <w:r>
        <w:rPr>
          <w:rFonts w:ascii="Tahoma" w:hAnsi="Tahoma" w:cs="Tahoma"/>
          <w:color w:val="666666"/>
          <w:sz w:val="18"/>
          <w:szCs w:val="18"/>
        </w:rPr>
        <w:t>Where Used: S6F9</w:t>
      </w:r>
    </w:p>
    <w:p>
      <w:pPr>
        <w:jc w:val="left"/>
        <w:rPr>
          <w:rFonts w:ascii="Tahoma" w:hAnsi="Tahoma" w:cs="Tahoma"/>
          <w:color w:val="666666"/>
          <w:sz w:val="18"/>
          <w:szCs w:val="18"/>
        </w:rPr>
      </w:pPr>
    </w:p>
    <w:p>
      <w:pPr>
        <w:jc w:val="left"/>
      </w:pPr>
      <w:r>
        <w:rPr>
          <w:rFonts w:ascii="Tahoma" w:hAnsi="Tahoma" w:cs="Tahoma"/>
          <w:color w:val="666666"/>
          <w:sz w:val="18"/>
          <w:szCs w:val="18"/>
        </w:rPr>
        <w:t>PGRPACTION</w:t>
      </w:r>
      <w:r>
        <w:t xml:space="preserve"> </w:t>
      </w:r>
    </w:p>
    <w:p>
      <w:pPr>
        <w:jc w:val="left"/>
        <w:rPr>
          <w:rFonts w:ascii="Tahoma" w:hAnsi="Tahoma" w:cs="Tahoma"/>
          <w:color w:val="666666"/>
          <w:sz w:val="18"/>
          <w:szCs w:val="18"/>
        </w:rPr>
      </w:pPr>
      <w:r>
        <w:rPr>
          <w:rFonts w:ascii="Tahoma" w:hAnsi="Tahoma" w:cs="Tahoma"/>
          <w:color w:val="666666"/>
          <w:sz w:val="18"/>
          <w:szCs w:val="18"/>
        </w:rPr>
        <w:t xml:space="preserve">The action to be performed on a port group. </w:t>
      </w:r>
      <w:r>
        <w:rPr>
          <w:rFonts w:hint="eastAsia" w:ascii="Tahoma" w:hAnsi="Tahoma" w:cs="Tahoma"/>
          <w:color w:val="666666"/>
          <w:sz w:val="18"/>
          <w:szCs w:val="18"/>
        </w:rPr>
        <w:t>在端口组上执行的动作。</w:t>
      </w:r>
    </w:p>
    <w:p>
      <w:pPr>
        <w:jc w:val="left"/>
        <w:rPr>
          <w:rFonts w:ascii="Tahoma" w:hAnsi="Tahoma" w:cs="Tahoma"/>
          <w:color w:val="666666"/>
          <w:sz w:val="18"/>
          <w:szCs w:val="18"/>
        </w:rPr>
      </w:pPr>
      <w:r>
        <w:rPr>
          <w:rFonts w:ascii="Tahoma" w:hAnsi="Tahoma" w:cs="Tahoma"/>
          <w:color w:val="666666"/>
          <w:sz w:val="18"/>
          <w:szCs w:val="18"/>
        </w:rPr>
        <w:t>Where Used: S3F23</w:t>
      </w:r>
    </w:p>
    <w:p>
      <w:pPr>
        <w:jc w:val="center"/>
        <w:rPr>
          <w:rFonts w:ascii="Tahoma" w:hAnsi="Tahoma" w:cs="Tahoma"/>
          <w:color w:val="666666"/>
          <w:sz w:val="18"/>
          <w:szCs w:val="18"/>
        </w:rPr>
      </w:pPr>
      <w:r>
        <w:rPr>
          <w:rFonts w:ascii="Tahoma" w:hAnsi="Tahoma" w:cs="Tahoma"/>
          <w:color w:val="666666"/>
          <w:sz w:val="18"/>
          <w:szCs w:val="18"/>
        </w:rPr>
        <w:t>39</w:t>
      </w:r>
    </w:p>
    <w:p>
      <w:pPr>
        <w:jc w:val="left"/>
        <w:rPr>
          <w:rFonts w:ascii="Tahoma" w:hAnsi="Tahoma" w:cs="Tahoma"/>
          <w:color w:val="666666"/>
          <w:sz w:val="18"/>
          <w:szCs w:val="18"/>
        </w:rPr>
      </w:pPr>
      <w:r>
        <w:rPr>
          <w:rFonts w:ascii="Tahoma" w:hAnsi="Tahoma" w:cs="Tahoma"/>
          <w:color w:val="666666"/>
          <w:sz w:val="18"/>
          <w:szCs w:val="18"/>
        </w:rPr>
        <w:t>PMAX                                                                     Format: 3(), 5()</w:t>
      </w:r>
    </w:p>
    <w:p>
      <w:pPr>
        <w:jc w:val="left"/>
        <w:rPr>
          <w:rFonts w:ascii="Tahoma" w:hAnsi="Tahoma" w:cs="Tahoma"/>
          <w:color w:val="666666"/>
          <w:sz w:val="18"/>
          <w:szCs w:val="18"/>
        </w:rPr>
      </w:pPr>
      <w:r>
        <w:rPr>
          <w:rFonts w:ascii="Tahoma" w:hAnsi="Tahoma" w:cs="Tahoma"/>
          <w:color w:val="666666"/>
          <w:sz w:val="18"/>
          <w:szCs w:val="18"/>
        </w:rPr>
        <w:t>Parameter Count Maximum参数计算最大</w:t>
      </w:r>
    </w:p>
    <w:p>
      <w:pPr>
        <w:jc w:val="left"/>
        <w:rPr>
          <w:rFonts w:ascii="Tahoma" w:hAnsi="Tahoma" w:cs="Tahoma"/>
          <w:color w:val="666666"/>
          <w:sz w:val="18"/>
          <w:szCs w:val="18"/>
        </w:rPr>
      </w:pPr>
      <w:r>
        <w:rPr>
          <w:rFonts w:ascii="Tahoma" w:hAnsi="Tahoma" w:cs="Tahoma"/>
          <w:color w:val="666666"/>
          <w:sz w:val="18"/>
          <w:szCs w:val="18"/>
        </w:rPr>
        <w:t>Maximum amount of data to be accepted by the host for this parameter. When a</w:t>
      </w:r>
      <w:r>
        <w:rPr>
          <w:rFonts w:hint="eastAsia" w:ascii="Tahoma" w:hAnsi="Tahoma" w:cs="Tahoma"/>
          <w:color w:val="666666"/>
          <w:sz w:val="18"/>
          <w:szCs w:val="18"/>
        </w:rPr>
        <w:t xml:space="preserve"> </w:t>
      </w:r>
      <w:r>
        <w:rPr>
          <w:rFonts w:ascii="Tahoma" w:hAnsi="Tahoma" w:cs="Tahoma"/>
          <w:color w:val="666666"/>
          <w:sz w:val="18"/>
          <w:szCs w:val="18"/>
        </w:rPr>
        <w:t>conflict arises between value of PMAX and length of PDFLT, PMAX takes</w:t>
      </w:r>
      <w:r>
        <w:rPr>
          <w:rFonts w:hint="eastAsia" w:ascii="Tahoma" w:hAnsi="Tahoma" w:cs="Tahoma"/>
          <w:color w:val="666666"/>
          <w:sz w:val="18"/>
          <w:szCs w:val="18"/>
        </w:rPr>
        <w:t xml:space="preserve"> </w:t>
      </w:r>
      <w:r>
        <w:rPr>
          <w:rFonts w:ascii="Tahoma" w:hAnsi="Tahoma" w:cs="Tahoma"/>
          <w:color w:val="666666"/>
          <w:sz w:val="18"/>
          <w:szCs w:val="18"/>
        </w:rPr>
        <w:t>precedence.</w:t>
      </w:r>
    </w:p>
    <w:p>
      <w:pPr>
        <w:jc w:val="left"/>
        <w:rPr>
          <w:rFonts w:ascii="Tahoma" w:hAnsi="Tahoma" w:cs="Tahoma"/>
          <w:color w:val="666666"/>
          <w:sz w:val="18"/>
          <w:szCs w:val="18"/>
        </w:rPr>
      </w:pPr>
      <w:r>
        <w:rPr>
          <w:rFonts w:hint="eastAsia" w:ascii="Tahoma" w:hAnsi="Tahoma" w:cs="Tahoma"/>
          <w:color w:val="666666"/>
          <w:sz w:val="18"/>
          <w:szCs w:val="18"/>
        </w:rPr>
        <w:t>用于此参数的主机接受的最大数据量。当冲突出现时的</w:t>
      </w:r>
      <w:r>
        <w:rPr>
          <w:rFonts w:ascii="Tahoma" w:hAnsi="Tahoma" w:cs="Tahoma"/>
          <w:color w:val="666666"/>
          <w:sz w:val="18"/>
          <w:szCs w:val="18"/>
        </w:rPr>
        <w:t>PDFLT</w:t>
      </w:r>
      <w:r>
        <w:rPr>
          <w:rFonts w:hint="eastAsia" w:ascii="Tahoma" w:hAnsi="Tahoma" w:cs="Tahoma"/>
          <w:color w:val="666666"/>
          <w:sz w:val="18"/>
          <w:szCs w:val="18"/>
        </w:rPr>
        <w:t xml:space="preserve"> </w:t>
      </w:r>
      <w:r>
        <w:rPr>
          <w:rFonts w:ascii="Tahoma" w:hAnsi="Tahoma" w:cs="Tahoma"/>
          <w:color w:val="666666"/>
          <w:sz w:val="18"/>
          <w:szCs w:val="18"/>
        </w:rPr>
        <w:t>PMAX</w:t>
      </w:r>
      <w:r>
        <w:rPr>
          <w:rFonts w:hint="eastAsia" w:ascii="Tahoma" w:hAnsi="Tahoma" w:cs="Tahoma"/>
          <w:color w:val="666666"/>
          <w:sz w:val="18"/>
          <w:szCs w:val="18"/>
        </w:rPr>
        <w:t>和长度值之间，</w:t>
      </w:r>
      <w:r>
        <w:rPr>
          <w:rFonts w:ascii="Tahoma" w:hAnsi="Tahoma" w:cs="Tahoma"/>
          <w:color w:val="666666"/>
          <w:sz w:val="18"/>
          <w:szCs w:val="18"/>
        </w:rPr>
        <w:t>PMAX</w:t>
      </w:r>
      <w:r>
        <w:rPr>
          <w:rFonts w:hint="eastAsia" w:ascii="Tahoma" w:hAnsi="Tahoma" w:cs="Tahoma"/>
          <w:color w:val="666666"/>
          <w:sz w:val="18"/>
          <w:szCs w:val="18"/>
        </w:rPr>
        <w:t>优先。</w:t>
      </w:r>
    </w:p>
    <w:p>
      <w:pPr>
        <w:jc w:val="left"/>
        <w:rPr>
          <w:rFonts w:ascii="Tahoma" w:hAnsi="Tahoma" w:cs="Tahoma"/>
          <w:color w:val="666666"/>
          <w:sz w:val="18"/>
          <w:szCs w:val="18"/>
        </w:rPr>
      </w:pPr>
      <w:r>
        <w:rPr>
          <w:rFonts w:ascii="Tahoma" w:hAnsi="Tahoma" w:cs="Tahoma"/>
          <w:color w:val="666666"/>
          <w:sz w:val="18"/>
          <w:szCs w:val="18"/>
        </w:rPr>
        <w:t>For numeric and Boolean parameters: 对数字和布尔参数:</w:t>
      </w:r>
    </w:p>
    <w:p>
      <w:pPr>
        <w:jc w:val="left"/>
        <w:rPr>
          <w:rFonts w:ascii="Tahoma" w:hAnsi="Tahoma" w:cs="Tahoma"/>
          <w:color w:val="666666"/>
          <w:sz w:val="18"/>
          <w:szCs w:val="18"/>
        </w:rPr>
      </w:pPr>
      <w:r>
        <w:rPr>
          <w:rFonts w:ascii="Tahoma" w:hAnsi="Tahoma" w:cs="Tahoma"/>
          <w:color w:val="666666"/>
          <w:sz w:val="18"/>
          <w:szCs w:val="18"/>
        </w:rPr>
        <w:t>PMAX &lt; 0 invalid</w:t>
      </w:r>
    </w:p>
    <w:p>
      <w:pPr>
        <w:jc w:val="left"/>
        <w:rPr>
          <w:rFonts w:ascii="Tahoma" w:hAnsi="Tahoma" w:cs="Tahoma"/>
          <w:color w:val="666666"/>
          <w:sz w:val="18"/>
          <w:szCs w:val="18"/>
        </w:rPr>
      </w:pPr>
      <w:r>
        <w:rPr>
          <w:rFonts w:ascii="Tahoma" w:hAnsi="Tahoma" w:cs="Tahoma"/>
          <w:color w:val="666666"/>
          <w:sz w:val="18"/>
          <w:szCs w:val="18"/>
        </w:rPr>
        <w:t>PMAX = 0 specifies there is no upper bound指定没有上限</w:t>
      </w:r>
    </w:p>
    <w:p>
      <w:pPr>
        <w:jc w:val="left"/>
        <w:rPr>
          <w:rFonts w:ascii="Tahoma" w:hAnsi="Tahoma" w:cs="Tahoma"/>
          <w:color w:val="666666"/>
          <w:sz w:val="18"/>
          <w:szCs w:val="18"/>
        </w:rPr>
      </w:pPr>
      <w:r>
        <w:rPr>
          <w:rFonts w:ascii="Tahoma" w:hAnsi="Tahoma" w:cs="Tahoma"/>
          <w:color w:val="666666"/>
          <w:sz w:val="18"/>
          <w:szCs w:val="18"/>
        </w:rPr>
        <w:t>PMAX = 1 specified a single value is expected指定一个值</w:t>
      </w:r>
      <w:r>
        <w:rPr>
          <w:rFonts w:hint="eastAsia" w:ascii="Tahoma" w:hAnsi="Tahoma" w:cs="Tahoma"/>
          <w:color w:val="666666"/>
          <w:sz w:val="18"/>
          <w:szCs w:val="18"/>
        </w:rPr>
        <w:t xml:space="preserve"> </w:t>
      </w:r>
    </w:p>
    <w:p>
      <w:pPr>
        <w:jc w:val="left"/>
        <w:rPr>
          <w:rFonts w:ascii="Tahoma" w:hAnsi="Tahoma" w:cs="Tahoma"/>
          <w:color w:val="666666"/>
          <w:sz w:val="18"/>
          <w:szCs w:val="18"/>
        </w:rPr>
      </w:pPr>
      <w:r>
        <w:rPr>
          <w:rFonts w:ascii="Tahoma" w:hAnsi="Tahoma" w:cs="Tahoma"/>
          <w:color w:val="666666"/>
          <w:sz w:val="18"/>
          <w:szCs w:val="18"/>
        </w:rPr>
        <w:t>PMAX &gt; 1 specifies a vector of values is expected with a maximum of PMAX</w:t>
      </w:r>
    </w:p>
    <w:p>
      <w:pPr>
        <w:jc w:val="left"/>
        <w:rPr>
          <w:rFonts w:ascii="Tahoma" w:hAnsi="Tahoma" w:cs="Tahoma"/>
          <w:color w:val="666666"/>
          <w:sz w:val="18"/>
          <w:szCs w:val="18"/>
        </w:rPr>
      </w:pPr>
      <w:r>
        <w:rPr>
          <w:rFonts w:ascii="Tahoma" w:hAnsi="Tahoma" w:cs="Tahoma"/>
          <w:color w:val="666666"/>
          <w:sz w:val="18"/>
          <w:szCs w:val="18"/>
        </w:rPr>
        <w:t>指定一个向量的值预计PMAX最大的</w:t>
      </w:r>
    </w:p>
    <w:p>
      <w:pPr>
        <w:ind w:firstLine="180" w:firstLineChars="100"/>
        <w:jc w:val="left"/>
        <w:rPr>
          <w:rFonts w:ascii="Tahoma" w:hAnsi="Tahoma" w:cs="Tahoma"/>
          <w:color w:val="666666"/>
          <w:sz w:val="18"/>
          <w:szCs w:val="18"/>
        </w:rPr>
      </w:pPr>
      <w:r>
        <w:rPr>
          <w:rFonts w:ascii="Tahoma" w:hAnsi="Tahoma" w:cs="Tahoma"/>
          <w:color w:val="666666"/>
          <w:sz w:val="18"/>
          <w:szCs w:val="18"/>
        </w:rPr>
        <w:t>entries</w:t>
      </w:r>
    </w:p>
    <w:p>
      <w:pPr>
        <w:jc w:val="left"/>
        <w:rPr>
          <w:rFonts w:ascii="Tahoma" w:hAnsi="Tahoma" w:cs="Tahoma"/>
          <w:color w:val="666666"/>
          <w:sz w:val="18"/>
          <w:szCs w:val="18"/>
        </w:rPr>
      </w:pPr>
      <w:r>
        <w:rPr>
          <w:rFonts w:ascii="Tahoma" w:hAnsi="Tahoma" w:cs="Tahoma"/>
          <w:color w:val="666666"/>
          <w:sz w:val="18"/>
          <w:szCs w:val="18"/>
        </w:rPr>
        <w:t>For string parameters: 字符串参数:</w:t>
      </w:r>
    </w:p>
    <w:p>
      <w:pPr>
        <w:jc w:val="left"/>
        <w:rPr>
          <w:rFonts w:ascii="Tahoma" w:hAnsi="Tahoma" w:cs="Tahoma"/>
          <w:color w:val="666666"/>
          <w:sz w:val="18"/>
          <w:szCs w:val="18"/>
        </w:rPr>
      </w:pPr>
      <w:r>
        <w:rPr>
          <w:rFonts w:ascii="Tahoma" w:hAnsi="Tahoma" w:cs="Tahoma"/>
          <w:color w:val="666666"/>
          <w:sz w:val="18"/>
          <w:szCs w:val="18"/>
        </w:rPr>
        <w:t>PMAX &lt; 0 invalid</w:t>
      </w:r>
    </w:p>
    <w:p>
      <w:pPr>
        <w:jc w:val="left"/>
        <w:rPr>
          <w:rFonts w:ascii="Tahoma" w:hAnsi="Tahoma" w:cs="Tahoma"/>
          <w:color w:val="666666"/>
          <w:sz w:val="18"/>
          <w:szCs w:val="18"/>
        </w:rPr>
      </w:pPr>
      <w:r>
        <w:rPr>
          <w:rFonts w:ascii="Tahoma" w:hAnsi="Tahoma" w:cs="Tahoma"/>
          <w:color w:val="666666"/>
          <w:sz w:val="18"/>
          <w:szCs w:val="18"/>
        </w:rPr>
        <w:t>PMAX = 0 specifies there is no upper bound</w:t>
      </w:r>
    </w:p>
    <w:p>
      <w:pPr>
        <w:jc w:val="left"/>
        <w:rPr>
          <w:rFonts w:ascii="Tahoma" w:hAnsi="Tahoma" w:cs="Tahoma"/>
          <w:color w:val="666666"/>
          <w:sz w:val="18"/>
          <w:szCs w:val="18"/>
        </w:rPr>
      </w:pPr>
      <w:r>
        <w:rPr>
          <w:rFonts w:ascii="Tahoma" w:hAnsi="Tahoma" w:cs="Tahoma"/>
          <w:color w:val="666666"/>
          <w:sz w:val="18"/>
          <w:szCs w:val="18"/>
        </w:rPr>
        <w:t>PMAX &gt; 0 maximum length of parameter string最大长度的参数字符串</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PNAME                                                                       Format: 20</w:t>
      </w:r>
    </w:p>
    <w:p>
      <w:pPr>
        <w:jc w:val="left"/>
        <w:rPr>
          <w:rFonts w:ascii="Tahoma" w:hAnsi="Tahoma" w:cs="Tahoma"/>
          <w:color w:val="666666"/>
          <w:sz w:val="18"/>
          <w:szCs w:val="18"/>
        </w:rPr>
      </w:pPr>
      <w:r>
        <w:rPr>
          <w:rFonts w:hint="eastAsia" w:ascii="Tahoma" w:hAnsi="Tahoma" w:cs="Tahoma"/>
          <w:color w:val="666666"/>
          <w:sz w:val="18"/>
          <w:szCs w:val="18"/>
        </w:rPr>
        <w:t>Parameter Name ≤ 16 characters</w:t>
      </w:r>
      <w:r>
        <w:rPr>
          <w:rFonts w:ascii="Tahoma" w:hAnsi="Tahoma" w:cs="Tahoma"/>
          <w:color w:val="666666"/>
          <w:sz w:val="18"/>
          <w:szCs w:val="18"/>
        </w:rPr>
        <w:t>参数名称≤16个字符</w:t>
      </w:r>
    </w:p>
    <w:p>
      <w:pPr>
        <w:jc w:val="left"/>
        <w:rPr>
          <w:rFonts w:ascii="Tahoma" w:hAnsi="Tahoma" w:cs="Tahoma"/>
          <w:color w:val="666666"/>
          <w:sz w:val="18"/>
          <w:szCs w:val="18"/>
        </w:rPr>
      </w:pPr>
      <w:r>
        <w:rPr>
          <w:rFonts w:ascii="Tahoma" w:hAnsi="Tahoma" w:cs="Tahoma"/>
          <w:color w:val="666666"/>
          <w:sz w:val="18"/>
          <w:szCs w:val="18"/>
        </w:rPr>
        <w:t>Text string identifying the parameter value expected by its parent process command.</w:t>
      </w:r>
    </w:p>
    <w:p>
      <w:pPr>
        <w:jc w:val="left"/>
        <w:rPr>
          <w:rFonts w:ascii="Tahoma" w:hAnsi="Tahoma" w:cs="Tahoma"/>
          <w:color w:val="666666"/>
          <w:sz w:val="18"/>
          <w:szCs w:val="18"/>
        </w:rPr>
      </w:pPr>
      <w:r>
        <w:rPr>
          <w:rFonts w:hint="eastAsia" w:ascii="Tahoma" w:hAnsi="Tahoma" w:cs="Tahoma"/>
          <w:color w:val="666666"/>
          <w:sz w:val="18"/>
          <w:szCs w:val="18"/>
        </w:rPr>
        <w:t>确定由其父进程命令所期望的参数值的文本字符串。</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PORTACTION                                                                   Format: 20</w:t>
      </w:r>
    </w:p>
    <w:p>
      <w:pPr>
        <w:jc w:val="left"/>
        <w:rPr>
          <w:rFonts w:ascii="Tahoma" w:hAnsi="Tahoma" w:cs="Tahoma"/>
          <w:color w:val="666666"/>
          <w:sz w:val="18"/>
          <w:szCs w:val="18"/>
        </w:rPr>
      </w:pPr>
      <w:r>
        <w:rPr>
          <w:rFonts w:ascii="Tahoma" w:hAnsi="Tahoma" w:cs="Tahoma"/>
          <w:color w:val="666666"/>
          <w:sz w:val="18"/>
          <w:szCs w:val="18"/>
        </w:rPr>
        <w:t>The action to be performed on a port.</w:t>
      </w:r>
      <w:r>
        <w:rPr>
          <w:rFonts w:hint="eastAsia" w:ascii="Tahoma" w:hAnsi="Tahoma" w:cs="Tahoma"/>
          <w:color w:val="666666"/>
          <w:sz w:val="18"/>
          <w:szCs w:val="18"/>
        </w:rPr>
        <w:t xml:space="preserve"> 在端口上执行的动作。</w:t>
      </w:r>
    </w:p>
    <w:p>
      <w:pPr>
        <w:jc w:val="left"/>
        <w:rPr>
          <w:rFonts w:ascii="Tahoma" w:hAnsi="Tahoma" w:cs="Tahoma"/>
          <w:color w:val="666666"/>
          <w:sz w:val="18"/>
          <w:szCs w:val="18"/>
        </w:rPr>
      </w:pPr>
      <w:r>
        <w:rPr>
          <w:rFonts w:ascii="Tahoma" w:hAnsi="Tahoma" w:cs="Tahoma"/>
          <w:color w:val="666666"/>
          <w:sz w:val="18"/>
          <w:szCs w:val="18"/>
        </w:rPr>
        <w:t>Where Used: S3F25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PORTGRPNAME                                                                 Format: 20</w:t>
      </w:r>
    </w:p>
    <w:p>
      <w:pPr>
        <w:jc w:val="left"/>
        <w:rPr>
          <w:rFonts w:ascii="Tahoma" w:hAnsi="Tahoma" w:cs="Tahoma"/>
          <w:color w:val="666666"/>
          <w:sz w:val="18"/>
          <w:szCs w:val="18"/>
        </w:rPr>
      </w:pPr>
      <w:r>
        <w:rPr>
          <w:rFonts w:ascii="Tahoma" w:hAnsi="Tahoma" w:cs="Tahoma"/>
          <w:color w:val="666666"/>
          <w:sz w:val="18"/>
          <w:szCs w:val="18"/>
        </w:rPr>
        <w:t>The identifier of a group of ports.</w:t>
      </w:r>
      <w:r>
        <w:rPr>
          <w:rFonts w:hint="eastAsia" w:ascii="Tahoma" w:hAnsi="Tahoma" w:cs="Tahoma"/>
          <w:color w:val="666666"/>
          <w:sz w:val="18"/>
          <w:szCs w:val="18"/>
        </w:rPr>
        <w:t xml:space="preserve"> 一组端口的标识符。 </w:t>
      </w:r>
    </w:p>
    <w:p>
      <w:pPr>
        <w:jc w:val="left"/>
        <w:rPr>
          <w:rFonts w:ascii="Tahoma" w:hAnsi="Tahoma" w:cs="Tahoma"/>
          <w:color w:val="666666"/>
          <w:sz w:val="18"/>
          <w:szCs w:val="18"/>
        </w:rPr>
      </w:pPr>
      <w:r>
        <w:rPr>
          <w:rFonts w:ascii="Tahoma" w:hAnsi="Tahoma" w:cs="Tahoma"/>
          <w:color w:val="666666"/>
          <w:sz w:val="18"/>
          <w:szCs w:val="18"/>
        </w:rPr>
        <w:t>Where Used: S3F21, F23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PPARM                                                             Format: 11, 20, 3(), 4(), 5()</w:t>
      </w:r>
    </w:p>
    <w:p>
      <w:pPr>
        <w:jc w:val="left"/>
        <w:rPr>
          <w:rFonts w:ascii="Tahoma" w:hAnsi="Tahoma" w:cs="Tahoma"/>
          <w:color w:val="666666"/>
          <w:sz w:val="18"/>
          <w:szCs w:val="18"/>
        </w:rPr>
      </w:pPr>
      <w:r>
        <w:rPr>
          <w:rFonts w:ascii="Tahoma" w:hAnsi="Tahoma" w:cs="Tahoma"/>
          <w:color w:val="666666"/>
          <w:sz w:val="18"/>
          <w:szCs w:val="18"/>
        </w:rPr>
        <w:t>Process Parameter</w:t>
      </w:r>
      <w:r>
        <w:rPr>
          <w:rFonts w:hint="eastAsia" w:ascii="Tahoma" w:hAnsi="Tahoma" w:cs="Tahoma"/>
          <w:color w:val="666666"/>
          <w:sz w:val="18"/>
          <w:szCs w:val="18"/>
        </w:rPr>
        <w:t xml:space="preserve"> 工艺参数</w:t>
      </w:r>
    </w:p>
    <w:p>
      <w:pPr>
        <w:jc w:val="left"/>
        <w:rPr>
          <w:rFonts w:ascii="Tahoma" w:hAnsi="Tahoma" w:cs="Tahoma"/>
          <w:color w:val="666666"/>
          <w:sz w:val="18"/>
          <w:szCs w:val="18"/>
        </w:rPr>
      </w:pPr>
      <w:r>
        <w:rPr>
          <w:rFonts w:ascii="Tahoma" w:hAnsi="Tahoma" w:cs="Tahoma"/>
          <w:color w:val="666666"/>
          <w:sz w:val="18"/>
          <w:szCs w:val="18"/>
        </w:rPr>
        <w:t>Numeric or Boolean SECS data item, single or multiple value, or text string which provides information required to complete the process command to which the parameter refers.</w:t>
      </w:r>
    </w:p>
    <w:p>
      <w:pPr>
        <w:jc w:val="left"/>
        <w:rPr>
          <w:rFonts w:ascii="Tahoma" w:hAnsi="Tahoma" w:cs="Tahoma"/>
          <w:color w:val="666666"/>
          <w:sz w:val="18"/>
          <w:szCs w:val="18"/>
        </w:rPr>
      </w:pPr>
      <w:r>
        <w:rPr>
          <w:rFonts w:hint="eastAsia" w:ascii="Tahoma" w:hAnsi="Tahoma" w:cs="Tahoma"/>
          <w:color w:val="666666"/>
          <w:sz w:val="18"/>
          <w:szCs w:val="18"/>
        </w:rPr>
        <w:t>数字或布尔秒数据项，单个或多个值，或文本字符串，它提供的信息完成此过程所需的命令的参数是。</w:t>
      </w:r>
    </w:p>
    <w:p>
      <w:pPr>
        <w:jc w:val="left"/>
        <w:rPr>
          <w:rFonts w:ascii="Tahoma" w:hAnsi="Tahoma" w:cs="Tahoma"/>
          <w:color w:val="666666"/>
          <w:sz w:val="18"/>
          <w:szCs w:val="18"/>
        </w:rPr>
      </w:pPr>
      <w:r>
        <w:rPr>
          <w:rFonts w:ascii="Tahoma" w:hAnsi="Tahoma" w:cs="Tahoma"/>
          <w:color w:val="666666"/>
          <w:sz w:val="18"/>
          <w:szCs w:val="18"/>
        </w:rPr>
        <w:t>Where Used: S7F23, F26, F31</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40</w:t>
      </w:r>
    </w:p>
    <w:p>
      <w:pPr>
        <w:jc w:val="left"/>
        <w:rPr>
          <w:rFonts w:ascii="Tahoma" w:hAnsi="Tahoma" w:cs="Tahoma"/>
          <w:color w:val="666666"/>
          <w:sz w:val="18"/>
          <w:szCs w:val="18"/>
        </w:rPr>
      </w:pPr>
      <w:r>
        <w:rPr>
          <w:rFonts w:ascii="Tahoma" w:hAnsi="Tahoma" w:cs="Tahoma"/>
          <w:color w:val="666666"/>
          <w:sz w:val="18"/>
          <w:szCs w:val="18"/>
        </w:rPr>
        <w:t>PPBODY                                                                Format: 10, 20, 3(), 5()</w:t>
      </w:r>
    </w:p>
    <w:p>
      <w:pPr>
        <w:jc w:val="left"/>
        <w:rPr>
          <w:rFonts w:ascii="Tahoma" w:hAnsi="Tahoma" w:cs="Tahoma"/>
          <w:color w:val="666666"/>
          <w:sz w:val="18"/>
          <w:szCs w:val="18"/>
        </w:rPr>
      </w:pPr>
      <w:r>
        <w:rPr>
          <w:rFonts w:ascii="Tahoma" w:hAnsi="Tahoma" w:cs="Tahoma"/>
          <w:color w:val="666666"/>
          <w:sz w:val="18"/>
          <w:szCs w:val="18"/>
        </w:rPr>
        <w:t>Process program body</w:t>
      </w:r>
      <w:r>
        <w:rPr>
          <w:rFonts w:hint="eastAsia" w:ascii="Tahoma" w:hAnsi="Tahoma" w:cs="Tahoma"/>
          <w:color w:val="666666"/>
          <w:sz w:val="18"/>
          <w:szCs w:val="18"/>
        </w:rPr>
        <w:t xml:space="preserve"> 程序体</w:t>
      </w:r>
    </w:p>
    <w:p>
      <w:pPr>
        <w:jc w:val="left"/>
        <w:rPr>
          <w:rFonts w:ascii="Tahoma" w:hAnsi="Tahoma" w:cs="Tahoma"/>
          <w:color w:val="666666"/>
          <w:sz w:val="18"/>
          <w:szCs w:val="18"/>
        </w:rPr>
      </w:pPr>
      <w:r>
        <w:rPr>
          <w:rFonts w:ascii="Tahoma" w:hAnsi="Tahoma" w:cs="Tahoma"/>
          <w:color w:val="666666"/>
          <w:sz w:val="18"/>
          <w:szCs w:val="18"/>
        </w:rPr>
        <w:t>The process program describes to the equipment, in its own language, the actions to be taken in processing the material it receives.</w:t>
      </w:r>
    </w:p>
    <w:p>
      <w:pPr>
        <w:jc w:val="left"/>
        <w:rPr>
          <w:rFonts w:ascii="Tahoma" w:hAnsi="Tahoma" w:cs="Tahoma"/>
          <w:color w:val="666666"/>
          <w:sz w:val="18"/>
          <w:szCs w:val="18"/>
        </w:rPr>
      </w:pPr>
      <w:r>
        <w:rPr>
          <w:rFonts w:hint="eastAsia" w:ascii="Tahoma" w:hAnsi="Tahoma" w:cs="Tahoma"/>
          <w:color w:val="666666"/>
          <w:sz w:val="18"/>
          <w:szCs w:val="18"/>
        </w:rPr>
        <w:t>过程程序用自己的语言对设备描述，在处理它接收的材料时要采取的动作。</w:t>
      </w:r>
    </w:p>
    <w:p>
      <w:pPr>
        <w:jc w:val="left"/>
        <w:rPr>
          <w:rFonts w:ascii="Tahoma" w:hAnsi="Tahoma" w:cs="Tahoma"/>
          <w:color w:val="666666"/>
          <w:sz w:val="18"/>
          <w:szCs w:val="18"/>
        </w:rPr>
      </w:pPr>
      <w:r>
        <w:rPr>
          <w:rFonts w:ascii="Tahoma" w:hAnsi="Tahoma" w:cs="Tahoma"/>
          <w:color w:val="666666"/>
          <w:sz w:val="18"/>
          <w:szCs w:val="18"/>
        </w:rPr>
        <w:t>Where Used: S7F3, F6, F36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PPGNT                                                                          Format: 10</w:t>
      </w:r>
    </w:p>
    <w:p>
      <w:pPr>
        <w:jc w:val="left"/>
        <w:rPr>
          <w:rFonts w:ascii="Tahoma" w:hAnsi="Tahoma" w:cs="Tahoma"/>
          <w:color w:val="666666"/>
          <w:sz w:val="18"/>
          <w:szCs w:val="18"/>
        </w:rPr>
      </w:pPr>
      <w:r>
        <w:rPr>
          <w:rFonts w:ascii="Tahoma" w:hAnsi="Tahoma" w:cs="Tahoma"/>
          <w:color w:val="666666"/>
          <w:sz w:val="18"/>
          <w:szCs w:val="18"/>
        </w:rPr>
        <w:t>Process program grant status, 1 byte过程程序授予地位,1个字节</w:t>
      </w:r>
    </w:p>
    <w:p>
      <w:pPr>
        <w:jc w:val="left"/>
        <w:rPr>
          <w:rFonts w:ascii="Tahoma" w:hAnsi="Tahoma" w:cs="Tahoma"/>
          <w:color w:val="666666"/>
          <w:sz w:val="18"/>
          <w:szCs w:val="18"/>
        </w:rPr>
      </w:pPr>
      <w:r>
        <w:rPr>
          <w:rFonts w:ascii="Tahoma" w:hAnsi="Tahoma" w:cs="Tahoma"/>
          <w:color w:val="666666"/>
          <w:sz w:val="18"/>
          <w:szCs w:val="18"/>
        </w:rPr>
        <w:t>0     =     OK</w:t>
      </w:r>
    </w:p>
    <w:p>
      <w:pPr>
        <w:jc w:val="left"/>
        <w:rPr>
          <w:rFonts w:ascii="Tahoma" w:hAnsi="Tahoma" w:cs="Tahoma"/>
          <w:color w:val="666666"/>
          <w:sz w:val="18"/>
          <w:szCs w:val="18"/>
        </w:rPr>
      </w:pPr>
      <w:r>
        <w:rPr>
          <w:rFonts w:ascii="Tahoma" w:hAnsi="Tahoma" w:cs="Tahoma"/>
          <w:color w:val="666666"/>
          <w:sz w:val="18"/>
          <w:szCs w:val="18"/>
        </w:rPr>
        <w:t>1     =     Already have</w:t>
      </w:r>
    </w:p>
    <w:p>
      <w:pPr>
        <w:jc w:val="left"/>
        <w:rPr>
          <w:rFonts w:ascii="Tahoma" w:hAnsi="Tahoma" w:cs="Tahoma"/>
          <w:color w:val="666666"/>
          <w:sz w:val="18"/>
          <w:szCs w:val="18"/>
        </w:rPr>
      </w:pPr>
      <w:r>
        <w:rPr>
          <w:rFonts w:ascii="Tahoma" w:hAnsi="Tahoma" w:cs="Tahoma"/>
          <w:color w:val="666666"/>
          <w:sz w:val="18"/>
          <w:szCs w:val="18"/>
        </w:rPr>
        <w:t>2     =     No space</w:t>
      </w:r>
    </w:p>
    <w:p>
      <w:pPr>
        <w:jc w:val="left"/>
        <w:rPr>
          <w:rFonts w:ascii="Tahoma" w:hAnsi="Tahoma" w:cs="Tahoma"/>
          <w:color w:val="666666"/>
          <w:sz w:val="18"/>
          <w:szCs w:val="18"/>
        </w:rPr>
      </w:pPr>
      <w:r>
        <w:rPr>
          <w:rFonts w:ascii="Tahoma" w:hAnsi="Tahoma" w:cs="Tahoma"/>
          <w:color w:val="666666"/>
          <w:sz w:val="18"/>
          <w:szCs w:val="18"/>
        </w:rPr>
        <w:t>3     =     Invalid PPID</w:t>
      </w:r>
    </w:p>
    <w:p>
      <w:pPr>
        <w:jc w:val="left"/>
        <w:rPr>
          <w:rFonts w:ascii="Tahoma" w:hAnsi="Tahoma" w:cs="Tahoma"/>
          <w:color w:val="666666"/>
          <w:sz w:val="18"/>
          <w:szCs w:val="18"/>
        </w:rPr>
      </w:pPr>
      <w:r>
        <w:rPr>
          <w:rFonts w:ascii="Tahoma" w:hAnsi="Tahoma" w:cs="Tahoma"/>
          <w:color w:val="666666"/>
          <w:sz w:val="18"/>
          <w:szCs w:val="18"/>
        </w:rPr>
        <w:t>4     =     Busy, try later</w:t>
      </w:r>
    </w:p>
    <w:p>
      <w:pPr>
        <w:jc w:val="left"/>
        <w:rPr>
          <w:rFonts w:ascii="Tahoma" w:hAnsi="Tahoma" w:cs="Tahoma"/>
          <w:color w:val="666666"/>
          <w:sz w:val="18"/>
          <w:szCs w:val="18"/>
        </w:rPr>
      </w:pPr>
      <w:r>
        <w:rPr>
          <w:rFonts w:ascii="Tahoma" w:hAnsi="Tahoma" w:cs="Tahoma"/>
          <w:color w:val="666666"/>
          <w:sz w:val="18"/>
          <w:szCs w:val="18"/>
        </w:rPr>
        <w:t>5     =     Will not accept</w:t>
      </w:r>
    </w:p>
    <w:p>
      <w:pPr>
        <w:jc w:val="left"/>
        <w:rPr>
          <w:rFonts w:ascii="Tahoma" w:hAnsi="Tahoma" w:cs="Tahoma"/>
          <w:color w:val="666666"/>
          <w:sz w:val="18"/>
          <w:szCs w:val="18"/>
        </w:rPr>
      </w:pPr>
      <w:r>
        <w:rPr>
          <w:rFonts w:ascii="Tahoma" w:hAnsi="Tahoma" w:cs="Tahoma"/>
          <w:color w:val="666666"/>
          <w:sz w:val="18"/>
          <w:szCs w:val="18"/>
        </w:rPr>
        <w:t>&gt;5     =    Other error</w:t>
      </w:r>
    </w:p>
    <w:p>
      <w:pPr>
        <w:jc w:val="left"/>
        <w:rPr>
          <w:rFonts w:ascii="Tahoma" w:hAnsi="Tahoma" w:cs="Tahoma"/>
          <w:color w:val="666666"/>
          <w:sz w:val="18"/>
          <w:szCs w:val="18"/>
        </w:rPr>
      </w:pPr>
      <w:r>
        <w:rPr>
          <w:rFonts w:ascii="Tahoma" w:hAnsi="Tahoma" w:cs="Tahoma"/>
          <w:color w:val="666666"/>
          <w:sz w:val="18"/>
          <w:szCs w:val="18"/>
        </w:rPr>
        <w:t>6-63 Reserved</w:t>
      </w:r>
    </w:p>
    <w:p>
      <w:pPr>
        <w:jc w:val="left"/>
        <w:rPr>
          <w:rFonts w:ascii="Tahoma" w:hAnsi="Tahoma" w:cs="Tahoma"/>
          <w:color w:val="666666"/>
          <w:sz w:val="18"/>
          <w:szCs w:val="18"/>
        </w:rPr>
      </w:pPr>
      <w:r>
        <w:rPr>
          <w:rFonts w:ascii="Tahoma" w:hAnsi="Tahoma" w:cs="Tahoma"/>
          <w:color w:val="666666"/>
          <w:sz w:val="18"/>
          <w:szCs w:val="18"/>
        </w:rPr>
        <w:t>Where Used: S7F2, F30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PPID                                                                          Format: 10, 20</w:t>
      </w:r>
    </w:p>
    <w:p>
      <w:pPr>
        <w:jc w:val="left"/>
        <w:rPr>
          <w:rFonts w:ascii="Tahoma" w:hAnsi="Tahoma" w:cs="Tahoma"/>
          <w:color w:val="666666"/>
          <w:sz w:val="18"/>
          <w:szCs w:val="18"/>
        </w:rPr>
      </w:pPr>
      <w:r>
        <w:rPr>
          <w:rFonts w:ascii="Tahoma" w:hAnsi="Tahoma" w:cs="Tahoma"/>
          <w:color w:val="666666"/>
          <w:sz w:val="18"/>
          <w:szCs w:val="18"/>
        </w:rPr>
        <w:t>Process program ID</w:t>
      </w:r>
    </w:p>
    <w:p>
      <w:pPr>
        <w:jc w:val="left"/>
        <w:rPr>
          <w:rFonts w:ascii="Tahoma" w:hAnsi="Tahoma" w:cs="Tahoma"/>
          <w:color w:val="666666"/>
          <w:sz w:val="18"/>
          <w:szCs w:val="18"/>
        </w:rPr>
      </w:pPr>
      <w:r>
        <w:rPr>
          <w:rFonts w:ascii="Tahoma" w:hAnsi="Tahoma" w:cs="Tahoma"/>
          <w:color w:val="666666"/>
          <w:sz w:val="18"/>
          <w:szCs w:val="18"/>
        </w:rPr>
        <w:t>Limited to a maximum of 80 bytes.</w:t>
      </w:r>
      <w:r>
        <w:rPr>
          <w:rFonts w:hint="eastAsia" w:ascii="Tahoma" w:hAnsi="Tahoma" w:cs="Tahoma"/>
          <w:color w:val="666666"/>
          <w:sz w:val="18"/>
          <w:szCs w:val="18"/>
        </w:rPr>
        <w:t xml:space="preserve"> 限于最多80个字节。</w:t>
      </w:r>
    </w:p>
    <w:p>
      <w:pPr>
        <w:jc w:val="left"/>
        <w:rPr>
          <w:rFonts w:ascii="Tahoma" w:hAnsi="Tahoma" w:cs="Tahoma"/>
          <w:color w:val="666666"/>
          <w:sz w:val="18"/>
          <w:szCs w:val="18"/>
        </w:rPr>
      </w:pPr>
      <w:r>
        <w:rPr>
          <w:rFonts w:ascii="Tahoma" w:hAnsi="Tahoma" w:cs="Tahoma"/>
          <w:color w:val="666666"/>
          <w:sz w:val="18"/>
          <w:szCs w:val="18"/>
        </w:rPr>
        <w:t>The format used in the PPID will be host-dependent. For internal use of the equipment, the PPID can be treated as a unique binary pattern. If the local equipment is not prepared to display the transmitted code, the display should be in hexadecimal form.</w:t>
      </w:r>
    </w:p>
    <w:p>
      <w:pPr>
        <w:jc w:val="left"/>
        <w:rPr>
          <w:rFonts w:ascii="Tahoma" w:hAnsi="Tahoma" w:cs="Tahoma"/>
          <w:color w:val="666666"/>
          <w:sz w:val="18"/>
          <w:szCs w:val="18"/>
        </w:rPr>
      </w:pPr>
      <w:r>
        <w:rPr>
          <w:rFonts w:hint="eastAsia" w:ascii="Tahoma" w:hAnsi="Tahoma" w:cs="Tahoma"/>
          <w:color w:val="666666"/>
          <w:sz w:val="18"/>
          <w:szCs w:val="18"/>
        </w:rPr>
        <w:t>用于PPID的格式将宿主依赖性。对于设备内部使用，PPID可以被视为一个独特的二进制模式。如果本地设备不准备显示传输的代码，显示应以十六进制的形式。</w:t>
      </w:r>
    </w:p>
    <w:p>
      <w:pPr>
        <w:jc w:val="left"/>
        <w:rPr>
          <w:rFonts w:ascii="Tahoma" w:hAnsi="Tahoma" w:cs="Tahoma"/>
          <w:color w:val="666666"/>
          <w:sz w:val="18"/>
          <w:szCs w:val="18"/>
        </w:rPr>
      </w:pPr>
      <w:r>
        <w:rPr>
          <w:rFonts w:ascii="Tahoma" w:hAnsi="Tahoma" w:cs="Tahoma"/>
          <w:color w:val="666666"/>
          <w:sz w:val="18"/>
          <w:szCs w:val="18"/>
        </w:rPr>
        <w:t>Where Used: S2F27; S7F1, F3, F5, F6, F8, F10, F11, F13, F17, F20, F23, F25, F26, F27, F31, F33, F34, F36; S9F13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PRAXI                                                                        Format: 10</w:t>
      </w:r>
    </w:p>
    <w:p>
      <w:pPr>
        <w:jc w:val="left"/>
        <w:rPr>
          <w:rFonts w:ascii="Tahoma" w:hAnsi="Tahoma" w:cs="Tahoma"/>
          <w:color w:val="666666"/>
          <w:sz w:val="18"/>
          <w:szCs w:val="18"/>
        </w:rPr>
      </w:pPr>
      <w:r>
        <w:rPr>
          <w:rFonts w:ascii="Tahoma" w:hAnsi="Tahoma" w:cs="Tahoma"/>
          <w:color w:val="666666"/>
          <w:sz w:val="18"/>
          <w:szCs w:val="18"/>
        </w:rPr>
        <w:t>Process axis. 过程轴。</w:t>
      </w:r>
    </w:p>
    <w:p>
      <w:pPr>
        <w:jc w:val="left"/>
        <w:rPr>
          <w:rFonts w:ascii="Tahoma" w:hAnsi="Tahoma" w:cs="Tahoma"/>
          <w:color w:val="666666"/>
          <w:sz w:val="18"/>
          <w:szCs w:val="18"/>
        </w:rPr>
      </w:pPr>
      <w:r>
        <w:rPr>
          <w:rFonts w:ascii="Tahoma" w:hAnsi="Tahoma" w:cs="Tahoma"/>
          <w:color w:val="666666"/>
          <w:sz w:val="18"/>
          <w:szCs w:val="18"/>
        </w:rPr>
        <w:t>0     =     Rows (X-axis), top, increasing</w:t>
      </w:r>
      <w:r>
        <w:rPr>
          <w:rFonts w:hint="eastAsia" w:ascii="Tahoma" w:hAnsi="Tahoma" w:cs="Tahoma"/>
          <w:color w:val="666666"/>
          <w:sz w:val="18"/>
          <w:szCs w:val="18"/>
        </w:rPr>
        <w:t xml:space="preserve"> </w:t>
      </w:r>
    </w:p>
    <w:p>
      <w:pPr>
        <w:jc w:val="left"/>
        <w:rPr>
          <w:rFonts w:ascii="Tahoma" w:hAnsi="Tahoma" w:cs="Tahoma"/>
          <w:color w:val="666666"/>
          <w:sz w:val="18"/>
          <w:szCs w:val="18"/>
        </w:rPr>
      </w:pPr>
      <w:r>
        <w:rPr>
          <w:rFonts w:ascii="Tahoma" w:hAnsi="Tahoma" w:cs="Tahoma"/>
          <w:color w:val="666666"/>
          <w:sz w:val="18"/>
          <w:szCs w:val="18"/>
        </w:rPr>
        <w:t>1     =     Rows (X-axis), top, decreasing</w:t>
      </w:r>
    </w:p>
    <w:p>
      <w:pPr>
        <w:jc w:val="left"/>
        <w:rPr>
          <w:rFonts w:ascii="Tahoma" w:hAnsi="Tahoma" w:cs="Tahoma"/>
          <w:color w:val="666666"/>
          <w:sz w:val="18"/>
          <w:szCs w:val="18"/>
        </w:rPr>
      </w:pPr>
      <w:r>
        <w:rPr>
          <w:rFonts w:ascii="Tahoma" w:hAnsi="Tahoma" w:cs="Tahoma"/>
          <w:color w:val="666666"/>
          <w:sz w:val="18"/>
          <w:szCs w:val="18"/>
        </w:rPr>
        <w:t>2     =     Rows (X-axis), bottom, increasing</w:t>
      </w:r>
    </w:p>
    <w:p>
      <w:pPr>
        <w:jc w:val="left"/>
        <w:rPr>
          <w:rFonts w:ascii="Tahoma" w:hAnsi="Tahoma" w:cs="Tahoma"/>
          <w:color w:val="666666"/>
          <w:sz w:val="18"/>
          <w:szCs w:val="18"/>
        </w:rPr>
      </w:pPr>
      <w:r>
        <w:rPr>
          <w:rFonts w:ascii="Tahoma" w:hAnsi="Tahoma" w:cs="Tahoma"/>
          <w:color w:val="666666"/>
          <w:sz w:val="18"/>
          <w:szCs w:val="18"/>
        </w:rPr>
        <w:t>3     =     Rows (X-axis), bottom, decreasing</w:t>
      </w:r>
    </w:p>
    <w:p>
      <w:pPr>
        <w:jc w:val="left"/>
        <w:rPr>
          <w:rFonts w:ascii="Tahoma" w:hAnsi="Tahoma" w:cs="Tahoma"/>
          <w:color w:val="666666"/>
          <w:sz w:val="18"/>
          <w:szCs w:val="18"/>
        </w:rPr>
      </w:pPr>
      <w:r>
        <w:rPr>
          <w:rFonts w:ascii="Tahoma" w:hAnsi="Tahoma" w:cs="Tahoma"/>
          <w:color w:val="666666"/>
          <w:sz w:val="18"/>
          <w:szCs w:val="18"/>
        </w:rPr>
        <w:t>4     =     Columns (Y-axis), left, increasing</w:t>
      </w:r>
    </w:p>
    <w:p>
      <w:pPr>
        <w:jc w:val="left"/>
        <w:rPr>
          <w:rFonts w:ascii="Tahoma" w:hAnsi="Tahoma" w:cs="Tahoma"/>
          <w:color w:val="666666"/>
          <w:sz w:val="18"/>
          <w:szCs w:val="18"/>
        </w:rPr>
      </w:pPr>
      <w:r>
        <w:rPr>
          <w:rFonts w:ascii="Tahoma" w:hAnsi="Tahoma" w:cs="Tahoma"/>
          <w:color w:val="666666"/>
          <w:sz w:val="18"/>
          <w:szCs w:val="18"/>
        </w:rPr>
        <w:t>5     =     Columns (Y-axis), left, decreasing</w:t>
      </w:r>
    </w:p>
    <w:p>
      <w:pPr>
        <w:jc w:val="left"/>
        <w:rPr>
          <w:rFonts w:ascii="Tahoma" w:hAnsi="Tahoma" w:cs="Tahoma"/>
          <w:color w:val="666666"/>
          <w:sz w:val="18"/>
          <w:szCs w:val="18"/>
        </w:rPr>
      </w:pPr>
      <w:r>
        <w:rPr>
          <w:rFonts w:ascii="Tahoma" w:hAnsi="Tahoma" w:cs="Tahoma"/>
          <w:color w:val="666666"/>
          <w:sz w:val="18"/>
          <w:szCs w:val="18"/>
        </w:rPr>
        <w:t>6     =     Columns (Y-axis), right, increasing</w:t>
      </w:r>
    </w:p>
    <w:p>
      <w:pPr>
        <w:jc w:val="left"/>
        <w:rPr>
          <w:rFonts w:ascii="Tahoma" w:hAnsi="Tahoma" w:cs="Tahoma"/>
          <w:color w:val="666666"/>
          <w:sz w:val="18"/>
          <w:szCs w:val="18"/>
        </w:rPr>
      </w:pPr>
      <w:r>
        <w:rPr>
          <w:rFonts w:ascii="Tahoma" w:hAnsi="Tahoma" w:cs="Tahoma"/>
          <w:color w:val="666666"/>
          <w:sz w:val="18"/>
          <w:szCs w:val="18"/>
        </w:rPr>
        <w:t>7     =     Columns (Y-axis), right, decreasing</w:t>
      </w:r>
    </w:p>
    <w:p>
      <w:pPr>
        <w:jc w:val="left"/>
        <w:rPr>
          <w:rFonts w:ascii="Tahoma" w:hAnsi="Tahoma" w:cs="Tahoma"/>
          <w:color w:val="666666"/>
          <w:sz w:val="18"/>
          <w:szCs w:val="18"/>
        </w:rPr>
      </w:pPr>
      <w:r>
        <w:rPr>
          <w:rFonts w:ascii="Tahoma" w:hAnsi="Tahoma" w:cs="Tahoma"/>
          <w:color w:val="666666"/>
          <w:sz w:val="18"/>
          <w:szCs w:val="18"/>
        </w:rPr>
        <w:t>&gt;7     =    Error</w:t>
      </w:r>
    </w:p>
    <w:p>
      <w:pPr>
        <w:jc w:val="left"/>
        <w:rPr>
          <w:rFonts w:ascii="Tahoma" w:hAnsi="Tahoma" w:cs="Tahoma"/>
          <w:color w:val="666666"/>
          <w:sz w:val="18"/>
          <w:szCs w:val="18"/>
        </w:rPr>
      </w:pPr>
      <w:r>
        <w:rPr>
          <w:rFonts w:ascii="Tahoma" w:hAnsi="Tahoma" w:cs="Tahoma"/>
          <w:color w:val="666666"/>
          <w:sz w:val="18"/>
          <w:szCs w:val="18"/>
        </w:rPr>
        <w:t>8-63 Reserved</w:t>
      </w:r>
    </w:p>
    <w:p>
      <w:pPr>
        <w:jc w:val="left"/>
        <w:rPr>
          <w:rFonts w:ascii="Tahoma" w:hAnsi="Tahoma" w:cs="Tahoma"/>
          <w:color w:val="666666"/>
          <w:sz w:val="18"/>
          <w:szCs w:val="18"/>
        </w:rPr>
      </w:pPr>
      <w:r>
        <w:rPr>
          <w:rFonts w:ascii="Tahoma" w:hAnsi="Tahoma" w:cs="Tahoma"/>
          <w:color w:val="666666"/>
          <w:sz w:val="18"/>
          <w:szCs w:val="18"/>
        </w:rPr>
        <w:t>Where Used: S12F1, F3</w:t>
      </w:r>
    </w:p>
    <w:p>
      <w:pPr>
        <w:jc w:val="center"/>
        <w:rPr>
          <w:rFonts w:ascii="Tahoma" w:hAnsi="Tahoma" w:cs="Tahoma"/>
          <w:color w:val="666666"/>
          <w:sz w:val="18"/>
          <w:szCs w:val="18"/>
        </w:rPr>
      </w:pPr>
      <w:r>
        <w:rPr>
          <w:rFonts w:ascii="Tahoma" w:hAnsi="Tahoma" w:cs="Tahoma"/>
          <w:color w:val="666666"/>
          <w:sz w:val="18"/>
          <w:szCs w:val="18"/>
        </w:rPr>
        <w:t>41</w:t>
      </w:r>
    </w:p>
    <w:p>
      <w:pPr>
        <w:jc w:val="left"/>
        <w:rPr>
          <w:rFonts w:ascii="Tahoma" w:hAnsi="Tahoma" w:cs="Tahoma"/>
          <w:color w:val="666666"/>
          <w:sz w:val="18"/>
          <w:szCs w:val="18"/>
        </w:rPr>
      </w:pPr>
      <w:r>
        <w:rPr>
          <w:rFonts w:ascii="Tahoma" w:hAnsi="Tahoma" w:cs="Tahoma"/>
          <w:color w:val="666666"/>
          <w:sz w:val="18"/>
          <w:szCs w:val="18"/>
        </w:rPr>
        <w:t>PRCMDNAME</w:t>
      </w:r>
      <w:r>
        <w:rPr>
          <w:rFonts w:hint="eastAsia" w:ascii="Tahoma" w:hAnsi="Tahoma" w:cs="Tahoma"/>
          <w:color w:val="666666"/>
          <w:sz w:val="18"/>
          <w:szCs w:val="18"/>
        </w:rPr>
        <w:t xml:space="preserve">                                                                  </w:t>
      </w:r>
      <w:r>
        <w:rPr>
          <w:rFonts w:ascii="Tahoma" w:hAnsi="Tahoma" w:cs="Tahoma"/>
          <w:color w:val="666666"/>
          <w:sz w:val="18"/>
          <w:szCs w:val="18"/>
        </w:rPr>
        <w:t>Format: 20</w:t>
      </w:r>
    </w:p>
    <w:p>
      <w:pPr>
        <w:jc w:val="left"/>
        <w:rPr>
          <w:rFonts w:ascii="Tahoma" w:hAnsi="Tahoma" w:cs="Tahoma"/>
          <w:color w:val="666666"/>
          <w:sz w:val="18"/>
          <w:szCs w:val="18"/>
        </w:rPr>
      </w:pPr>
      <w:r>
        <w:rPr>
          <w:rFonts w:ascii="Tahoma" w:hAnsi="Tahoma" w:cs="Tahoma"/>
          <w:color w:val="666666"/>
          <w:sz w:val="18"/>
          <w:szCs w:val="18"/>
        </w:rPr>
        <w:t>Commands sent to a process job: 命令发送到过程的工作:</w:t>
      </w:r>
    </w:p>
    <w:p>
      <w:pPr>
        <w:jc w:val="left"/>
        <w:rPr>
          <w:rFonts w:ascii="Tahoma" w:hAnsi="Tahoma" w:cs="Tahoma"/>
          <w:color w:val="666666"/>
          <w:sz w:val="18"/>
          <w:szCs w:val="18"/>
        </w:rPr>
      </w:pPr>
      <w:r>
        <w:rPr>
          <w:rFonts w:hint="eastAsia" w:ascii="Tahoma" w:hAnsi="Tahoma" w:cs="Tahoma"/>
          <w:color w:val="666666"/>
          <w:sz w:val="18"/>
          <w:szCs w:val="18"/>
        </w:rPr>
        <w:t>“</w:t>
      </w:r>
      <w:r>
        <w:rPr>
          <w:rFonts w:ascii="Tahoma" w:hAnsi="Tahoma" w:cs="Tahoma"/>
          <w:color w:val="666666"/>
          <w:sz w:val="18"/>
          <w:szCs w:val="18"/>
        </w:rPr>
        <w:t>START”</w:t>
      </w:r>
    </w:p>
    <w:p>
      <w:pPr>
        <w:jc w:val="left"/>
        <w:rPr>
          <w:rFonts w:ascii="Tahoma" w:hAnsi="Tahoma" w:cs="Tahoma"/>
          <w:color w:val="666666"/>
          <w:sz w:val="18"/>
          <w:szCs w:val="18"/>
        </w:rPr>
      </w:pPr>
      <w:r>
        <w:rPr>
          <w:rFonts w:ascii="Tahoma" w:hAnsi="Tahoma" w:cs="Tahoma"/>
          <w:color w:val="666666"/>
          <w:sz w:val="18"/>
          <w:szCs w:val="18"/>
        </w:rPr>
        <w:t xml:space="preserve"> “STOP”</w:t>
      </w:r>
    </w:p>
    <w:p>
      <w:pPr>
        <w:jc w:val="left"/>
        <w:rPr>
          <w:rFonts w:ascii="Tahoma" w:hAnsi="Tahoma" w:cs="Tahoma"/>
          <w:color w:val="666666"/>
          <w:sz w:val="18"/>
          <w:szCs w:val="18"/>
        </w:rPr>
      </w:pPr>
      <w:r>
        <w:rPr>
          <w:rFonts w:ascii="Tahoma" w:hAnsi="Tahoma" w:cs="Tahoma"/>
          <w:color w:val="666666"/>
          <w:sz w:val="18"/>
          <w:szCs w:val="18"/>
        </w:rPr>
        <w:t>“PAUSE”</w:t>
      </w:r>
    </w:p>
    <w:p>
      <w:pPr>
        <w:jc w:val="left"/>
        <w:rPr>
          <w:rFonts w:ascii="Tahoma" w:hAnsi="Tahoma" w:cs="Tahoma"/>
          <w:color w:val="666666"/>
          <w:sz w:val="18"/>
          <w:szCs w:val="18"/>
        </w:rPr>
      </w:pPr>
      <w:r>
        <w:rPr>
          <w:rFonts w:ascii="Tahoma" w:hAnsi="Tahoma" w:cs="Tahoma"/>
          <w:color w:val="666666"/>
          <w:sz w:val="18"/>
          <w:szCs w:val="18"/>
        </w:rPr>
        <w:t>“RESUME”</w:t>
      </w:r>
    </w:p>
    <w:p>
      <w:pPr>
        <w:jc w:val="left"/>
        <w:rPr>
          <w:rFonts w:ascii="Tahoma" w:hAnsi="Tahoma" w:cs="Tahoma"/>
          <w:color w:val="666666"/>
          <w:sz w:val="18"/>
          <w:szCs w:val="18"/>
        </w:rPr>
      </w:pPr>
      <w:r>
        <w:rPr>
          <w:rFonts w:ascii="Tahoma" w:hAnsi="Tahoma" w:cs="Tahoma"/>
          <w:color w:val="666666"/>
          <w:sz w:val="18"/>
          <w:szCs w:val="18"/>
        </w:rPr>
        <w:t>“ABORT”</w:t>
      </w:r>
    </w:p>
    <w:p>
      <w:pPr>
        <w:jc w:val="left"/>
        <w:rPr>
          <w:rFonts w:ascii="Tahoma" w:hAnsi="Tahoma" w:cs="Tahoma"/>
          <w:color w:val="666666"/>
          <w:sz w:val="18"/>
          <w:szCs w:val="18"/>
        </w:rPr>
      </w:pPr>
      <w:r>
        <w:rPr>
          <w:rFonts w:ascii="Tahoma" w:hAnsi="Tahoma" w:cs="Tahoma"/>
          <w:color w:val="666666"/>
          <w:sz w:val="18"/>
          <w:szCs w:val="18"/>
        </w:rPr>
        <w:t>“CANCEL”</w:t>
      </w:r>
    </w:p>
    <w:p>
      <w:pPr>
        <w:jc w:val="left"/>
        <w:rPr>
          <w:rFonts w:ascii="Tahoma" w:hAnsi="Tahoma" w:cs="Tahoma"/>
          <w:color w:val="666666"/>
          <w:sz w:val="18"/>
          <w:szCs w:val="18"/>
        </w:rPr>
      </w:pPr>
      <w:r>
        <w:rPr>
          <w:rFonts w:ascii="Tahoma" w:hAnsi="Tahoma" w:cs="Tahoma"/>
          <w:color w:val="666666"/>
          <w:sz w:val="18"/>
          <w:szCs w:val="18"/>
        </w:rPr>
        <w:t>Where Used: S16F5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PRDCT                                                                        Format: 5()</w:t>
      </w:r>
    </w:p>
    <w:p>
      <w:pPr>
        <w:jc w:val="left"/>
        <w:rPr>
          <w:rFonts w:ascii="Tahoma" w:hAnsi="Tahoma" w:cs="Tahoma"/>
          <w:color w:val="666666"/>
          <w:sz w:val="18"/>
          <w:szCs w:val="18"/>
        </w:rPr>
      </w:pPr>
      <w:r>
        <w:rPr>
          <w:rFonts w:ascii="Tahoma" w:hAnsi="Tahoma" w:cs="Tahoma"/>
          <w:color w:val="666666"/>
          <w:sz w:val="18"/>
          <w:szCs w:val="18"/>
        </w:rPr>
        <w:t>Process Die Count</w:t>
      </w:r>
    </w:p>
    <w:p>
      <w:pPr>
        <w:jc w:val="left"/>
        <w:rPr>
          <w:rFonts w:ascii="Tahoma" w:hAnsi="Tahoma" w:cs="Tahoma"/>
          <w:color w:val="666666"/>
          <w:sz w:val="18"/>
          <w:szCs w:val="18"/>
        </w:rPr>
      </w:pPr>
      <w:r>
        <w:rPr>
          <w:rFonts w:ascii="Tahoma" w:hAnsi="Tahoma" w:cs="Tahoma"/>
          <w:color w:val="666666"/>
          <w:sz w:val="18"/>
          <w:szCs w:val="18"/>
        </w:rPr>
        <w:t>Number of die to be processed or number of die which have been processed.(Zero length indicates not used.)</w:t>
      </w:r>
    </w:p>
    <w:p>
      <w:pPr>
        <w:jc w:val="left"/>
        <w:rPr>
          <w:rFonts w:ascii="Tahoma" w:hAnsi="Tahoma" w:cs="Tahoma"/>
          <w:color w:val="666666"/>
          <w:sz w:val="18"/>
          <w:szCs w:val="18"/>
        </w:rPr>
      </w:pPr>
      <w:r>
        <w:rPr>
          <w:rFonts w:hint="eastAsia" w:ascii="Tahoma" w:hAnsi="Tahoma" w:cs="Tahoma"/>
          <w:color w:val="666666"/>
          <w:sz w:val="18"/>
          <w:szCs w:val="18"/>
        </w:rPr>
        <w:t>已处理的模具的数量或已处理的模具数（零长度表示不使用）。</w:t>
      </w:r>
    </w:p>
    <w:p>
      <w:pPr>
        <w:jc w:val="left"/>
        <w:rPr>
          <w:rFonts w:ascii="Tahoma" w:hAnsi="Tahoma" w:cs="Tahoma"/>
          <w:color w:val="666666"/>
          <w:sz w:val="18"/>
          <w:szCs w:val="18"/>
        </w:rPr>
      </w:pPr>
      <w:r>
        <w:rPr>
          <w:rFonts w:ascii="Tahoma" w:hAnsi="Tahoma" w:cs="Tahoma"/>
          <w:color w:val="666666"/>
          <w:sz w:val="18"/>
          <w:szCs w:val="18"/>
        </w:rPr>
        <w:t>Where Used: S12F1,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PREVENTID                                                                     Format: 5()</w:t>
      </w:r>
    </w:p>
    <w:p>
      <w:pPr>
        <w:jc w:val="left"/>
        <w:rPr>
          <w:rFonts w:ascii="Tahoma" w:hAnsi="Tahoma" w:cs="Tahoma"/>
          <w:color w:val="666666"/>
          <w:sz w:val="18"/>
          <w:szCs w:val="18"/>
        </w:rPr>
      </w:pPr>
      <w:r>
        <w:rPr>
          <w:rFonts w:ascii="Tahoma" w:hAnsi="Tahoma" w:cs="Tahoma"/>
          <w:color w:val="666666"/>
          <w:sz w:val="18"/>
          <w:szCs w:val="18"/>
        </w:rPr>
        <w:t>Processing related event identification: 处理相关事件标识:</w:t>
      </w:r>
    </w:p>
    <w:p>
      <w:pPr>
        <w:jc w:val="left"/>
        <w:rPr>
          <w:rFonts w:ascii="Tahoma" w:hAnsi="Tahoma" w:cs="Tahoma"/>
          <w:color w:val="666666"/>
          <w:sz w:val="18"/>
          <w:szCs w:val="18"/>
        </w:rPr>
      </w:pPr>
      <w:r>
        <w:rPr>
          <w:rFonts w:ascii="Tahoma" w:hAnsi="Tahoma" w:cs="Tahoma"/>
          <w:color w:val="666666"/>
          <w:sz w:val="18"/>
          <w:szCs w:val="18"/>
        </w:rPr>
        <w:t>1 = Waiting for material</w:t>
      </w:r>
    </w:p>
    <w:p>
      <w:pPr>
        <w:jc w:val="left"/>
        <w:rPr>
          <w:rFonts w:ascii="Tahoma" w:hAnsi="Tahoma" w:cs="Tahoma"/>
          <w:color w:val="666666"/>
          <w:sz w:val="18"/>
          <w:szCs w:val="18"/>
        </w:rPr>
      </w:pPr>
      <w:r>
        <w:rPr>
          <w:rFonts w:ascii="Tahoma" w:hAnsi="Tahoma" w:cs="Tahoma"/>
          <w:color w:val="666666"/>
          <w:sz w:val="18"/>
          <w:szCs w:val="18"/>
        </w:rPr>
        <w:t>2 = Job state change</w:t>
      </w:r>
    </w:p>
    <w:p>
      <w:pPr>
        <w:jc w:val="left"/>
        <w:rPr>
          <w:rFonts w:ascii="Tahoma" w:hAnsi="Tahoma" w:cs="Tahoma"/>
          <w:color w:val="666666"/>
          <w:sz w:val="18"/>
          <w:szCs w:val="18"/>
        </w:rPr>
      </w:pPr>
      <w:r>
        <w:rPr>
          <w:rFonts w:ascii="Tahoma" w:hAnsi="Tahoma" w:cs="Tahoma"/>
          <w:color w:val="666666"/>
          <w:sz w:val="18"/>
          <w:szCs w:val="18"/>
        </w:rPr>
        <w:t>Where Used: S16F9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PRJOBID                                                                        Format: 20</w:t>
      </w:r>
    </w:p>
    <w:p>
      <w:pPr>
        <w:jc w:val="left"/>
        <w:rPr>
          <w:rFonts w:ascii="Tahoma" w:hAnsi="Tahoma" w:cs="Tahoma"/>
          <w:color w:val="666666"/>
          <w:sz w:val="18"/>
          <w:szCs w:val="18"/>
        </w:rPr>
      </w:pPr>
      <w:r>
        <w:rPr>
          <w:rFonts w:ascii="Tahoma" w:hAnsi="Tahoma" w:cs="Tahoma"/>
          <w:color w:val="666666"/>
          <w:sz w:val="18"/>
          <w:szCs w:val="18"/>
        </w:rPr>
        <w:t>Text string which uniquely identifies a process job.</w:t>
      </w:r>
      <w:r>
        <w:rPr>
          <w:rFonts w:hint="eastAsia" w:ascii="Tahoma" w:hAnsi="Tahoma" w:cs="Tahoma"/>
          <w:color w:val="666666"/>
          <w:sz w:val="18"/>
          <w:szCs w:val="18"/>
        </w:rPr>
        <w:t xml:space="preserve"> 唯一标识处理作业的文本字符串。</w:t>
      </w:r>
    </w:p>
    <w:p>
      <w:pPr>
        <w:jc w:val="left"/>
        <w:rPr>
          <w:rFonts w:ascii="Tahoma" w:hAnsi="Tahoma" w:cs="Tahoma"/>
          <w:color w:val="666666"/>
          <w:sz w:val="18"/>
          <w:szCs w:val="18"/>
        </w:rPr>
      </w:pPr>
      <w:r>
        <w:rPr>
          <w:rFonts w:ascii="Tahoma" w:hAnsi="Tahoma" w:cs="Tahoma"/>
          <w:color w:val="666666"/>
          <w:sz w:val="18"/>
          <w:szCs w:val="18"/>
        </w:rPr>
        <w:t>Where Used: S16F4, F5, F6, F7, F9</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PRJOBMILESTONE                                                               Format: 5()</w:t>
      </w:r>
    </w:p>
    <w:p>
      <w:pPr>
        <w:widowControl/>
        <w:jc w:val="left"/>
        <w:rPr>
          <w:rFonts w:ascii="Tahoma" w:hAnsi="Tahoma" w:cs="Tahoma"/>
          <w:color w:val="666666"/>
          <w:sz w:val="18"/>
          <w:szCs w:val="18"/>
        </w:rPr>
      </w:pPr>
      <w:r>
        <w:rPr>
          <w:rFonts w:ascii="Tahoma" w:hAnsi="Tahoma" w:cs="Tahoma"/>
          <w:color w:val="666666"/>
          <w:sz w:val="18"/>
          <w:szCs w:val="18"/>
        </w:rPr>
        <w:t>Notification of Processing status shall have one of the following values:</w:t>
      </w:r>
    </w:p>
    <w:p>
      <w:pPr>
        <w:widowControl/>
        <w:jc w:val="left"/>
        <w:rPr>
          <w:rFonts w:ascii="Tahoma" w:hAnsi="Tahoma" w:cs="Tahoma"/>
          <w:color w:val="666666"/>
          <w:sz w:val="18"/>
          <w:szCs w:val="18"/>
        </w:rPr>
      </w:pPr>
      <w:r>
        <w:rPr>
          <w:rFonts w:hint="eastAsia" w:ascii="Tahoma" w:hAnsi="Tahoma" w:cs="Tahoma"/>
          <w:color w:val="666666"/>
          <w:sz w:val="18"/>
          <w:szCs w:val="18"/>
        </w:rPr>
        <w:t>处理状态的通知应具有下列值之一：</w:t>
      </w:r>
    </w:p>
    <w:p>
      <w:pPr>
        <w:widowControl/>
        <w:jc w:val="left"/>
        <w:rPr>
          <w:rFonts w:ascii="Tahoma" w:hAnsi="Tahoma" w:cs="Tahoma"/>
          <w:color w:val="666666"/>
          <w:sz w:val="18"/>
          <w:szCs w:val="18"/>
        </w:rPr>
      </w:pPr>
      <w:r>
        <w:rPr>
          <w:rFonts w:ascii="Tahoma" w:hAnsi="Tahoma" w:cs="Tahoma"/>
          <w:color w:val="666666"/>
          <w:sz w:val="18"/>
          <w:szCs w:val="18"/>
        </w:rPr>
        <w:t>1 = Job Setup</w:t>
      </w:r>
    </w:p>
    <w:p>
      <w:pPr>
        <w:widowControl/>
        <w:jc w:val="left"/>
        <w:rPr>
          <w:rFonts w:ascii="Tahoma" w:hAnsi="Tahoma" w:cs="Tahoma"/>
          <w:color w:val="666666"/>
          <w:sz w:val="18"/>
          <w:szCs w:val="18"/>
        </w:rPr>
      </w:pPr>
      <w:r>
        <w:rPr>
          <w:rFonts w:ascii="Tahoma" w:hAnsi="Tahoma" w:cs="Tahoma"/>
          <w:color w:val="666666"/>
          <w:sz w:val="18"/>
          <w:szCs w:val="18"/>
        </w:rPr>
        <w:t>2 = Job Processing</w:t>
      </w:r>
    </w:p>
    <w:p>
      <w:pPr>
        <w:widowControl/>
        <w:jc w:val="left"/>
        <w:rPr>
          <w:rFonts w:ascii="Tahoma" w:hAnsi="Tahoma" w:cs="Tahoma"/>
          <w:color w:val="666666"/>
          <w:sz w:val="18"/>
          <w:szCs w:val="18"/>
        </w:rPr>
      </w:pPr>
      <w:r>
        <w:rPr>
          <w:rFonts w:ascii="Tahoma" w:hAnsi="Tahoma" w:cs="Tahoma"/>
          <w:color w:val="666666"/>
          <w:sz w:val="18"/>
          <w:szCs w:val="18"/>
        </w:rPr>
        <w:t>3 = Job Processing Complete</w:t>
      </w:r>
    </w:p>
    <w:p>
      <w:pPr>
        <w:pStyle w:val="8"/>
        <w:widowControl/>
        <w:numPr>
          <w:ilvl w:val="0"/>
          <w:numId w:val="3"/>
        </w:numPr>
        <w:ind w:firstLineChars="0"/>
        <w:jc w:val="left"/>
        <w:rPr>
          <w:rFonts w:ascii="Tahoma" w:hAnsi="Tahoma" w:cs="Tahoma"/>
          <w:color w:val="666666"/>
          <w:sz w:val="18"/>
          <w:szCs w:val="18"/>
        </w:rPr>
      </w:pPr>
      <w:r>
        <w:rPr>
          <w:rFonts w:ascii="Tahoma" w:hAnsi="Tahoma" w:cs="Tahoma"/>
          <w:color w:val="666666"/>
          <w:sz w:val="18"/>
          <w:szCs w:val="18"/>
        </w:rPr>
        <w:t>= Job Complete</w:t>
      </w:r>
    </w:p>
    <w:p>
      <w:pPr>
        <w:widowControl/>
        <w:jc w:val="left"/>
        <w:rPr>
          <w:rFonts w:ascii="Tahoma" w:hAnsi="Tahoma" w:cs="Tahoma"/>
          <w:color w:val="666666"/>
          <w:sz w:val="18"/>
          <w:szCs w:val="18"/>
        </w:rPr>
      </w:pPr>
      <w:r>
        <w:rPr>
          <w:rFonts w:ascii="Tahoma" w:hAnsi="Tahoma" w:cs="Tahoma"/>
          <w:color w:val="666666"/>
          <w:sz w:val="18"/>
          <w:szCs w:val="18"/>
        </w:rPr>
        <w:t xml:space="preserve">5= Job Waiting for Start </w:t>
      </w:r>
    </w:p>
    <w:p>
      <w:pPr>
        <w:widowControl/>
        <w:jc w:val="left"/>
        <w:rPr>
          <w:rFonts w:ascii="Tahoma" w:hAnsi="Tahoma" w:cs="Tahoma"/>
          <w:color w:val="666666"/>
          <w:sz w:val="18"/>
          <w:szCs w:val="18"/>
        </w:rPr>
      </w:pPr>
      <w:r>
        <w:rPr>
          <w:rFonts w:ascii="Tahoma" w:hAnsi="Tahoma" w:cs="Tahoma"/>
          <w:color w:val="666666"/>
          <w:sz w:val="18"/>
          <w:szCs w:val="18"/>
        </w:rPr>
        <w:t>Where Used: S16F7</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PTN                                                                           Format: 10, 51</w:t>
      </w:r>
    </w:p>
    <w:p>
      <w:pPr>
        <w:widowControl/>
        <w:jc w:val="left"/>
        <w:rPr>
          <w:rFonts w:ascii="Tahoma" w:hAnsi="Tahoma" w:cs="Tahoma"/>
          <w:color w:val="666666"/>
          <w:sz w:val="18"/>
          <w:szCs w:val="18"/>
        </w:rPr>
      </w:pPr>
      <w:r>
        <w:rPr>
          <w:rFonts w:ascii="Tahoma" w:hAnsi="Tahoma" w:cs="Tahoma"/>
          <w:color w:val="666666"/>
          <w:sz w:val="18"/>
          <w:szCs w:val="18"/>
        </w:rPr>
        <w:t>Material Port number, 1 byte</w:t>
      </w:r>
      <w:r>
        <w:rPr>
          <w:rFonts w:hint="eastAsia" w:ascii="Tahoma" w:hAnsi="Tahoma" w:cs="Tahoma"/>
          <w:color w:val="666666"/>
          <w:sz w:val="18"/>
          <w:szCs w:val="18"/>
        </w:rPr>
        <w:t xml:space="preserve"> 材料端口号，1字节</w:t>
      </w:r>
    </w:p>
    <w:p>
      <w:pPr>
        <w:widowControl/>
        <w:jc w:val="left"/>
        <w:rPr>
          <w:rFonts w:ascii="Tahoma" w:hAnsi="Tahoma" w:cs="Tahoma"/>
          <w:color w:val="666666"/>
          <w:sz w:val="18"/>
          <w:szCs w:val="18"/>
        </w:rPr>
      </w:pPr>
      <w:r>
        <w:rPr>
          <w:rFonts w:ascii="Tahoma" w:hAnsi="Tahoma" w:cs="Tahoma"/>
          <w:color w:val="666666"/>
          <w:sz w:val="18"/>
          <w:szCs w:val="18"/>
        </w:rPr>
        <w:t>Where Used: S3F17, F21, F25; S4F1, F3, F5, F7, F9, F11, F13, F15, F17</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center"/>
        <w:rPr>
          <w:rFonts w:ascii="Tahoma" w:hAnsi="Tahoma" w:cs="Tahoma"/>
          <w:color w:val="666666"/>
          <w:sz w:val="18"/>
          <w:szCs w:val="18"/>
        </w:rPr>
      </w:pPr>
      <w:r>
        <w:rPr>
          <w:rFonts w:ascii="Tahoma" w:hAnsi="Tahoma" w:cs="Tahoma"/>
          <w:color w:val="666666"/>
          <w:sz w:val="18"/>
          <w:szCs w:val="18"/>
        </w:rPr>
        <w:t>42</w:t>
      </w:r>
    </w:p>
    <w:p>
      <w:pPr>
        <w:widowControl/>
        <w:jc w:val="left"/>
        <w:rPr>
          <w:rFonts w:ascii="Tahoma" w:hAnsi="Tahoma" w:cs="Tahoma"/>
          <w:color w:val="666666"/>
          <w:sz w:val="18"/>
          <w:szCs w:val="18"/>
        </w:rPr>
      </w:pPr>
      <w:r>
        <w:rPr>
          <w:rFonts w:ascii="Tahoma" w:hAnsi="Tahoma" w:cs="Tahoma"/>
          <w:color w:val="666666"/>
          <w:sz w:val="18"/>
          <w:szCs w:val="18"/>
        </w:rPr>
        <w:t>QUA                                                                        Format: 10</w:t>
      </w:r>
    </w:p>
    <w:p>
      <w:pPr>
        <w:widowControl/>
        <w:jc w:val="left"/>
        <w:rPr>
          <w:rFonts w:ascii="Tahoma" w:hAnsi="Tahoma" w:cs="Tahoma"/>
          <w:color w:val="666666"/>
          <w:sz w:val="18"/>
          <w:szCs w:val="18"/>
        </w:rPr>
      </w:pPr>
      <w:r>
        <w:rPr>
          <w:rFonts w:ascii="Tahoma" w:hAnsi="Tahoma" w:cs="Tahoma"/>
          <w:color w:val="666666"/>
          <w:sz w:val="18"/>
          <w:szCs w:val="18"/>
        </w:rPr>
        <w:t>Quantity in format, 1 byte</w:t>
      </w:r>
    </w:p>
    <w:p>
      <w:pPr>
        <w:widowControl/>
        <w:jc w:val="left"/>
        <w:rPr>
          <w:rFonts w:ascii="Tahoma" w:hAnsi="Tahoma" w:cs="Tahoma"/>
          <w:color w:val="666666"/>
          <w:sz w:val="18"/>
          <w:szCs w:val="18"/>
        </w:rPr>
      </w:pPr>
      <w:r>
        <w:rPr>
          <w:rFonts w:ascii="Tahoma" w:hAnsi="Tahoma" w:cs="Tahoma"/>
          <w:color w:val="666666"/>
          <w:sz w:val="18"/>
          <w:szCs w:val="18"/>
        </w:rPr>
        <w:t>Where Used: S3F2, F4, F5, F7</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RAC                                                                          Format: 31, 51</w:t>
      </w:r>
    </w:p>
    <w:p>
      <w:pPr>
        <w:widowControl/>
        <w:jc w:val="left"/>
        <w:rPr>
          <w:rFonts w:ascii="Tahoma" w:hAnsi="Tahoma" w:cs="Tahoma"/>
          <w:color w:val="666666"/>
          <w:sz w:val="18"/>
          <w:szCs w:val="18"/>
        </w:rPr>
      </w:pPr>
      <w:r>
        <w:rPr>
          <w:rFonts w:ascii="Tahoma" w:hAnsi="Tahoma" w:cs="Tahoma"/>
          <w:color w:val="666666"/>
          <w:sz w:val="18"/>
          <w:szCs w:val="18"/>
        </w:rPr>
        <w:t>Reset acknowledge, 1 byte</w:t>
      </w:r>
    </w:p>
    <w:p>
      <w:pPr>
        <w:jc w:val="left"/>
        <w:rPr>
          <w:rFonts w:ascii="Tahoma" w:hAnsi="Tahoma" w:cs="Tahoma"/>
          <w:color w:val="666666"/>
          <w:sz w:val="18"/>
          <w:szCs w:val="18"/>
        </w:rPr>
      </w:pPr>
      <w:r>
        <w:rPr>
          <w:rFonts w:ascii="Tahoma" w:hAnsi="Tahoma" w:cs="Tahoma"/>
          <w:color w:val="666666"/>
          <w:sz w:val="18"/>
          <w:szCs w:val="18"/>
        </w:rPr>
        <w:t>0     =     Reset to be done</w:t>
      </w:r>
      <w:r>
        <w:rPr>
          <w:rFonts w:hint="eastAsia" w:ascii="Tahoma" w:hAnsi="Tahoma" w:cs="Tahoma"/>
          <w:color w:val="666666"/>
          <w:sz w:val="18"/>
          <w:szCs w:val="18"/>
        </w:rPr>
        <w:t xml:space="preserve"> </w:t>
      </w:r>
    </w:p>
    <w:p>
      <w:pPr>
        <w:jc w:val="left"/>
        <w:rPr>
          <w:rFonts w:ascii="Tahoma" w:hAnsi="Tahoma" w:cs="Tahoma"/>
          <w:color w:val="666666"/>
          <w:sz w:val="18"/>
          <w:szCs w:val="18"/>
        </w:rPr>
      </w:pPr>
      <w:r>
        <w:rPr>
          <w:rFonts w:ascii="Tahoma" w:hAnsi="Tahoma" w:cs="Tahoma"/>
          <w:color w:val="666666"/>
          <w:sz w:val="18"/>
          <w:szCs w:val="18"/>
        </w:rPr>
        <w:t>1     =     Reset denied</w:t>
      </w:r>
    </w:p>
    <w:p>
      <w:pPr>
        <w:jc w:val="left"/>
        <w:rPr>
          <w:rFonts w:ascii="Tahoma" w:hAnsi="Tahoma" w:cs="Tahoma"/>
          <w:color w:val="666666"/>
          <w:sz w:val="18"/>
          <w:szCs w:val="18"/>
        </w:rPr>
      </w:pPr>
      <w:r>
        <w:rPr>
          <w:rFonts w:ascii="Tahoma" w:hAnsi="Tahoma" w:cs="Tahoma"/>
          <w:color w:val="666666"/>
          <w:sz w:val="18"/>
          <w:szCs w:val="18"/>
        </w:rPr>
        <w:t>&gt;1   =     Other errors</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S2F20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RCMD                                                                     Format: 20, 31, 51</w:t>
      </w:r>
    </w:p>
    <w:p>
      <w:pPr>
        <w:jc w:val="left"/>
        <w:rPr>
          <w:rFonts w:hint="eastAsia" w:ascii="Tahoma" w:hAnsi="Tahoma" w:cs="Tahoma"/>
          <w:color w:val="666666"/>
          <w:sz w:val="18"/>
          <w:szCs w:val="18"/>
        </w:rPr>
      </w:pPr>
      <w:r>
        <w:rPr>
          <w:rFonts w:ascii="Tahoma" w:hAnsi="Tahoma" w:cs="Tahoma"/>
          <w:color w:val="666666"/>
          <w:sz w:val="18"/>
          <w:szCs w:val="18"/>
        </w:rPr>
        <w:t>Remote command code or string</w:t>
      </w:r>
      <w:r>
        <w:rPr>
          <w:rFonts w:hint="eastAsia" w:ascii="Tahoma" w:hAnsi="Tahoma" w:cs="Tahoma"/>
          <w:color w:val="666666"/>
          <w:sz w:val="18"/>
          <w:szCs w:val="18"/>
        </w:rPr>
        <w:t xml:space="preserve">  远程命令代码或字符串</w:t>
      </w:r>
    </w:p>
    <w:p>
      <w:pPr>
        <w:jc w:val="left"/>
        <w:rPr>
          <w:rFonts w:ascii="Tahoma" w:hAnsi="Tahoma" w:cs="Tahoma"/>
          <w:color w:val="666666"/>
          <w:sz w:val="18"/>
          <w:szCs w:val="18"/>
        </w:rPr>
      </w:pPr>
      <w:r>
        <w:rPr>
          <w:rFonts w:ascii="Tahoma" w:hAnsi="Tahoma" w:cs="Tahoma"/>
          <w:color w:val="666666"/>
          <w:sz w:val="18"/>
          <w:szCs w:val="18"/>
        </w:rPr>
        <w:t>Where Used: S2F21, F41, F49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RCPATTRDATA                                                 Format: 0, 10, 11, 20, 3(), 4(), 5()</w:t>
      </w:r>
    </w:p>
    <w:p>
      <w:pPr>
        <w:jc w:val="left"/>
        <w:rPr>
          <w:rFonts w:ascii="Tahoma" w:hAnsi="Tahoma" w:cs="Tahoma"/>
          <w:color w:val="666666"/>
          <w:sz w:val="18"/>
          <w:szCs w:val="18"/>
        </w:rPr>
      </w:pPr>
      <w:r>
        <w:rPr>
          <w:rFonts w:ascii="Tahoma" w:hAnsi="Tahoma" w:cs="Tahoma"/>
          <w:color w:val="666666"/>
          <w:sz w:val="18"/>
          <w:szCs w:val="18"/>
        </w:rPr>
        <w:t xml:space="preserve">The contents (value) of a recipe attribute  </w:t>
      </w:r>
      <w:r>
        <w:rPr>
          <w:rFonts w:hint="eastAsia" w:ascii="Tahoma" w:hAnsi="Tahoma" w:cs="Tahoma"/>
          <w:color w:val="666666"/>
          <w:sz w:val="18"/>
          <w:szCs w:val="18"/>
        </w:rPr>
        <w:t>配方属性的内容（值）</w:t>
      </w:r>
    </w:p>
    <w:p>
      <w:pPr>
        <w:jc w:val="left"/>
        <w:rPr>
          <w:rFonts w:ascii="Tahoma" w:hAnsi="Tahoma" w:cs="Tahoma"/>
          <w:color w:val="666666"/>
          <w:sz w:val="18"/>
          <w:szCs w:val="18"/>
        </w:rPr>
      </w:pPr>
      <w:r>
        <w:rPr>
          <w:rFonts w:ascii="Tahoma" w:hAnsi="Tahoma" w:cs="Tahoma"/>
          <w:color w:val="666666"/>
          <w:sz w:val="18"/>
          <w:szCs w:val="18"/>
        </w:rPr>
        <w:t>Where Used:  S6F25; S15F13, F15, F18, F27, F28, F30, F32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RCPATTRID                                                                    Format: 20</w:t>
      </w:r>
    </w:p>
    <w:p>
      <w:pPr>
        <w:jc w:val="left"/>
        <w:rPr>
          <w:rFonts w:hint="eastAsia" w:ascii="Tahoma" w:hAnsi="Tahoma" w:cs="Tahoma"/>
          <w:color w:val="666666"/>
          <w:sz w:val="18"/>
          <w:szCs w:val="18"/>
        </w:rPr>
      </w:pPr>
      <w:r>
        <w:rPr>
          <w:rFonts w:ascii="Tahoma" w:hAnsi="Tahoma" w:cs="Tahoma"/>
          <w:color w:val="666666"/>
          <w:sz w:val="18"/>
          <w:szCs w:val="18"/>
        </w:rPr>
        <w:t>The name (identifier) of a non-identifier recipe attribute.</w:t>
      </w:r>
      <w:r>
        <w:rPr>
          <w:rFonts w:hint="eastAsia" w:ascii="Tahoma" w:hAnsi="Tahoma" w:cs="Tahoma"/>
          <w:color w:val="666666"/>
          <w:sz w:val="18"/>
          <w:szCs w:val="18"/>
        </w:rPr>
        <w:t xml:space="preserve">  非标识符属性的名称（标识符）。</w:t>
      </w:r>
    </w:p>
    <w:p>
      <w:pPr>
        <w:jc w:val="left"/>
        <w:rPr>
          <w:rFonts w:ascii="Tahoma" w:hAnsi="Tahoma" w:cs="Tahoma"/>
          <w:color w:val="666666"/>
          <w:sz w:val="18"/>
          <w:szCs w:val="18"/>
        </w:rPr>
      </w:pPr>
      <w:r>
        <w:rPr>
          <w:rFonts w:ascii="Tahoma" w:hAnsi="Tahoma" w:cs="Tahoma"/>
          <w:color w:val="666666"/>
          <w:sz w:val="18"/>
          <w:szCs w:val="18"/>
        </w:rPr>
        <w:t>Where Used: S6F25; S15F13, F15, F18, F27, F28, F30, F32</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RCPBODY                                                              Format: 10, 20, 3(), 5()</w:t>
      </w:r>
    </w:p>
    <w:p>
      <w:pPr>
        <w:widowControl/>
        <w:jc w:val="left"/>
        <w:rPr>
          <w:rFonts w:ascii="Tahoma" w:hAnsi="Tahoma" w:cs="Tahoma"/>
          <w:color w:val="666666"/>
          <w:sz w:val="18"/>
          <w:szCs w:val="18"/>
        </w:rPr>
      </w:pPr>
      <w:r>
        <w:rPr>
          <w:rFonts w:ascii="Tahoma" w:hAnsi="Tahoma" w:cs="Tahoma"/>
          <w:color w:val="666666"/>
          <w:sz w:val="18"/>
          <w:szCs w:val="18"/>
        </w:rPr>
        <w:t xml:space="preserve">Recipe body </w:t>
      </w:r>
    </w:p>
    <w:p>
      <w:pPr>
        <w:widowControl/>
        <w:jc w:val="left"/>
        <w:rPr>
          <w:rFonts w:ascii="Tahoma" w:hAnsi="Tahoma" w:cs="Tahoma"/>
          <w:color w:val="666666"/>
          <w:sz w:val="18"/>
          <w:szCs w:val="18"/>
        </w:rPr>
      </w:pPr>
      <w:r>
        <w:rPr>
          <w:rFonts w:ascii="Tahoma" w:hAnsi="Tahoma" w:cs="Tahoma"/>
          <w:color w:val="666666"/>
          <w:sz w:val="18"/>
          <w:szCs w:val="18"/>
        </w:rPr>
        <w:t>Where Used: S15F13, F15, F18, F27, F32</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RCPCLASS                                                                    Format: 20</w:t>
      </w:r>
    </w:p>
    <w:p>
      <w:pPr>
        <w:widowControl/>
        <w:jc w:val="left"/>
        <w:rPr>
          <w:rFonts w:ascii="Tahoma" w:hAnsi="Tahoma" w:cs="Tahoma"/>
          <w:color w:val="666666"/>
          <w:sz w:val="18"/>
          <w:szCs w:val="18"/>
        </w:rPr>
      </w:pPr>
      <w:r>
        <w:rPr>
          <w:rFonts w:ascii="Tahoma" w:hAnsi="Tahoma" w:cs="Tahoma"/>
          <w:color w:val="666666"/>
          <w:sz w:val="18"/>
          <w:szCs w:val="18"/>
        </w:rPr>
        <w:t>Recipe class</w:t>
      </w:r>
    </w:p>
    <w:p>
      <w:pPr>
        <w:widowControl/>
        <w:jc w:val="left"/>
        <w:rPr>
          <w:rFonts w:ascii="Tahoma" w:hAnsi="Tahoma" w:cs="Tahoma"/>
          <w:color w:val="666666"/>
          <w:sz w:val="18"/>
          <w:szCs w:val="18"/>
        </w:rPr>
      </w:pPr>
      <w:r>
        <w:rPr>
          <w:rFonts w:ascii="Tahoma" w:hAnsi="Tahoma" w:cs="Tahoma"/>
          <w:color w:val="666666"/>
          <w:sz w:val="18"/>
          <w:szCs w:val="18"/>
        </w:rPr>
        <w:t>Where Used: S15F11</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p>
    <w:p>
      <w:pPr>
        <w:widowControl/>
        <w:jc w:val="center"/>
        <w:rPr>
          <w:rFonts w:ascii="Tahoma" w:hAnsi="Tahoma" w:cs="Tahoma"/>
          <w:color w:val="666666"/>
          <w:sz w:val="18"/>
          <w:szCs w:val="18"/>
        </w:rPr>
      </w:pPr>
      <w:r>
        <w:rPr>
          <w:rFonts w:ascii="Tahoma" w:hAnsi="Tahoma" w:cs="Tahoma"/>
          <w:color w:val="666666"/>
          <w:sz w:val="18"/>
          <w:szCs w:val="18"/>
        </w:rPr>
        <w:t>43</w:t>
      </w:r>
    </w:p>
    <w:p>
      <w:pPr>
        <w:widowControl/>
        <w:jc w:val="left"/>
        <w:rPr>
          <w:rFonts w:ascii="Tahoma" w:hAnsi="Tahoma" w:cs="Tahoma"/>
          <w:color w:val="666666"/>
          <w:sz w:val="18"/>
          <w:szCs w:val="18"/>
        </w:rPr>
      </w:pPr>
      <w:r>
        <w:rPr>
          <w:rFonts w:ascii="Tahoma" w:hAnsi="Tahoma" w:cs="Tahoma"/>
          <w:color w:val="666666"/>
          <w:sz w:val="18"/>
          <w:szCs w:val="18"/>
        </w:rPr>
        <w:t>RCPCMD                                                                         Format: 51</w:t>
      </w:r>
    </w:p>
    <w:p>
      <w:pPr>
        <w:widowControl/>
        <w:jc w:val="left"/>
        <w:rPr>
          <w:rFonts w:ascii="Tahoma" w:hAnsi="Tahoma" w:cs="Tahoma"/>
          <w:color w:val="666666"/>
          <w:sz w:val="18"/>
          <w:szCs w:val="18"/>
        </w:rPr>
      </w:pPr>
      <w:r>
        <w:rPr>
          <w:rFonts w:ascii="Tahoma" w:hAnsi="Tahoma" w:cs="Tahoma"/>
          <w:color w:val="666666"/>
          <w:sz w:val="18"/>
          <w:szCs w:val="18"/>
        </w:rPr>
        <w:t>Indicates an action to be performed on a recipe表示一个动作执行配方</w:t>
      </w:r>
    </w:p>
    <w:p>
      <w:pPr>
        <w:widowControl/>
        <w:jc w:val="left"/>
        <w:rPr>
          <w:rFonts w:ascii="Tahoma" w:hAnsi="Tahoma" w:cs="Tahoma"/>
          <w:color w:val="666666"/>
          <w:sz w:val="18"/>
          <w:szCs w:val="18"/>
        </w:rPr>
      </w:pPr>
      <w:r>
        <w:rPr>
          <w:rFonts w:ascii="Tahoma" w:hAnsi="Tahoma" w:cs="Tahoma"/>
          <w:color w:val="666666"/>
          <w:sz w:val="18"/>
          <w:szCs w:val="18"/>
        </w:rPr>
        <w:t>5     =     Delete</w:t>
      </w:r>
    </w:p>
    <w:p>
      <w:pPr>
        <w:widowControl/>
        <w:jc w:val="left"/>
        <w:rPr>
          <w:rFonts w:ascii="Tahoma" w:hAnsi="Tahoma" w:cs="Tahoma"/>
          <w:color w:val="666666"/>
          <w:sz w:val="18"/>
          <w:szCs w:val="18"/>
        </w:rPr>
      </w:pPr>
      <w:r>
        <w:rPr>
          <w:rFonts w:ascii="Tahoma" w:hAnsi="Tahoma" w:cs="Tahoma"/>
          <w:color w:val="666666"/>
          <w:sz w:val="18"/>
          <w:szCs w:val="18"/>
        </w:rPr>
        <w:t>8     =     Unprotect</w:t>
      </w:r>
    </w:p>
    <w:p>
      <w:pPr>
        <w:widowControl/>
        <w:jc w:val="left"/>
        <w:rPr>
          <w:rFonts w:ascii="Tahoma" w:hAnsi="Tahoma" w:cs="Tahoma"/>
          <w:color w:val="666666"/>
          <w:sz w:val="18"/>
          <w:szCs w:val="18"/>
        </w:rPr>
      </w:pPr>
      <w:r>
        <w:rPr>
          <w:rFonts w:ascii="Tahoma" w:hAnsi="Tahoma" w:cs="Tahoma"/>
          <w:color w:val="666666"/>
          <w:sz w:val="18"/>
          <w:szCs w:val="18"/>
        </w:rPr>
        <w:t>9     =     Protect</w:t>
      </w:r>
    </w:p>
    <w:p>
      <w:pPr>
        <w:widowControl/>
        <w:jc w:val="left"/>
        <w:rPr>
          <w:rFonts w:ascii="Tahoma" w:hAnsi="Tahoma" w:cs="Tahoma"/>
          <w:color w:val="666666"/>
          <w:sz w:val="18"/>
          <w:szCs w:val="18"/>
        </w:rPr>
      </w:pPr>
      <w:r>
        <w:rPr>
          <w:rFonts w:ascii="Tahoma" w:hAnsi="Tahoma" w:cs="Tahoma"/>
          <w:color w:val="666666"/>
          <w:sz w:val="18"/>
          <w:szCs w:val="18"/>
        </w:rPr>
        <w:t>10    =     Verify</w:t>
      </w:r>
    </w:p>
    <w:p>
      <w:pPr>
        <w:widowControl/>
        <w:jc w:val="left"/>
        <w:rPr>
          <w:rFonts w:ascii="Tahoma" w:hAnsi="Tahoma" w:cs="Tahoma"/>
          <w:color w:val="666666"/>
          <w:sz w:val="18"/>
          <w:szCs w:val="18"/>
        </w:rPr>
      </w:pPr>
      <w:r>
        <w:rPr>
          <w:rFonts w:ascii="Tahoma" w:hAnsi="Tahoma" w:cs="Tahoma"/>
          <w:color w:val="666666"/>
          <w:sz w:val="18"/>
          <w:szCs w:val="18"/>
        </w:rPr>
        <w:t>11    =     Link</w:t>
      </w:r>
    </w:p>
    <w:p>
      <w:pPr>
        <w:widowControl/>
        <w:jc w:val="left"/>
        <w:rPr>
          <w:rFonts w:ascii="Tahoma" w:hAnsi="Tahoma" w:cs="Tahoma"/>
          <w:color w:val="666666"/>
          <w:sz w:val="18"/>
          <w:szCs w:val="18"/>
        </w:rPr>
      </w:pPr>
      <w:r>
        <w:rPr>
          <w:rFonts w:ascii="Tahoma" w:hAnsi="Tahoma" w:cs="Tahoma"/>
          <w:color w:val="666666"/>
          <w:sz w:val="18"/>
          <w:szCs w:val="18"/>
        </w:rPr>
        <w:t>12    =     Unlink</w:t>
      </w:r>
    </w:p>
    <w:p>
      <w:pPr>
        <w:widowControl/>
        <w:jc w:val="left"/>
        <w:rPr>
          <w:rFonts w:ascii="Tahoma" w:hAnsi="Tahoma" w:cs="Tahoma"/>
          <w:color w:val="666666"/>
          <w:sz w:val="18"/>
          <w:szCs w:val="18"/>
        </w:rPr>
      </w:pPr>
      <w:r>
        <w:rPr>
          <w:rFonts w:ascii="Tahoma" w:hAnsi="Tahoma" w:cs="Tahoma"/>
          <w:color w:val="666666"/>
          <w:sz w:val="18"/>
          <w:szCs w:val="18"/>
        </w:rPr>
        <w:t>13    =     Certify</w:t>
      </w:r>
    </w:p>
    <w:p>
      <w:pPr>
        <w:widowControl/>
        <w:jc w:val="left"/>
        <w:rPr>
          <w:rFonts w:ascii="Tahoma" w:hAnsi="Tahoma" w:cs="Tahoma"/>
          <w:color w:val="666666"/>
          <w:sz w:val="18"/>
          <w:szCs w:val="18"/>
        </w:rPr>
      </w:pPr>
      <w:r>
        <w:rPr>
          <w:rFonts w:ascii="Tahoma" w:hAnsi="Tahoma" w:cs="Tahoma"/>
          <w:color w:val="666666"/>
          <w:sz w:val="18"/>
          <w:szCs w:val="18"/>
        </w:rPr>
        <w:t>14    =     De-certify</w:t>
      </w:r>
      <w:r>
        <w:t xml:space="preserve"> </w:t>
      </w:r>
    </w:p>
    <w:p>
      <w:pPr>
        <w:widowControl/>
        <w:jc w:val="left"/>
        <w:rPr>
          <w:rFonts w:ascii="Tahoma" w:hAnsi="Tahoma" w:cs="Tahoma"/>
          <w:color w:val="666666"/>
          <w:sz w:val="18"/>
          <w:szCs w:val="18"/>
        </w:rPr>
      </w:pPr>
      <w:r>
        <w:rPr>
          <w:rFonts w:ascii="Tahoma" w:hAnsi="Tahoma" w:cs="Tahoma"/>
          <w:color w:val="666666"/>
          <w:sz w:val="18"/>
          <w:szCs w:val="18"/>
        </w:rPr>
        <w:t>15    =     Download</w:t>
      </w:r>
    </w:p>
    <w:p>
      <w:pPr>
        <w:widowControl/>
        <w:jc w:val="left"/>
        <w:rPr>
          <w:rFonts w:ascii="Tahoma" w:hAnsi="Tahoma" w:cs="Tahoma"/>
          <w:color w:val="666666"/>
          <w:sz w:val="18"/>
          <w:szCs w:val="18"/>
        </w:rPr>
      </w:pPr>
      <w:r>
        <w:rPr>
          <w:rFonts w:ascii="Tahoma" w:hAnsi="Tahoma" w:cs="Tahoma"/>
          <w:color w:val="666666"/>
          <w:sz w:val="18"/>
          <w:szCs w:val="18"/>
        </w:rPr>
        <w:t>16    =     Upload</w:t>
      </w:r>
    </w:p>
    <w:p>
      <w:pPr>
        <w:widowControl/>
        <w:jc w:val="left"/>
        <w:rPr>
          <w:rFonts w:ascii="Tahoma" w:hAnsi="Tahoma" w:cs="Tahoma"/>
          <w:color w:val="666666"/>
          <w:sz w:val="18"/>
          <w:szCs w:val="18"/>
        </w:rPr>
      </w:pPr>
      <w:r>
        <w:rPr>
          <w:rFonts w:ascii="Tahoma" w:hAnsi="Tahoma" w:cs="Tahoma"/>
          <w:color w:val="666666"/>
          <w:sz w:val="18"/>
          <w:szCs w:val="18"/>
        </w:rPr>
        <w:t>0-4, 6-7, 17-63 Reserved</w:t>
      </w:r>
    </w:p>
    <w:p>
      <w:pPr>
        <w:widowControl/>
        <w:jc w:val="left"/>
        <w:rPr>
          <w:rFonts w:ascii="Tahoma" w:hAnsi="Tahoma" w:cs="Tahoma"/>
          <w:color w:val="666666"/>
          <w:sz w:val="18"/>
          <w:szCs w:val="18"/>
        </w:rPr>
      </w:pPr>
      <w:r>
        <w:rPr>
          <w:rFonts w:ascii="Tahoma" w:hAnsi="Tahoma" w:cs="Tahoma"/>
          <w:color w:val="666666"/>
          <w:sz w:val="18"/>
          <w:szCs w:val="18"/>
        </w:rPr>
        <w:t>Where Used: S15F21, F22</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RCPDEL                                                                           Format: 51</w:t>
      </w:r>
    </w:p>
    <w:p>
      <w:pPr>
        <w:pStyle w:val="8"/>
        <w:widowControl/>
        <w:numPr>
          <w:ilvl w:val="0"/>
          <w:numId w:val="8"/>
        </w:numPr>
        <w:ind w:firstLineChars="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Delete</w:t>
      </w:r>
    </w:p>
    <w:p>
      <w:pPr>
        <w:pStyle w:val="8"/>
        <w:widowControl/>
        <w:numPr>
          <w:ilvl w:val="0"/>
          <w:numId w:val="8"/>
        </w:numPr>
        <w:ind w:firstLineChars="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Deselect</w:t>
      </w:r>
    </w:p>
    <w:p>
      <w:pPr>
        <w:widowControl/>
        <w:jc w:val="left"/>
        <w:rPr>
          <w:rFonts w:ascii="Tahoma" w:hAnsi="Tahoma" w:cs="Tahoma"/>
          <w:color w:val="666666"/>
          <w:sz w:val="18"/>
          <w:szCs w:val="18"/>
        </w:rPr>
      </w:pPr>
      <w:r>
        <w:rPr>
          <w:rFonts w:ascii="Tahoma" w:hAnsi="Tahoma" w:cs="Tahoma"/>
          <w:color w:val="666666"/>
          <w:sz w:val="18"/>
          <w:szCs w:val="18"/>
        </w:rPr>
        <w:t>&gt;1 Reserved</w:t>
      </w:r>
    </w:p>
    <w:p>
      <w:pPr>
        <w:widowControl/>
        <w:jc w:val="left"/>
        <w:rPr>
          <w:rFonts w:ascii="Tahoma" w:hAnsi="Tahoma" w:cs="Tahoma"/>
          <w:color w:val="666666"/>
          <w:sz w:val="18"/>
          <w:szCs w:val="18"/>
        </w:rPr>
      </w:pPr>
      <w:r>
        <w:rPr>
          <w:rFonts w:ascii="Tahoma" w:hAnsi="Tahoma" w:cs="Tahoma"/>
          <w:color w:val="666666"/>
          <w:sz w:val="18"/>
          <w:szCs w:val="18"/>
        </w:rPr>
        <w:t>Where Used: S15F35</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RCPDESCLTH                                                                      Format: 5()</w:t>
      </w:r>
    </w:p>
    <w:p>
      <w:pPr>
        <w:widowControl/>
        <w:jc w:val="left"/>
        <w:rPr>
          <w:rFonts w:ascii="Tahoma" w:hAnsi="Tahoma" w:cs="Tahoma"/>
          <w:color w:val="666666"/>
          <w:sz w:val="18"/>
          <w:szCs w:val="18"/>
        </w:rPr>
      </w:pPr>
      <w:r>
        <w:rPr>
          <w:rFonts w:ascii="Tahoma" w:hAnsi="Tahoma" w:cs="Tahoma"/>
          <w:color w:val="666666"/>
          <w:sz w:val="18"/>
          <w:szCs w:val="18"/>
        </w:rPr>
        <w:t>The length in bytes of a recipe section. 长度字节的配方。</w:t>
      </w:r>
    </w:p>
    <w:p>
      <w:pPr>
        <w:widowControl/>
        <w:jc w:val="left"/>
        <w:rPr>
          <w:rFonts w:ascii="Tahoma" w:hAnsi="Tahoma" w:cs="Tahoma"/>
          <w:color w:val="666666"/>
          <w:sz w:val="18"/>
          <w:szCs w:val="18"/>
        </w:rPr>
      </w:pPr>
      <w:r>
        <w:rPr>
          <w:rFonts w:ascii="Tahoma" w:hAnsi="Tahoma" w:cs="Tahoma"/>
          <w:color w:val="666666"/>
          <w:sz w:val="18"/>
          <w:szCs w:val="18"/>
        </w:rPr>
        <w:t>Where Used: S15F24</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RCPDESCNM                                                                       Format: 20</w:t>
      </w:r>
    </w:p>
    <w:p>
      <w:pPr>
        <w:widowControl/>
        <w:jc w:val="left"/>
        <w:rPr>
          <w:rFonts w:ascii="Tahoma" w:hAnsi="Tahoma" w:cs="Tahoma"/>
          <w:color w:val="666666"/>
          <w:sz w:val="18"/>
          <w:szCs w:val="18"/>
        </w:rPr>
      </w:pPr>
      <w:r>
        <w:rPr>
          <w:rFonts w:ascii="Tahoma" w:hAnsi="Tahoma" w:cs="Tahoma"/>
          <w:color w:val="666666"/>
          <w:sz w:val="18"/>
          <w:szCs w:val="18"/>
        </w:rPr>
        <w:t>Identifies a type of descriptor of a recipe:  “ASDesc”, “BodyDesc”, “GenDesc”.</w:t>
      </w:r>
    </w:p>
    <w:p>
      <w:pPr>
        <w:widowControl/>
        <w:jc w:val="left"/>
        <w:rPr>
          <w:rFonts w:hint="eastAsia" w:ascii="Tahoma" w:hAnsi="Tahoma" w:cs="Tahoma"/>
          <w:color w:val="666666"/>
          <w:sz w:val="18"/>
          <w:szCs w:val="18"/>
        </w:rPr>
      </w:pPr>
      <w:r>
        <w:rPr>
          <w:rFonts w:hint="eastAsia" w:ascii="Tahoma" w:hAnsi="Tahoma" w:cs="Tahoma"/>
          <w:color w:val="666666"/>
          <w:sz w:val="18"/>
          <w:szCs w:val="18"/>
        </w:rPr>
        <w:t>确定一种配方描述：“</w:t>
      </w:r>
      <w:r>
        <w:rPr>
          <w:rFonts w:ascii="Tahoma" w:hAnsi="Tahoma" w:cs="Tahoma"/>
          <w:color w:val="666666"/>
          <w:sz w:val="18"/>
          <w:szCs w:val="18"/>
        </w:rPr>
        <w:t>ASDesc</w:t>
      </w:r>
      <w:r>
        <w:rPr>
          <w:rFonts w:hint="eastAsia" w:ascii="Tahoma" w:hAnsi="Tahoma" w:cs="Tahoma"/>
          <w:color w:val="666666"/>
          <w:sz w:val="18"/>
          <w:szCs w:val="18"/>
        </w:rPr>
        <w:t>”、“</w:t>
      </w:r>
      <w:r>
        <w:rPr>
          <w:rFonts w:ascii="Tahoma" w:hAnsi="Tahoma" w:cs="Tahoma"/>
          <w:color w:val="666666"/>
          <w:sz w:val="18"/>
          <w:szCs w:val="18"/>
        </w:rPr>
        <w:t>BodyDesc</w:t>
      </w:r>
      <w:r>
        <w:rPr>
          <w:rFonts w:hint="eastAsia" w:ascii="Tahoma" w:hAnsi="Tahoma" w:cs="Tahoma"/>
          <w:color w:val="666666"/>
          <w:sz w:val="18"/>
          <w:szCs w:val="18"/>
        </w:rPr>
        <w:t>”、“</w:t>
      </w:r>
      <w:r>
        <w:rPr>
          <w:rFonts w:ascii="Tahoma" w:hAnsi="Tahoma" w:cs="Tahoma"/>
          <w:color w:val="666666"/>
          <w:sz w:val="18"/>
          <w:szCs w:val="18"/>
        </w:rPr>
        <w:t>GenDesc</w:t>
      </w:r>
      <w:r>
        <w:rPr>
          <w:rFonts w:hint="eastAsia" w:ascii="Tahoma" w:hAnsi="Tahoma" w:cs="Tahoma"/>
          <w:color w:val="666666"/>
          <w:sz w:val="18"/>
          <w:szCs w:val="18"/>
        </w:rPr>
        <w:t>”。</w:t>
      </w:r>
    </w:p>
    <w:p>
      <w:pPr>
        <w:widowControl/>
        <w:jc w:val="left"/>
        <w:rPr>
          <w:rFonts w:ascii="Tahoma" w:hAnsi="Tahoma" w:cs="Tahoma"/>
          <w:color w:val="666666"/>
          <w:sz w:val="18"/>
          <w:szCs w:val="18"/>
        </w:rPr>
      </w:pPr>
      <w:r>
        <w:rPr>
          <w:rFonts w:ascii="Tahoma" w:hAnsi="Tahoma" w:cs="Tahoma"/>
          <w:color w:val="666666"/>
          <w:sz w:val="18"/>
          <w:szCs w:val="18"/>
        </w:rPr>
        <w:t>Where Used: S15F24</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RCPDESCTIME                                                                     Format: 20</w:t>
      </w:r>
    </w:p>
    <w:p>
      <w:pPr>
        <w:widowControl/>
        <w:jc w:val="left"/>
        <w:rPr>
          <w:rFonts w:ascii="Tahoma" w:hAnsi="Tahoma" w:cs="Tahoma"/>
          <w:color w:val="666666"/>
          <w:sz w:val="18"/>
          <w:szCs w:val="18"/>
        </w:rPr>
      </w:pPr>
      <w:r>
        <w:rPr>
          <w:rFonts w:ascii="Tahoma" w:hAnsi="Tahoma" w:cs="Tahoma"/>
          <w:color w:val="666666"/>
          <w:sz w:val="18"/>
          <w:szCs w:val="18"/>
        </w:rPr>
        <w:t>The timestamp of a recipe section, in the format “YYYYMMDDhhmmsscc”.</w:t>
      </w:r>
    </w:p>
    <w:p>
      <w:pPr>
        <w:widowControl/>
        <w:jc w:val="left"/>
        <w:rPr>
          <w:rFonts w:ascii="Tahoma" w:hAnsi="Tahoma" w:cs="Tahoma"/>
          <w:color w:val="666666"/>
          <w:sz w:val="18"/>
          <w:szCs w:val="18"/>
        </w:rPr>
      </w:pPr>
      <w:r>
        <w:rPr>
          <w:rFonts w:ascii="Tahoma" w:hAnsi="Tahoma" w:cs="Tahoma"/>
          <w:color w:val="666666"/>
          <w:sz w:val="18"/>
          <w:szCs w:val="18"/>
        </w:rPr>
        <w:t>配方部分,时间戳的格式“YYYYMMDDhhmmsscc”。</w:t>
      </w:r>
    </w:p>
    <w:p>
      <w:pPr>
        <w:widowControl/>
        <w:jc w:val="left"/>
        <w:rPr>
          <w:rFonts w:ascii="Tahoma" w:hAnsi="Tahoma" w:cs="Tahoma"/>
          <w:color w:val="666666"/>
          <w:sz w:val="18"/>
          <w:szCs w:val="18"/>
        </w:rPr>
      </w:pPr>
      <w:r>
        <w:rPr>
          <w:rFonts w:ascii="Tahoma" w:hAnsi="Tahoma" w:cs="Tahoma"/>
          <w:color w:val="666666"/>
          <w:sz w:val="18"/>
          <w:szCs w:val="18"/>
        </w:rPr>
        <w:t>Where Used: S15F24</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RCPID                                                                            Format: 20</w:t>
      </w:r>
    </w:p>
    <w:p>
      <w:pPr>
        <w:widowControl/>
        <w:jc w:val="left"/>
        <w:rPr>
          <w:rFonts w:ascii="Tahoma" w:hAnsi="Tahoma" w:cs="Tahoma"/>
          <w:color w:val="666666"/>
          <w:sz w:val="18"/>
          <w:szCs w:val="18"/>
        </w:rPr>
      </w:pPr>
      <w:r>
        <w:rPr>
          <w:rFonts w:ascii="Tahoma" w:hAnsi="Tahoma" w:cs="Tahoma"/>
          <w:color w:val="666666"/>
          <w:sz w:val="18"/>
          <w:szCs w:val="18"/>
        </w:rPr>
        <w:t>Recipe identifier. Formatted text conforming to the requirements of OBJSPEC.</w:t>
      </w:r>
    </w:p>
    <w:p>
      <w:pPr>
        <w:widowControl/>
        <w:jc w:val="left"/>
        <w:rPr>
          <w:rFonts w:hint="eastAsia" w:ascii="Tahoma" w:hAnsi="Tahoma" w:cs="Tahoma"/>
          <w:color w:val="666666"/>
          <w:sz w:val="18"/>
          <w:szCs w:val="18"/>
        </w:rPr>
      </w:pPr>
      <w:r>
        <w:rPr>
          <w:rFonts w:hint="eastAsia" w:ascii="Tahoma" w:hAnsi="Tahoma" w:cs="Tahoma"/>
          <w:color w:val="666666"/>
          <w:sz w:val="18"/>
          <w:szCs w:val="18"/>
        </w:rPr>
        <w:t>配方标识符。文本格式符合要求</w:t>
      </w:r>
      <w:r>
        <w:rPr>
          <w:rFonts w:ascii="Tahoma" w:hAnsi="Tahoma" w:cs="Tahoma"/>
          <w:color w:val="666666"/>
          <w:sz w:val="18"/>
          <w:szCs w:val="18"/>
        </w:rPr>
        <w:t>OBJSPEC</w:t>
      </w:r>
      <w:r>
        <w:rPr>
          <w:rFonts w:hint="eastAsia" w:ascii="Tahoma" w:hAnsi="Tahoma" w:cs="Tahoma"/>
          <w:color w:val="666666"/>
          <w:sz w:val="18"/>
          <w:szCs w:val="18"/>
        </w:rPr>
        <w:t>。</w:t>
      </w:r>
    </w:p>
    <w:p>
      <w:pPr>
        <w:widowControl/>
        <w:jc w:val="left"/>
        <w:rPr>
          <w:rFonts w:ascii="Tahoma" w:hAnsi="Tahoma" w:cs="Tahoma"/>
          <w:color w:val="666666"/>
          <w:sz w:val="18"/>
          <w:szCs w:val="18"/>
        </w:rPr>
      </w:pPr>
      <w:r>
        <w:rPr>
          <w:rFonts w:ascii="Tahoma" w:hAnsi="Tahoma" w:cs="Tahoma"/>
          <w:color w:val="666666"/>
          <w:sz w:val="18"/>
          <w:szCs w:val="18"/>
        </w:rPr>
        <w:t>Where Used: S15F21, F23, F28, F29, F30, F33, F35, F37, F41, F44</w:t>
      </w:r>
    </w:p>
    <w:p>
      <w:pPr>
        <w:widowControl/>
        <w:jc w:val="left"/>
        <w:rPr>
          <w:rFonts w:ascii="Tahoma" w:hAnsi="Tahoma" w:cs="Tahoma"/>
          <w:color w:val="666666"/>
          <w:sz w:val="18"/>
          <w:szCs w:val="18"/>
        </w:rPr>
      </w:pPr>
    </w:p>
    <w:p>
      <w:pPr>
        <w:widowControl/>
        <w:jc w:val="left"/>
        <w:rPr>
          <w:rFonts w:ascii="Tahoma" w:hAnsi="Tahoma" w:cs="Tahoma"/>
          <w:color w:val="666666"/>
          <w:sz w:val="18"/>
          <w:szCs w:val="18"/>
        </w:rPr>
      </w:pPr>
      <w:r>
        <w:rPr>
          <w:rFonts w:ascii="Tahoma" w:hAnsi="Tahoma" w:cs="Tahoma"/>
          <w:color w:val="666666"/>
          <w:sz w:val="18"/>
          <w:szCs w:val="18"/>
        </w:rPr>
        <w:t>RCPNAME                                                                         Format: 20</w:t>
      </w:r>
    </w:p>
    <w:p>
      <w:pPr>
        <w:widowControl/>
        <w:jc w:val="left"/>
        <w:rPr>
          <w:rFonts w:ascii="Tahoma" w:hAnsi="Tahoma" w:cs="Tahoma"/>
          <w:color w:val="666666"/>
          <w:sz w:val="18"/>
          <w:szCs w:val="18"/>
        </w:rPr>
      </w:pPr>
      <w:r>
        <w:rPr>
          <w:rFonts w:ascii="Tahoma" w:hAnsi="Tahoma" w:cs="Tahoma"/>
          <w:color w:val="666666"/>
          <w:sz w:val="18"/>
          <w:szCs w:val="18"/>
        </w:rPr>
        <w:t xml:space="preserve">Recipe name </w:t>
      </w:r>
    </w:p>
    <w:p>
      <w:pPr>
        <w:widowControl/>
        <w:jc w:val="left"/>
        <w:rPr>
          <w:rFonts w:ascii="Tahoma" w:hAnsi="Tahoma" w:cs="Tahoma"/>
          <w:color w:val="666666"/>
          <w:sz w:val="18"/>
          <w:szCs w:val="18"/>
        </w:rPr>
      </w:pPr>
      <w:r>
        <w:rPr>
          <w:rFonts w:ascii="Tahoma" w:hAnsi="Tahoma" w:cs="Tahoma"/>
          <w:color w:val="666666"/>
          <w:sz w:val="18"/>
          <w:szCs w:val="18"/>
        </w:rPr>
        <w:t>Where Used: S15F11</w:t>
      </w:r>
    </w:p>
    <w:p>
      <w:pPr>
        <w:widowControl/>
        <w:jc w:val="center"/>
        <w:rPr>
          <w:rFonts w:ascii="Tahoma" w:hAnsi="Tahoma" w:cs="Tahoma"/>
          <w:color w:val="666666"/>
          <w:sz w:val="18"/>
          <w:szCs w:val="18"/>
        </w:rPr>
      </w:pPr>
      <w:r>
        <w:rPr>
          <w:rFonts w:ascii="Tahoma" w:hAnsi="Tahoma" w:cs="Tahoma"/>
          <w:color w:val="666666"/>
          <w:sz w:val="18"/>
          <w:szCs w:val="18"/>
        </w:rPr>
        <w:t>44</w:t>
      </w:r>
    </w:p>
    <w:p>
      <w:pPr>
        <w:widowControl/>
        <w:jc w:val="left"/>
        <w:rPr>
          <w:rFonts w:ascii="Tahoma" w:hAnsi="Tahoma" w:cs="Tahoma"/>
          <w:color w:val="666666"/>
          <w:sz w:val="18"/>
          <w:szCs w:val="18"/>
        </w:rPr>
      </w:pPr>
      <w:r>
        <w:rPr>
          <w:rFonts w:ascii="Tahoma" w:hAnsi="Tahoma" w:cs="Tahoma"/>
          <w:color w:val="666666"/>
          <w:sz w:val="18"/>
          <w:szCs w:val="18"/>
        </w:rPr>
        <w:t>RCPNEWID                                                                       Format: 20</w:t>
      </w:r>
    </w:p>
    <w:p>
      <w:pPr>
        <w:widowControl/>
        <w:jc w:val="left"/>
        <w:rPr>
          <w:rFonts w:ascii="Tahoma" w:hAnsi="Tahoma" w:cs="Tahoma"/>
          <w:color w:val="666666"/>
          <w:sz w:val="18"/>
          <w:szCs w:val="18"/>
        </w:rPr>
      </w:pPr>
      <w:r>
        <w:rPr>
          <w:rFonts w:ascii="Tahoma" w:hAnsi="Tahoma" w:cs="Tahoma"/>
          <w:color w:val="666666"/>
          <w:sz w:val="18"/>
          <w:szCs w:val="18"/>
        </w:rPr>
        <w:t>The new recipe identifier assigned as the result of a copy or rename operation.</w:t>
      </w:r>
    </w:p>
    <w:p>
      <w:pPr>
        <w:widowControl/>
        <w:jc w:val="left"/>
        <w:rPr>
          <w:rFonts w:hint="eastAsia" w:ascii="Tahoma" w:hAnsi="Tahoma" w:cs="Tahoma"/>
          <w:color w:val="666666"/>
          <w:sz w:val="18"/>
          <w:szCs w:val="18"/>
        </w:rPr>
      </w:pPr>
      <w:r>
        <w:rPr>
          <w:rFonts w:hint="eastAsia" w:ascii="Tahoma" w:hAnsi="Tahoma" w:cs="Tahoma"/>
          <w:color w:val="666666"/>
          <w:sz w:val="18"/>
          <w:szCs w:val="18"/>
        </w:rPr>
        <w:t>指定为复制或重命名操作的结果的新配方标识符。</w:t>
      </w:r>
    </w:p>
    <w:p>
      <w:pPr>
        <w:widowControl/>
        <w:jc w:val="left"/>
        <w:rPr>
          <w:rFonts w:ascii="Tahoma" w:hAnsi="Tahoma" w:cs="Tahoma"/>
          <w:color w:val="666666"/>
          <w:sz w:val="18"/>
          <w:szCs w:val="18"/>
        </w:rPr>
      </w:pPr>
      <w:r>
        <w:rPr>
          <w:rFonts w:ascii="Tahoma" w:hAnsi="Tahoma" w:cs="Tahoma"/>
          <w:color w:val="666666"/>
          <w:sz w:val="18"/>
          <w:szCs w:val="18"/>
        </w:rPr>
        <w:t>Where Used: S15F19, F41, F44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RCPOWCODE                                                                      Format: 11</w:t>
      </w:r>
    </w:p>
    <w:p>
      <w:pPr>
        <w:jc w:val="left"/>
        <w:rPr>
          <w:rFonts w:ascii="Tahoma" w:hAnsi="Tahoma" w:cs="Tahoma"/>
          <w:color w:val="666666"/>
          <w:sz w:val="18"/>
          <w:szCs w:val="18"/>
        </w:rPr>
      </w:pPr>
      <w:r>
        <w:rPr>
          <w:rFonts w:ascii="Tahoma" w:hAnsi="Tahoma" w:cs="Tahoma"/>
          <w:color w:val="666666"/>
          <w:sz w:val="18"/>
          <w:szCs w:val="18"/>
        </w:rPr>
        <w:t>Indicates whether any pre-existing recipe is to be overwritten (=TRUE) or not (=FALSE) on download.</w:t>
      </w:r>
    </w:p>
    <w:p>
      <w:pPr>
        <w:jc w:val="left"/>
        <w:rPr>
          <w:rFonts w:hint="eastAsia" w:ascii="Tahoma" w:hAnsi="Tahoma" w:cs="Tahoma"/>
          <w:color w:val="666666"/>
          <w:sz w:val="18"/>
          <w:szCs w:val="18"/>
        </w:rPr>
      </w:pPr>
      <w:r>
        <w:rPr>
          <w:rFonts w:hint="eastAsia" w:ascii="Tahoma" w:hAnsi="Tahoma" w:cs="Tahoma"/>
          <w:color w:val="666666"/>
          <w:sz w:val="18"/>
          <w:szCs w:val="18"/>
        </w:rPr>
        <w:t>指示是否有任何预先存在的配方被覆盖（= TRUE）或不（= false）下载。</w:t>
      </w:r>
    </w:p>
    <w:p>
      <w:pPr>
        <w:jc w:val="left"/>
        <w:rPr>
          <w:rFonts w:ascii="Tahoma" w:hAnsi="Tahoma" w:cs="Tahoma"/>
          <w:color w:val="666666"/>
          <w:sz w:val="18"/>
          <w:szCs w:val="18"/>
        </w:rPr>
      </w:pPr>
      <w:r>
        <w:rPr>
          <w:rFonts w:ascii="Tahoma" w:hAnsi="Tahoma" w:cs="Tahoma"/>
          <w:color w:val="666666"/>
          <w:sz w:val="18"/>
          <w:szCs w:val="18"/>
        </w:rPr>
        <w:t>Where Used: S15F27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RCPPARNM                                                                        Format: 20</w:t>
      </w:r>
    </w:p>
    <w:p>
      <w:pPr>
        <w:jc w:val="left"/>
        <w:rPr>
          <w:rFonts w:ascii="Tahoma" w:hAnsi="Tahoma" w:cs="Tahoma"/>
          <w:color w:val="666666"/>
          <w:sz w:val="18"/>
          <w:szCs w:val="18"/>
        </w:rPr>
      </w:pPr>
      <w:r>
        <w:rPr>
          <w:rFonts w:ascii="Tahoma" w:hAnsi="Tahoma" w:cs="Tahoma"/>
          <w:color w:val="666666"/>
          <w:sz w:val="18"/>
          <w:szCs w:val="18"/>
        </w:rPr>
        <w:t>The name of a recipe variable parameter. Maximum length of 40 characters.</w:t>
      </w:r>
    </w:p>
    <w:p>
      <w:pPr>
        <w:jc w:val="left"/>
        <w:rPr>
          <w:rFonts w:hint="eastAsia" w:ascii="Tahoma" w:hAnsi="Tahoma" w:cs="Tahoma"/>
          <w:color w:val="666666"/>
          <w:sz w:val="18"/>
          <w:szCs w:val="18"/>
        </w:rPr>
      </w:pPr>
      <w:r>
        <w:rPr>
          <w:rFonts w:hint="eastAsia" w:ascii="Tahoma" w:hAnsi="Tahoma" w:cs="Tahoma"/>
          <w:color w:val="666666"/>
          <w:sz w:val="18"/>
          <w:szCs w:val="18"/>
        </w:rPr>
        <w:t>配方变量参数的名称。最大40个字符的长度。</w:t>
      </w:r>
    </w:p>
    <w:p>
      <w:pPr>
        <w:jc w:val="left"/>
        <w:rPr>
          <w:rFonts w:ascii="Tahoma" w:hAnsi="Tahoma" w:cs="Tahoma"/>
          <w:color w:val="666666"/>
          <w:sz w:val="18"/>
          <w:szCs w:val="18"/>
        </w:rPr>
      </w:pPr>
      <w:r>
        <w:rPr>
          <w:rFonts w:ascii="Tahoma" w:hAnsi="Tahoma" w:cs="Tahoma"/>
          <w:color w:val="666666"/>
          <w:sz w:val="18"/>
          <w:szCs w:val="18"/>
        </w:rPr>
        <w:t>Where Used: S15F25, F33; S16F3</w:t>
      </w:r>
    </w:p>
    <w:p>
      <w:pPr>
        <w:jc w:val="left"/>
        <w:rPr>
          <w:rFonts w:hint="eastAsia"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RCPPARRULE                                                                      Format: 20</w:t>
      </w:r>
    </w:p>
    <w:p>
      <w:pPr>
        <w:jc w:val="left"/>
        <w:rPr>
          <w:rFonts w:ascii="Tahoma" w:hAnsi="Tahoma" w:cs="Tahoma"/>
          <w:color w:val="666666"/>
          <w:sz w:val="18"/>
          <w:szCs w:val="18"/>
        </w:rPr>
      </w:pPr>
      <w:r>
        <w:rPr>
          <w:rFonts w:ascii="Tahoma" w:hAnsi="Tahoma" w:cs="Tahoma"/>
          <w:color w:val="666666"/>
          <w:sz w:val="18"/>
          <w:szCs w:val="18"/>
        </w:rPr>
        <w:t>The restrictions applied to a recipe variable parameter setting. Maximum length of 80 characters.</w:t>
      </w:r>
    </w:p>
    <w:p>
      <w:pPr>
        <w:jc w:val="left"/>
        <w:rPr>
          <w:rFonts w:hint="eastAsia" w:ascii="Tahoma" w:hAnsi="Tahoma" w:cs="Tahoma"/>
          <w:color w:val="666666"/>
          <w:sz w:val="18"/>
          <w:szCs w:val="18"/>
        </w:rPr>
      </w:pPr>
      <w:r>
        <w:rPr>
          <w:rFonts w:hint="eastAsia" w:ascii="Tahoma" w:hAnsi="Tahoma" w:cs="Tahoma"/>
          <w:color w:val="666666"/>
          <w:sz w:val="18"/>
          <w:szCs w:val="18"/>
        </w:rPr>
        <w:t>用于配方变量参数设置的限制。最大80个字符的长度。</w:t>
      </w:r>
    </w:p>
    <w:p>
      <w:pPr>
        <w:jc w:val="left"/>
        <w:rPr>
          <w:rFonts w:ascii="Tahoma" w:hAnsi="Tahoma" w:cs="Tahoma"/>
          <w:color w:val="666666"/>
          <w:sz w:val="18"/>
          <w:szCs w:val="18"/>
        </w:rPr>
      </w:pPr>
      <w:r>
        <w:rPr>
          <w:rFonts w:ascii="Tahoma" w:hAnsi="Tahoma" w:cs="Tahoma"/>
          <w:color w:val="666666"/>
          <w:sz w:val="18"/>
          <w:szCs w:val="18"/>
        </w:rPr>
        <w:t>Where Used: S15F25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RCPPARVAL                                                     Format: 10, 11, 20, 3(), 4(), 5()</w:t>
      </w:r>
    </w:p>
    <w:p>
      <w:pPr>
        <w:jc w:val="left"/>
        <w:rPr>
          <w:rFonts w:ascii="Tahoma" w:hAnsi="Tahoma" w:cs="Tahoma"/>
          <w:color w:val="666666"/>
          <w:sz w:val="18"/>
          <w:szCs w:val="18"/>
        </w:rPr>
      </w:pPr>
      <w:r>
        <w:rPr>
          <w:rFonts w:ascii="Tahoma" w:hAnsi="Tahoma" w:cs="Tahoma"/>
          <w:color w:val="666666"/>
          <w:sz w:val="18"/>
          <w:szCs w:val="18"/>
        </w:rPr>
        <w:t>The initial setting assigned to a recipe variable parameter. Text form restricted to maximum of 80 characters.</w:t>
      </w:r>
    </w:p>
    <w:p>
      <w:pPr>
        <w:jc w:val="left"/>
        <w:rPr>
          <w:rFonts w:hint="eastAsia" w:ascii="Tahoma" w:hAnsi="Tahoma" w:cs="Tahoma"/>
          <w:color w:val="666666"/>
          <w:sz w:val="18"/>
          <w:szCs w:val="18"/>
        </w:rPr>
      </w:pPr>
      <w:r>
        <w:rPr>
          <w:rFonts w:hint="eastAsia" w:ascii="Tahoma" w:hAnsi="Tahoma" w:cs="Tahoma"/>
          <w:color w:val="666666"/>
          <w:sz w:val="18"/>
          <w:szCs w:val="18"/>
        </w:rPr>
        <w:t>分配给配方变量参数的初始设置。限制到最多80个字符的文本形式。</w:t>
      </w:r>
    </w:p>
    <w:p>
      <w:pPr>
        <w:jc w:val="left"/>
        <w:rPr>
          <w:rFonts w:ascii="Tahoma" w:hAnsi="Tahoma" w:cs="Tahoma"/>
          <w:color w:val="666666"/>
          <w:sz w:val="18"/>
          <w:szCs w:val="18"/>
        </w:rPr>
      </w:pPr>
      <w:r>
        <w:rPr>
          <w:rFonts w:ascii="Tahoma" w:hAnsi="Tahoma" w:cs="Tahoma"/>
          <w:color w:val="666666"/>
          <w:sz w:val="18"/>
          <w:szCs w:val="18"/>
        </w:rPr>
        <w:t>Where Used: S15F25, F33; S16F3</w:t>
      </w:r>
    </w:p>
    <w:p>
      <w:pPr>
        <w:jc w:val="left"/>
        <w:rPr>
          <w:rFonts w:ascii="Tahoma" w:hAnsi="Tahoma" w:cs="Tahoma"/>
          <w:color w:val="666666"/>
          <w:sz w:val="18"/>
          <w:szCs w:val="18"/>
        </w:rPr>
      </w:pPr>
    </w:p>
    <w:p>
      <w:pPr>
        <w:jc w:val="left"/>
        <w:rPr>
          <w:rFonts w:hint="eastAsia" w:ascii="Tahoma" w:hAnsi="Tahoma" w:cs="Tahoma"/>
          <w:color w:val="666666"/>
          <w:sz w:val="18"/>
          <w:szCs w:val="18"/>
        </w:rPr>
      </w:pPr>
      <w:r>
        <w:rPr>
          <w:rFonts w:ascii="Tahoma" w:hAnsi="Tahoma" w:cs="Tahoma"/>
          <w:color w:val="666666"/>
          <w:sz w:val="18"/>
          <w:szCs w:val="18"/>
        </w:rPr>
        <w:t>RCPRENAME                                                                      Format: 11</w:t>
      </w:r>
    </w:p>
    <w:p>
      <w:pPr>
        <w:jc w:val="left"/>
        <w:rPr>
          <w:rFonts w:ascii="Tahoma" w:hAnsi="Tahoma" w:cs="Tahoma"/>
          <w:color w:val="666666"/>
          <w:sz w:val="18"/>
          <w:szCs w:val="18"/>
        </w:rPr>
      </w:pPr>
      <w:r>
        <w:rPr>
          <w:rFonts w:ascii="Tahoma" w:hAnsi="Tahoma" w:cs="Tahoma"/>
          <w:color w:val="666666"/>
          <w:sz w:val="18"/>
          <w:szCs w:val="18"/>
        </w:rPr>
        <w:t>Indicates whether a recipe is to be renamed (= TRUE) or copied (= FALSE).</w:t>
      </w:r>
    </w:p>
    <w:p>
      <w:pPr>
        <w:jc w:val="left"/>
        <w:rPr>
          <w:rFonts w:hint="eastAsia" w:ascii="Tahoma" w:hAnsi="Tahoma" w:cs="Tahoma"/>
          <w:color w:val="666666"/>
          <w:sz w:val="18"/>
          <w:szCs w:val="18"/>
        </w:rPr>
      </w:pPr>
      <w:r>
        <w:rPr>
          <w:rFonts w:hint="eastAsia" w:ascii="Tahoma" w:hAnsi="Tahoma" w:cs="Tahoma"/>
          <w:color w:val="666666"/>
          <w:sz w:val="18"/>
          <w:szCs w:val="18"/>
        </w:rPr>
        <w:t>指示是否将要重命名的配方（=真的）或复制的（假）。</w:t>
      </w:r>
    </w:p>
    <w:p>
      <w:pPr>
        <w:jc w:val="left"/>
        <w:rPr>
          <w:rFonts w:ascii="Tahoma" w:hAnsi="Tahoma" w:cs="Tahoma"/>
          <w:color w:val="666666"/>
          <w:sz w:val="18"/>
          <w:szCs w:val="18"/>
        </w:rPr>
      </w:pPr>
      <w:r>
        <w:rPr>
          <w:rFonts w:ascii="Tahoma" w:hAnsi="Tahoma" w:cs="Tahoma"/>
          <w:color w:val="666666"/>
          <w:sz w:val="18"/>
          <w:szCs w:val="18"/>
        </w:rPr>
        <w:t>Where Used: S15F19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RCPSECCODE                                                                    Format: 10</w:t>
      </w:r>
    </w:p>
    <w:p>
      <w:pPr>
        <w:jc w:val="left"/>
        <w:rPr>
          <w:rFonts w:ascii="Tahoma" w:hAnsi="Tahoma" w:cs="Tahoma"/>
          <w:color w:val="666666"/>
          <w:sz w:val="18"/>
          <w:szCs w:val="18"/>
        </w:rPr>
      </w:pPr>
      <w:r>
        <w:rPr>
          <w:rFonts w:ascii="Tahoma" w:hAnsi="Tahoma" w:cs="Tahoma"/>
          <w:color w:val="666666"/>
          <w:sz w:val="18"/>
          <w:szCs w:val="18"/>
        </w:rPr>
        <w:t>Indicates the sections of a recipe requested for transfer or being transferred:</w:t>
      </w:r>
    </w:p>
    <w:p>
      <w:pPr>
        <w:jc w:val="left"/>
        <w:rPr>
          <w:rFonts w:ascii="Tahoma" w:hAnsi="Tahoma" w:cs="Tahoma"/>
          <w:color w:val="666666"/>
          <w:sz w:val="18"/>
          <w:szCs w:val="18"/>
        </w:rPr>
      </w:pPr>
      <w:r>
        <w:rPr>
          <w:rFonts w:hint="eastAsia" w:ascii="Tahoma" w:hAnsi="Tahoma" w:cs="Tahoma"/>
          <w:color w:val="666666"/>
          <w:sz w:val="18"/>
          <w:szCs w:val="18"/>
        </w:rPr>
        <w:t>指示请求传输或被传输的配方的部分：</w:t>
      </w:r>
    </w:p>
    <w:p>
      <w:pPr>
        <w:jc w:val="left"/>
        <w:rPr>
          <w:rFonts w:ascii="Tahoma" w:hAnsi="Tahoma" w:cs="Tahoma"/>
          <w:color w:val="666666"/>
          <w:sz w:val="18"/>
          <w:szCs w:val="18"/>
        </w:rPr>
      </w:pPr>
      <w:r>
        <w:rPr>
          <w:rFonts w:ascii="Tahoma" w:hAnsi="Tahoma" w:cs="Tahoma"/>
          <w:color w:val="666666"/>
          <w:sz w:val="18"/>
          <w:szCs w:val="18"/>
        </w:rPr>
        <w:t xml:space="preserve">1    =     Generic attributes only  </w:t>
      </w:r>
    </w:p>
    <w:p>
      <w:pPr>
        <w:jc w:val="left"/>
        <w:rPr>
          <w:rFonts w:ascii="Tahoma" w:hAnsi="Tahoma" w:cs="Tahoma"/>
          <w:color w:val="666666"/>
          <w:sz w:val="18"/>
          <w:szCs w:val="18"/>
        </w:rPr>
      </w:pPr>
      <w:r>
        <w:rPr>
          <w:rFonts w:ascii="Tahoma" w:hAnsi="Tahoma" w:cs="Tahoma"/>
          <w:color w:val="666666"/>
          <w:sz w:val="18"/>
          <w:szCs w:val="18"/>
        </w:rPr>
        <w:t>3    =     Generic attributes and body</w:t>
      </w:r>
    </w:p>
    <w:p>
      <w:pPr>
        <w:jc w:val="left"/>
        <w:rPr>
          <w:rFonts w:ascii="Tahoma" w:hAnsi="Tahoma" w:cs="Tahoma"/>
          <w:color w:val="666666"/>
          <w:sz w:val="18"/>
          <w:szCs w:val="18"/>
        </w:rPr>
      </w:pPr>
      <w:r>
        <w:rPr>
          <w:rFonts w:ascii="Tahoma" w:hAnsi="Tahoma" w:cs="Tahoma"/>
          <w:color w:val="666666"/>
          <w:sz w:val="18"/>
          <w:szCs w:val="18"/>
        </w:rPr>
        <w:t>4    =     All agent-specific datasets (zero or more)</w:t>
      </w:r>
    </w:p>
    <w:p>
      <w:pPr>
        <w:jc w:val="left"/>
        <w:rPr>
          <w:rFonts w:ascii="Tahoma" w:hAnsi="Tahoma" w:cs="Tahoma"/>
          <w:color w:val="666666"/>
          <w:sz w:val="18"/>
          <w:szCs w:val="18"/>
        </w:rPr>
      </w:pPr>
      <w:r>
        <w:rPr>
          <w:rFonts w:ascii="Tahoma" w:hAnsi="Tahoma" w:cs="Tahoma"/>
          <w:color w:val="666666"/>
          <w:sz w:val="18"/>
          <w:szCs w:val="18"/>
        </w:rPr>
        <w:t>7    =     Generic attributes, body, and all agent-specific datasets</w:t>
      </w:r>
    </w:p>
    <w:p>
      <w:pPr>
        <w:jc w:val="left"/>
        <w:rPr>
          <w:rFonts w:ascii="Tahoma" w:hAnsi="Tahoma" w:cs="Tahoma"/>
          <w:color w:val="666666"/>
          <w:sz w:val="18"/>
          <w:szCs w:val="18"/>
        </w:rPr>
      </w:pPr>
      <w:r>
        <w:rPr>
          <w:rFonts w:ascii="Tahoma" w:hAnsi="Tahoma" w:cs="Tahoma"/>
          <w:color w:val="666666"/>
          <w:sz w:val="18"/>
          <w:szCs w:val="18"/>
        </w:rPr>
        <w:t>8    =     Single agent-specific dataset (zero or one)</w:t>
      </w:r>
    </w:p>
    <w:p>
      <w:pPr>
        <w:jc w:val="left"/>
        <w:rPr>
          <w:rFonts w:ascii="Tahoma" w:hAnsi="Tahoma" w:cs="Tahoma"/>
          <w:color w:val="666666"/>
          <w:sz w:val="18"/>
          <w:szCs w:val="18"/>
        </w:rPr>
      </w:pPr>
      <w:r>
        <w:rPr>
          <w:rFonts w:hint="eastAsia" w:ascii="Tahoma" w:hAnsi="Tahoma" w:cs="Tahoma"/>
          <w:color w:val="666666"/>
          <w:sz w:val="18"/>
          <w:szCs w:val="18"/>
        </w:rPr>
        <w:t xml:space="preserve">11   =     </w:t>
      </w:r>
      <w:r>
        <w:rPr>
          <w:rFonts w:ascii="Tahoma" w:hAnsi="Tahoma" w:cs="Tahoma"/>
          <w:color w:val="666666"/>
          <w:sz w:val="18"/>
          <w:szCs w:val="18"/>
        </w:rPr>
        <w:t>Generic attributes, body, and single agent-specific datasets</w:t>
      </w:r>
    </w:p>
    <w:p>
      <w:pPr>
        <w:jc w:val="left"/>
        <w:rPr>
          <w:rFonts w:ascii="Tahoma" w:hAnsi="Tahoma" w:cs="Tahoma"/>
          <w:color w:val="666666"/>
          <w:sz w:val="18"/>
          <w:szCs w:val="18"/>
        </w:rPr>
      </w:pPr>
      <w:r>
        <w:rPr>
          <w:rFonts w:ascii="Tahoma" w:hAnsi="Tahoma" w:cs="Tahoma"/>
          <w:color w:val="666666"/>
          <w:sz w:val="18"/>
          <w:szCs w:val="18"/>
        </w:rPr>
        <w:t>All other values reserved</w:t>
      </w:r>
    </w:p>
    <w:p>
      <w:pPr>
        <w:jc w:val="left"/>
        <w:rPr>
          <w:rFonts w:ascii="Tahoma" w:hAnsi="Tahoma" w:cs="Tahoma"/>
          <w:color w:val="666666"/>
          <w:sz w:val="18"/>
          <w:szCs w:val="18"/>
        </w:rPr>
      </w:pPr>
      <w:r>
        <w:rPr>
          <w:rFonts w:ascii="Tahoma" w:hAnsi="Tahoma" w:cs="Tahoma"/>
          <w:color w:val="666666"/>
          <w:sz w:val="18"/>
          <w:szCs w:val="18"/>
        </w:rPr>
        <w:t>Where Used: S15F15, F16, F17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RCPSECNM                                                                    Format: 20</w:t>
      </w:r>
    </w:p>
    <w:p>
      <w:pPr>
        <w:jc w:val="left"/>
        <w:rPr>
          <w:rFonts w:hint="eastAsia" w:ascii="Tahoma" w:hAnsi="Tahoma" w:cs="Tahoma"/>
          <w:color w:val="666666"/>
          <w:sz w:val="18"/>
          <w:szCs w:val="18"/>
        </w:rPr>
      </w:pPr>
      <w:r>
        <w:rPr>
          <w:rFonts w:ascii="Tahoma" w:hAnsi="Tahoma" w:cs="Tahoma"/>
          <w:color w:val="666666"/>
          <w:sz w:val="18"/>
          <w:szCs w:val="18"/>
        </w:rPr>
        <w:t>Recipe section name: “Generic”, “Body”, or “ASDS”.</w:t>
      </w:r>
      <w:r>
        <w:rPr>
          <w:rFonts w:hint="eastAsia" w:ascii="Tahoma" w:hAnsi="Tahoma" w:cs="Tahoma"/>
          <w:color w:val="666666"/>
          <w:sz w:val="18"/>
          <w:szCs w:val="18"/>
        </w:rPr>
        <w:t xml:space="preserve"> 配方的名字：“通用型”、“身体”，或“自闭症”。</w:t>
      </w:r>
    </w:p>
    <w:p>
      <w:pPr>
        <w:jc w:val="left"/>
        <w:rPr>
          <w:rFonts w:ascii="Tahoma" w:hAnsi="Tahoma" w:cs="Tahoma"/>
          <w:color w:val="666666"/>
          <w:sz w:val="18"/>
          <w:szCs w:val="18"/>
        </w:rPr>
      </w:pPr>
      <w:r>
        <w:rPr>
          <w:rFonts w:ascii="Tahoma" w:hAnsi="Tahoma" w:cs="Tahoma"/>
          <w:color w:val="666666"/>
          <w:sz w:val="18"/>
          <w:szCs w:val="18"/>
        </w:rPr>
        <w:t>Where Used: S15F15, F18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RCPSPEC                                                                          Format: 20</w:t>
      </w:r>
    </w:p>
    <w:p>
      <w:pPr>
        <w:jc w:val="left"/>
        <w:rPr>
          <w:rFonts w:hint="eastAsia" w:ascii="Tahoma" w:hAnsi="Tahoma" w:cs="Tahoma"/>
          <w:color w:val="666666"/>
          <w:sz w:val="18"/>
          <w:szCs w:val="18"/>
        </w:rPr>
      </w:pPr>
      <w:r>
        <w:rPr>
          <w:rFonts w:ascii="Tahoma" w:hAnsi="Tahoma" w:cs="Tahoma"/>
          <w:color w:val="666666"/>
          <w:sz w:val="18"/>
          <w:szCs w:val="18"/>
        </w:rPr>
        <w:t>Recipe specifier. The object specifier of a recipe.</w:t>
      </w:r>
      <w:r>
        <w:rPr>
          <w:rFonts w:hint="eastAsia" w:ascii="Tahoma" w:hAnsi="Tahoma" w:cs="Tahoma"/>
          <w:color w:val="666666"/>
          <w:sz w:val="18"/>
          <w:szCs w:val="18"/>
        </w:rPr>
        <w:t xml:space="preserve"> 处方手册。对象说明符的一剂良方。</w:t>
      </w:r>
    </w:p>
    <w:p>
      <w:pPr>
        <w:jc w:val="left"/>
        <w:rPr>
          <w:rFonts w:ascii="Tahoma" w:hAnsi="Tahoma" w:cs="Tahoma"/>
          <w:color w:val="666666"/>
          <w:sz w:val="18"/>
          <w:szCs w:val="18"/>
        </w:rPr>
      </w:pPr>
      <w:r>
        <w:rPr>
          <w:rFonts w:ascii="Tahoma" w:hAnsi="Tahoma" w:cs="Tahoma"/>
          <w:color w:val="666666"/>
          <w:sz w:val="18"/>
          <w:szCs w:val="18"/>
        </w:rPr>
        <w:t>Where Used: S15F1, F9, F13, F15, F17, F19, F27, F28, F31, F32, F45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RCPSTAT                                                                          Format: 51</w:t>
      </w:r>
    </w:p>
    <w:p>
      <w:pPr>
        <w:jc w:val="left"/>
        <w:rPr>
          <w:rFonts w:ascii="Tahoma" w:hAnsi="Tahoma" w:cs="Tahoma"/>
          <w:color w:val="666666"/>
          <w:sz w:val="18"/>
          <w:szCs w:val="18"/>
        </w:rPr>
      </w:pPr>
      <w:r>
        <w:rPr>
          <w:rFonts w:ascii="Tahoma" w:hAnsi="Tahoma" w:cs="Tahoma"/>
          <w:color w:val="666666"/>
          <w:sz w:val="18"/>
          <w:szCs w:val="18"/>
        </w:rPr>
        <w:t>The status of a managed recipe</w:t>
      </w:r>
      <w:r>
        <w:rPr>
          <w:rFonts w:hint="eastAsia" w:ascii="Tahoma" w:hAnsi="Tahoma" w:cs="Tahoma"/>
          <w:color w:val="666666"/>
          <w:sz w:val="18"/>
          <w:szCs w:val="18"/>
        </w:rPr>
        <w:t xml:space="preserve">  管理配方的状态</w:t>
      </w:r>
    </w:p>
    <w:p>
      <w:pPr>
        <w:jc w:val="left"/>
        <w:rPr>
          <w:rFonts w:ascii="Tahoma" w:hAnsi="Tahoma" w:cs="Tahoma"/>
          <w:color w:val="666666"/>
          <w:sz w:val="18"/>
          <w:szCs w:val="18"/>
        </w:rPr>
      </w:pPr>
      <w:r>
        <w:rPr>
          <w:rFonts w:ascii="Tahoma" w:hAnsi="Tahoma" w:cs="Tahoma"/>
          <w:color w:val="666666"/>
          <w:sz w:val="18"/>
          <w:szCs w:val="18"/>
        </w:rPr>
        <w:t>0    =    Does not exist</w:t>
      </w:r>
    </w:p>
    <w:p>
      <w:pPr>
        <w:jc w:val="left"/>
        <w:rPr>
          <w:rFonts w:ascii="Tahoma" w:hAnsi="Tahoma" w:cs="Tahoma"/>
          <w:color w:val="666666"/>
          <w:sz w:val="18"/>
          <w:szCs w:val="18"/>
        </w:rPr>
      </w:pPr>
      <w:r>
        <w:rPr>
          <w:rFonts w:ascii="Tahoma" w:hAnsi="Tahoma" w:cs="Tahoma"/>
          <w:color w:val="666666"/>
          <w:sz w:val="18"/>
          <w:szCs w:val="18"/>
        </w:rPr>
        <w:t>8    =    Unprotected</w:t>
      </w:r>
    </w:p>
    <w:p>
      <w:pPr>
        <w:jc w:val="left"/>
        <w:rPr>
          <w:rFonts w:ascii="Tahoma" w:hAnsi="Tahoma" w:cs="Tahoma"/>
          <w:color w:val="666666"/>
          <w:sz w:val="18"/>
          <w:szCs w:val="18"/>
        </w:rPr>
      </w:pPr>
      <w:r>
        <w:rPr>
          <w:rFonts w:ascii="Tahoma" w:hAnsi="Tahoma" w:cs="Tahoma"/>
          <w:color w:val="666666"/>
          <w:sz w:val="18"/>
          <w:szCs w:val="18"/>
        </w:rPr>
        <w:t>9    =    Protected</w:t>
      </w:r>
    </w:p>
    <w:p>
      <w:pPr>
        <w:jc w:val="left"/>
        <w:rPr>
          <w:rFonts w:ascii="Tahoma" w:hAnsi="Tahoma" w:cs="Tahoma"/>
          <w:color w:val="666666"/>
          <w:sz w:val="18"/>
          <w:szCs w:val="18"/>
        </w:rPr>
      </w:pPr>
      <w:r>
        <w:rPr>
          <w:rFonts w:ascii="Tahoma" w:hAnsi="Tahoma" w:cs="Tahoma"/>
          <w:color w:val="666666"/>
          <w:sz w:val="18"/>
          <w:szCs w:val="18"/>
        </w:rPr>
        <w:t>Where Used: S15F10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RCPUPDT                                                                         Format: 11</w:t>
      </w:r>
    </w:p>
    <w:p>
      <w:pPr>
        <w:jc w:val="left"/>
        <w:rPr>
          <w:rFonts w:ascii="Tahoma" w:hAnsi="Tahoma" w:cs="Tahoma"/>
          <w:color w:val="666666"/>
          <w:sz w:val="18"/>
          <w:szCs w:val="18"/>
        </w:rPr>
      </w:pPr>
      <w:r>
        <w:rPr>
          <w:rFonts w:ascii="Tahoma" w:hAnsi="Tahoma" w:cs="Tahoma"/>
          <w:color w:val="666666"/>
          <w:sz w:val="18"/>
          <w:szCs w:val="18"/>
        </w:rPr>
        <w:t>Indicates if an existing recipe is to be updated (= True) or a new recipe is to be created (= False).</w:t>
      </w:r>
    </w:p>
    <w:p>
      <w:pPr>
        <w:jc w:val="left"/>
        <w:rPr>
          <w:rFonts w:hint="eastAsia" w:ascii="Tahoma" w:hAnsi="Tahoma" w:cs="Tahoma"/>
          <w:color w:val="666666"/>
          <w:sz w:val="18"/>
          <w:szCs w:val="18"/>
        </w:rPr>
      </w:pPr>
      <w:r>
        <w:rPr>
          <w:rFonts w:hint="eastAsia" w:ascii="Tahoma" w:hAnsi="Tahoma" w:cs="Tahoma"/>
          <w:color w:val="666666"/>
          <w:sz w:val="18"/>
          <w:szCs w:val="18"/>
        </w:rPr>
        <w:t>指示是否要更新现有的配方（</w:t>
      </w:r>
      <w:r>
        <w:rPr>
          <w:rFonts w:ascii="Tahoma" w:hAnsi="Tahoma" w:cs="Tahoma"/>
          <w:color w:val="666666"/>
          <w:sz w:val="18"/>
          <w:szCs w:val="18"/>
        </w:rPr>
        <w:t>= True</w:t>
      </w:r>
      <w:r>
        <w:rPr>
          <w:rFonts w:hint="eastAsia" w:ascii="Tahoma" w:hAnsi="Tahoma" w:cs="Tahoma"/>
          <w:color w:val="666666"/>
          <w:sz w:val="18"/>
          <w:szCs w:val="18"/>
        </w:rPr>
        <w:t>）或创建一个新的配方（</w:t>
      </w:r>
      <w:r>
        <w:rPr>
          <w:rFonts w:ascii="Tahoma" w:hAnsi="Tahoma" w:cs="Tahoma"/>
          <w:color w:val="666666"/>
          <w:sz w:val="18"/>
          <w:szCs w:val="18"/>
        </w:rPr>
        <w:t>= False</w:t>
      </w:r>
      <w:r>
        <w:rPr>
          <w:rFonts w:hint="eastAsia" w:ascii="Tahoma" w:hAnsi="Tahoma" w:cs="Tahoma"/>
          <w:color w:val="666666"/>
          <w:sz w:val="18"/>
          <w:szCs w:val="18"/>
        </w:rPr>
        <w:t>）。</w:t>
      </w:r>
    </w:p>
    <w:p>
      <w:pPr>
        <w:jc w:val="left"/>
        <w:rPr>
          <w:rFonts w:ascii="Tahoma" w:hAnsi="Tahoma" w:cs="Tahoma"/>
          <w:color w:val="666666"/>
          <w:sz w:val="18"/>
          <w:szCs w:val="18"/>
        </w:rPr>
      </w:pPr>
      <w:r>
        <w:rPr>
          <w:rFonts w:ascii="Tahoma" w:hAnsi="Tahoma" w:cs="Tahoma"/>
          <w:color w:val="666666"/>
          <w:sz w:val="18"/>
          <w:szCs w:val="18"/>
        </w:rPr>
        <w:t>Where Used: S15F13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RCPVERS                                                                          Format: 20</w:t>
      </w:r>
    </w:p>
    <w:p>
      <w:pPr>
        <w:jc w:val="left"/>
        <w:rPr>
          <w:rFonts w:ascii="Tahoma" w:hAnsi="Tahoma" w:cs="Tahoma"/>
          <w:color w:val="666666"/>
          <w:sz w:val="18"/>
          <w:szCs w:val="18"/>
        </w:rPr>
      </w:pPr>
      <w:r>
        <w:rPr>
          <w:rFonts w:ascii="Tahoma" w:hAnsi="Tahoma" w:cs="Tahoma"/>
          <w:color w:val="666666"/>
          <w:sz w:val="18"/>
          <w:szCs w:val="18"/>
        </w:rPr>
        <w:t>Recipe version</w:t>
      </w:r>
    </w:p>
    <w:p>
      <w:pPr>
        <w:jc w:val="left"/>
        <w:rPr>
          <w:rFonts w:ascii="Tahoma" w:hAnsi="Tahoma" w:cs="Tahoma"/>
          <w:color w:val="666666"/>
          <w:sz w:val="18"/>
          <w:szCs w:val="18"/>
        </w:rPr>
      </w:pPr>
      <w:r>
        <w:rPr>
          <w:rFonts w:ascii="Tahoma" w:hAnsi="Tahoma" w:cs="Tahoma"/>
          <w:color w:val="666666"/>
          <w:sz w:val="18"/>
          <w:szCs w:val="18"/>
        </w:rPr>
        <w:t>Where Used: S15F10, F12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READLN                                                                     Format: 3(), 5()</w:t>
      </w:r>
    </w:p>
    <w:p>
      <w:pPr>
        <w:jc w:val="left"/>
        <w:rPr>
          <w:rFonts w:ascii="Tahoma" w:hAnsi="Tahoma" w:cs="Tahoma"/>
          <w:color w:val="666666"/>
          <w:sz w:val="18"/>
          <w:szCs w:val="18"/>
        </w:rPr>
      </w:pPr>
      <w:r>
        <w:rPr>
          <w:rFonts w:ascii="Tahoma" w:hAnsi="Tahoma" w:cs="Tahoma"/>
          <w:color w:val="666666"/>
          <w:sz w:val="18"/>
          <w:szCs w:val="18"/>
        </w:rPr>
        <w:t>Maximum length to read</w:t>
      </w:r>
    </w:p>
    <w:p>
      <w:pPr>
        <w:jc w:val="left"/>
        <w:rPr>
          <w:rFonts w:ascii="Tahoma" w:hAnsi="Tahoma" w:cs="Tahoma"/>
          <w:color w:val="666666"/>
          <w:sz w:val="18"/>
          <w:szCs w:val="18"/>
        </w:rPr>
      </w:pPr>
      <w:r>
        <w:rPr>
          <w:rFonts w:ascii="Tahoma" w:hAnsi="Tahoma" w:cs="Tahoma"/>
          <w:color w:val="666666"/>
          <w:sz w:val="18"/>
          <w:szCs w:val="18"/>
        </w:rPr>
        <w:t>Where Used: S13F5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RECLEN                                                                       Format: 3(), 5()</w:t>
      </w:r>
    </w:p>
    <w:p>
      <w:pPr>
        <w:jc w:val="left"/>
        <w:rPr>
          <w:rFonts w:ascii="Tahoma" w:hAnsi="Tahoma" w:cs="Tahoma"/>
          <w:color w:val="666666"/>
          <w:sz w:val="18"/>
          <w:szCs w:val="18"/>
        </w:rPr>
      </w:pPr>
      <w:r>
        <w:rPr>
          <w:rFonts w:ascii="Tahoma" w:hAnsi="Tahoma" w:cs="Tahoma"/>
          <w:color w:val="666666"/>
          <w:sz w:val="18"/>
          <w:szCs w:val="18"/>
        </w:rPr>
        <w:t>Maximum length of a Discrete record</w:t>
      </w:r>
    </w:p>
    <w:p>
      <w:pPr>
        <w:jc w:val="left"/>
        <w:rPr>
          <w:rFonts w:ascii="Tahoma" w:hAnsi="Tahoma" w:cs="Tahoma"/>
          <w:color w:val="666666"/>
          <w:sz w:val="18"/>
          <w:szCs w:val="18"/>
        </w:rPr>
      </w:pPr>
      <w:r>
        <w:rPr>
          <w:rFonts w:ascii="Tahoma" w:hAnsi="Tahoma" w:cs="Tahoma"/>
          <w:color w:val="666666"/>
          <w:sz w:val="18"/>
          <w:szCs w:val="18"/>
        </w:rPr>
        <w:t>Where Used: S13F4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REFP                                                                          Format: 3()</w:t>
      </w:r>
    </w:p>
    <w:p>
      <w:pPr>
        <w:jc w:val="left"/>
        <w:rPr>
          <w:rFonts w:hint="eastAsia" w:ascii="Tahoma" w:hAnsi="Tahoma" w:cs="Tahoma"/>
          <w:color w:val="666666"/>
          <w:sz w:val="18"/>
          <w:szCs w:val="18"/>
        </w:rPr>
      </w:pPr>
      <w:r>
        <w:rPr>
          <w:rFonts w:ascii="Tahoma" w:hAnsi="Tahoma" w:cs="Tahoma"/>
          <w:color w:val="666666"/>
          <w:sz w:val="18"/>
          <w:szCs w:val="18"/>
        </w:rPr>
        <w:t>Reference Point</w:t>
      </w:r>
      <w:r>
        <w:rPr>
          <w:rFonts w:hint="eastAsia" w:ascii="Tahoma" w:hAnsi="Tahoma" w:cs="Tahoma"/>
          <w:color w:val="666666"/>
          <w:sz w:val="18"/>
          <w:szCs w:val="18"/>
        </w:rPr>
        <w:t xml:space="preserve">  参考点</w:t>
      </w:r>
    </w:p>
    <w:p>
      <w:pPr>
        <w:jc w:val="left"/>
        <w:rPr>
          <w:rFonts w:ascii="Tahoma" w:hAnsi="Tahoma" w:cs="Tahoma"/>
          <w:color w:val="666666"/>
          <w:sz w:val="18"/>
          <w:szCs w:val="18"/>
        </w:rPr>
      </w:pPr>
      <w:r>
        <w:rPr>
          <w:rFonts w:ascii="Tahoma" w:hAnsi="Tahoma" w:cs="Tahoma"/>
          <w:color w:val="666666"/>
          <w:sz w:val="18"/>
          <w:szCs w:val="18"/>
        </w:rPr>
        <w:t>Where Used: S12F1,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REPGSZ                                                                   Format: 20, 3(), 5()</w:t>
      </w:r>
    </w:p>
    <w:p>
      <w:pPr>
        <w:jc w:val="left"/>
        <w:rPr>
          <w:rFonts w:ascii="Tahoma" w:hAnsi="Tahoma" w:cs="Tahoma"/>
          <w:color w:val="666666"/>
          <w:sz w:val="18"/>
          <w:szCs w:val="18"/>
        </w:rPr>
      </w:pPr>
      <w:r>
        <w:rPr>
          <w:rFonts w:ascii="Tahoma" w:hAnsi="Tahoma" w:cs="Tahoma"/>
          <w:color w:val="666666"/>
          <w:sz w:val="18"/>
          <w:szCs w:val="18"/>
        </w:rPr>
        <w:t>Reporting group size</w:t>
      </w:r>
    </w:p>
    <w:p>
      <w:pPr>
        <w:jc w:val="left"/>
        <w:rPr>
          <w:rFonts w:ascii="Tahoma" w:hAnsi="Tahoma" w:cs="Tahoma"/>
          <w:color w:val="666666"/>
          <w:sz w:val="18"/>
          <w:szCs w:val="18"/>
        </w:rPr>
      </w:pPr>
      <w:r>
        <w:rPr>
          <w:rFonts w:ascii="Tahoma" w:hAnsi="Tahoma" w:cs="Tahoma"/>
          <w:color w:val="666666"/>
          <w:sz w:val="18"/>
          <w:szCs w:val="18"/>
        </w:rPr>
        <w:t>Where Used: S2F23; S17F5</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46</w:t>
      </w:r>
    </w:p>
    <w:p>
      <w:pPr>
        <w:jc w:val="left"/>
        <w:rPr>
          <w:rFonts w:ascii="Tahoma" w:hAnsi="Tahoma" w:cs="Tahoma"/>
          <w:color w:val="666666"/>
          <w:sz w:val="18"/>
          <w:szCs w:val="18"/>
        </w:rPr>
      </w:pPr>
      <w:r>
        <w:rPr>
          <w:rFonts w:ascii="Tahoma" w:hAnsi="Tahoma" w:cs="Tahoma"/>
          <w:color w:val="666666"/>
          <w:sz w:val="18"/>
          <w:szCs w:val="18"/>
        </w:rPr>
        <w:t>RESC                                                                        Format: 31, 51</w:t>
      </w:r>
    </w:p>
    <w:p>
      <w:pPr>
        <w:jc w:val="left"/>
        <w:rPr>
          <w:rFonts w:ascii="Tahoma" w:hAnsi="Tahoma" w:cs="Tahoma"/>
          <w:color w:val="666666"/>
          <w:sz w:val="18"/>
          <w:szCs w:val="18"/>
        </w:rPr>
      </w:pPr>
      <w:r>
        <w:rPr>
          <w:rFonts w:ascii="Tahoma" w:hAnsi="Tahoma" w:cs="Tahoma"/>
          <w:color w:val="666666"/>
          <w:sz w:val="18"/>
          <w:szCs w:val="18"/>
        </w:rPr>
        <w:t>Resolution code for numeric data解决代码数字数据</w:t>
      </w:r>
    </w:p>
    <w:p>
      <w:pPr>
        <w:jc w:val="left"/>
        <w:rPr>
          <w:rFonts w:ascii="Tahoma" w:hAnsi="Tahoma" w:cs="Tahoma"/>
          <w:color w:val="666666"/>
          <w:sz w:val="18"/>
          <w:szCs w:val="18"/>
        </w:rPr>
      </w:pPr>
      <w:r>
        <w:rPr>
          <w:rFonts w:ascii="Tahoma" w:hAnsi="Tahoma" w:cs="Tahoma"/>
          <w:color w:val="666666"/>
          <w:sz w:val="18"/>
          <w:szCs w:val="18"/>
        </w:rPr>
        <w:t>1 = Absolute. Value may be specified to nearest increment of RESV</w:t>
      </w:r>
    </w:p>
    <w:p>
      <w:pPr>
        <w:jc w:val="left"/>
        <w:rPr>
          <w:rFonts w:hint="eastAsia" w:ascii="Tahoma" w:hAnsi="Tahoma" w:cs="Tahoma"/>
          <w:color w:val="666666"/>
          <w:sz w:val="18"/>
          <w:szCs w:val="18"/>
        </w:rPr>
      </w:pPr>
      <w:r>
        <w:rPr>
          <w:rFonts w:hint="eastAsia" w:ascii="Tahoma" w:hAnsi="Tahoma" w:cs="Tahoma"/>
          <w:color w:val="666666"/>
          <w:sz w:val="18"/>
          <w:szCs w:val="18"/>
        </w:rPr>
        <w:t>1 =绝对。值可以指定为RESV最近增量</w:t>
      </w:r>
    </w:p>
    <w:p>
      <w:pPr>
        <w:jc w:val="left"/>
        <w:rPr>
          <w:rFonts w:ascii="Tahoma" w:hAnsi="Tahoma" w:cs="Tahoma"/>
          <w:color w:val="666666"/>
          <w:sz w:val="18"/>
          <w:szCs w:val="18"/>
        </w:rPr>
      </w:pPr>
      <w:r>
        <w:rPr>
          <w:rFonts w:ascii="Tahoma" w:hAnsi="Tahoma" w:cs="Tahoma"/>
          <w:color w:val="666666"/>
          <w:sz w:val="18"/>
          <w:szCs w:val="18"/>
        </w:rPr>
        <w:t>2 = Significant Digits. Value may be specified with no more significant digits than RESV allows</w:t>
      </w:r>
    </w:p>
    <w:p>
      <w:pPr>
        <w:pStyle w:val="8"/>
        <w:numPr>
          <w:ilvl w:val="0"/>
          <w:numId w:val="8"/>
        </w:numPr>
        <w:ind w:firstLineChars="0"/>
        <w:jc w:val="left"/>
        <w:rPr>
          <w:rFonts w:hint="eastAsia" w:ascii="Tahoma" w:hAnsi="Tahoma" w:cs="Tahoma"/>
          <w:color w:val="666666"/>
          <w:sz w:val="18"/>
          <w:szCs w:val="18"/>
        </w:rPr>
      </w:pPr>
      <w:r>
        <w:rPr>
          <w:rFonts w:hint="eastAsia" w:ascii="Tahoma" w:hAnsi="Tahoma" w:cs="Tahoma"/>
          <w:color w:val="666666"/>
          <w:sz w:val="18"/>
          <w:szCs w:val="18"/>
        </w:rPr>
        <w:t>=有效数字。值可以是没有意义的数字比RESV允许指定</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RESPEC                                                                        Format: 20</w:t>
      </w:r>
    </w:p>
    <w:p>
      <w:pPr>
        <w:jc w:val="left"/>
        <w:rPr>
          <w:rFonts w:ascii="Tahoma" w:hAnsi="Tahoma" w:cs="Tahoma"/>
          <w:color w:val="666666"/>
          <w:sz w:val="18"/>
          <w:szCs w:val="18"/>
        </w:rPr>
      </w:pPr>
      <w:r>
        <w:rPr>
          <w:rFonts w:ascii="Tahoma" w:hAnsi="Tahoma" w:cs="Tahoma"/>
          <w:color w:val="666666"/>
          <w:sz w:val="18"/>
          <w:szCs w:val="18"/>
        </w:rPr>
        <w:t>Object specifier for the recipe executor</w:t>
      </w:r>
    </w:p>
    <w:p>
      <w:pPr>
        <w:jc w:val="left"/>
        <w:rPr>
          <w:rFonts w:ascii="Tahoma" w:hAnsi="Tahoma" w:cs="Tahoma"/>
          <w:color w:val="666666"/>
          <w:sz w:val="18"/>
          <w:szCs w:val="18"/>
        </w:rPr>
      </w:pPr>
      <w:r>
        <w:rPr>
          <w:rFonts w:ascii="Tahoma" w:hAnsi="Tahoma" w:cs="Tahoma"/>
          <w:color w:val="666666"/>
          <w:sz w:val="18"/>
          <w:szCs w:val="18"/>
        </w:rPr>
        <w:t>Where Used: S15F29, F33, F35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RESV                                                                    Format: 3(), 4(), 5()</w:t>
      </w:r>
    </w:p>
    <w:p>
      <w:pPr>
        <w:jc w:val="left"/>
        <w:rPr>
          <w:rFonts w:ascii="Tahoma" w:hAnsi="Tahoma" w:cs="Tahoma"/>
          <w:color w:val="666666"/>
          <w:sz w:val="18"/>
          <w:szCs w:val="18"/>
        </w:rPr>
      </w:pPr>
      <w:r>
        <w:rPr>
          <w:rFonts w:ascii="Tahoma" w:hAnsi="Tahoma" w:cs="Tahoma"/>
          <w:color w:val="666666"/>
          <w:sz w:val="18"/>
          <w:szCs w:val="18"/>
        </w:rPr>
        <w:t>Resolution value for numeric data</w:t>
      </w:r>
      <w:r>
        <w:rPr>
          <w:rFonts w:hint="eastAsia" w:ascii="Tahoma" w:hAnsi="Tahoma" w:cs="Tahoma"/>
          <w:color w:val="666666"/>
          <w:sz w:val="18"/>
          <w:szCs w:val="18"/>
        </w:rPr>
        <w:t xml:space="preserve">  数字数据的分辨率值</w:t>
      </w:r>
    </w:p>
    <w:p>
      <w:pPr>
        <w:jc w:val="left"/>
        <w:rPr>
          <w:rFonts w:ascii="Tahoma" w:hAnsi="Tahoma" w:cs="Tahoma"/>
          <w:color w:val="666666"/>
          <w:sz w:val="18"/>
          <w:szCs w:val="18"/>
        </w:rPr>
      </w:pPr>
      <w:r>
        <w:rPr>
          <w:rFonts w:ascii="Tahoma" w:hAnsi="Tahoma" w:cs="Tahoma"/>
          <w:color w:val="666666"/>
          <w:sz w:val="18"/>
          <w:szCs w:val="18"/>
        </w:rPr>
        <w:t>If RESC=1, then RESV contains smallest increment allowed for parameter</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RIC                                                                          Format: 31, 51</w:t>
      </w:r>
    </w:p>
    <w:p>
      <w:pPr>
        <w:jc w:val="left"/>
        <w:rPr>
          <w:rFonts w:ascii="Tahoma" w:hAnsi="Tahoma" w:cs="Tahoma"/>
          <w:color w:val="666666"/>
          <w:sz w:val="18"/>
          <w:szCs w:val="18"/>
        </w:rPr>
      </w:pPr>
      <w:r>
        <w:rPr>
          <w:rFonts w:ascii="Tahoma" w:hAnsi="Tahoma" w:cs="Tahoma"/>
          <w:color w:val="666666"/>
          <w:sz w:val="18"/>
          <w:szCs w:val="18"/>
        </w:rPr>
        <w:t>Reset code, 1 byte</w:t>
      </w:r>
    </w:p>
    <w:p>
      <w:pPr>
        <w:pStyle w:val="8"/>
        <w:numPr>
          <w:ilvl w:val="0"/>
          <w:numId w:val="9"/>
        </w:numPr>
        <w:ind w:firstLineChars="0"/>
        <w:jc w:val="left"/>
        <w:rPr>
          <w:rFonts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Not used</w:t>
      </w:r>
    </w:p>
    <w:p>
      <w:pPr>
        <w:pStyle w:val="8"/>
        <w:numPr>
          <w:ilvl w:val="0"/>
          <w:numId w:val="9"/>
        </w:numPr>
        <w:ind w:firstLineChars="0"/>
        <w:jc w:val="left"/>
        <w:rPr>
          <w:rFonts w:hint="eastAsia" w:ascii="Tahoma" w:hAnsi="Tahoma" w:cs="Tahoma"/>
          <w:color w:val="666666"/>
          <w:sz w:val="18"/>
          <w:szCs w:val="18"/>
        </w:rPr>
      </w:pPr>
      <w:r>
        <w:rPr>
          <w:rFonts w:hint="eastAsia" w:ascii="Tahoma" w:hAnsi="Tahoma" w:cs="Tahoma"/>
          <w:color w:val="666666"/>
          <w:sz w:val="18"/>
          <w:szCs w:val="18"/>
        </w:rPr>
        <w:t xml:space="preserve">=     </w:t>
      </w:r>
      <w:r>
        <w:rPr>
          <w:rFonts w:ascii="Tahoma" w:hAnsi="Tahoma" w:cs="Tahoma"/>
          <w:color w:val="666666"/>
          <w:sz w:val="18"/>
          <w:szCs w:val="18"/>
        </w:rPr>
        <w:t>Power up reset</w:t>
      </w:r>
    </w:p>
    <w:p>
      <w:pPr>
        <w:jc w:val="left"/>
        <w:rPr>
          <w:rFonts w:ascii="Tahoma" w:hAnsi="Tahoma" w:cs="Tahoma"/>
          <w:color w:val="666666"/>
          <w:sz w:val="18"/>
          <w:szCs w:val="18"/>
        </w:rPr>
      </w:pPr>
      <w:r>
        <w:rPr>
          <w:rFonts w:ascii="Tahoma" w:hAnsi="Tahoma" w:cs="Tahoma"/>
          <w:color w:val="666666"/>
          <w:sz w:val="18"/>
          <w:szCs w:val="18"/>
        </w:rPr>
        <w:t>&gt;1 Other reset conditions</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S2F19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RMACK                                                                          Format: 51</w:t>
      </w:r>
    </w:p>
    <w:p>
      <w:pPr>
        <w:jc w:val="left"/>
        <w:rPr>
          <w:rFonts w:ascii="Tahoma" w:hAnsi="Tahoma" w:cs="Tahoma"/>
          <w:color w:val="666666"/>
          <w:sz w:val="18"/>
          <w:szCs w:val="18"/>
        </w:rPr>
      </w:pPr>
      <w:r>
        <w:rPr>
          <w:rFonts w:ascii="Tahoma" w:hAnsi="Tahoma" w:cs="Tahoma"/>
          <w:color w:val="666666"/>
          <w:sz w:val="18"/>
          <w:szCs w:val="18"/>
        </w:rPr>
        <w:t>Conveys  whether  a   requested  action  was  successfully  completed,   denied,  completed  with  errors,   or  will  be completed with notification to the requestor.</w:t>
      </w:r>
    </w:p>
    <w:p>
      <w:pPr>
        <w:jc w:val="left"/>
        <w:rPr>
          <w:rFonts w:ascii="Tahoma" w:hAnsi="Tahoma" w:cs="Tahoma"/>
          <w:color w:val="666666"/>
          <w:sz w:val="18"/>
          <w:szCs w:val="18"/>
        </w:rPr>
      </w:pPr>
      <w:r>
        <w:rPr>
          <w:rFonts w:hint="eastAsia" w:ascii="Tahoma" w:hAnsi="Tahoma" w:cs="Tahoma"/>
          <w:color w:val="666666"/>
          <w:sz w:val="18"/>
          <w:szCs w:val="18"/>
        </w:rPr>
        <w:t>所请求的操作是否成功完成，否认，完成了错误，或将完成通知请求者。</w:t>
      </w:r>
    </w:p>
    <w:p>
      <w:pPr>
        <w:jc w:val="left"/>
        <w:rPr>
          <w:rFonts w:ascii="Tahoma" w:hAnsi="Tahoma" w:cs="Tahoma"/>
          <w:color w:val="666666"/>
          <w:sz w:val="18"/>
          <w:szCs w:val="18"/>
        </w:rPr>
      </w:pPr>
      <w:r>
        <w:rPr>
          <w:rFonts w:ascii="Tahoma" w:hAnsi="Tahoma" w:cs="Tahoma"/>
          <w:color w:val="666666"/>
          <w:sz w:val="18"/>
          <w:szCs w:val="18"/>
        </w:rPr>
        <w:t>0    =     Successful completion</w:t>
      </w:r>
    </w:p>
    <w:p>
      <w:pPr>
        <w:jc w:val="left"/>
        <w:rPr>
          <w:rFonts w:ascii="Tahoma" w:hAnsi="Tahoma" w:cs="Tahoma"/>
          <w:color w:val="666666"/>
          <w:sz w:val="18"/>
          <w:szCs w:val="18"/>
        </w:rPr>
      </w:pPr>
      <w:r>
        <w:rPr>
          <w:rFonts w:ascii="Tahoma" w:hAnsi="Tahoma" w:cs="Tahoma"/>
          <w:color w:val="666666"/>
          <w:sz w:val="18"/>
          <w:szCs w:val="18"/>
        </w:rPr>
        <w:t>1    =     Cannot perform action</w:t>
      </w:r>
    </w:p>
    <w:p>
      <w:pPr>
        <w:jc w:val="left"/>
        <w:rPr>
          <w:rFonts w:ascii="Tahoma" w:hAnsi="Tahoma" w:cs="Tahoma"/>
          <w:color w:val="666666"/>
          <w:sz w:val="18"/>
          <w:szCs w:val="18"/>
        </w:rPr>
      </w:pPr>
      <w:r>
        <w:rPr>
          <w:rFonts w:ascii="Tahoma" w:hAnsi="Tahoma" w:cs="Tahoma"/>
          <w:color w:val="666666"/>
          <w:sz w:val="18"/>
          <w:szCs w:val="18"/>
        </w:rPr>
        <w:t>2    =     Completed with errors</w:t>
      </w:r>
    </w:p>
    <w:p>
      <w:pPr>
        <w:jc w:val="left"/>
        <w:rPr>
          <w:rFonts w:ascii="Tahoma" w:hAnsi="Tahoma" w:cs="Tahoma"/>
          <w:color w:val="666666"/>
          <w:sz w:val="18"/>
          <w:szCs w:val="18"/>
        </w:rPr>
      </w:pPr>
      <w:r>
        <w:rPr>
          <w:rFonts w:ascii="Tahoma" w:hAnsi="Tahoma" w:cs="Tahoma"/>
          <w:color w:val="666666"/>
          <w:sz w:val="18"/>
          <w:szCs w:val="18"/>
        </w:rPr>
        <w:t>3    =     Action will be completed and notification sent行动和通知发送完成</w:t>
      </w:r>
    </w:p>
    <w:p>
      <w:pPr>
        <w:jc w:val="left"/>
        <w:rPr>
          <w:rFonts w:ascii="Tahoma" w:hAnsi="Tahoma" w:cs="Tahoma"/>
          <w:color w:val="666666"/>
          <w:sz w:val="18"/>
          <w:szCs w:val="18"/>
        </w:rPr>
      </w:pPr>
      <w:r>
        <w:rPr>
          <w:rFonts w:ascii="Tahoma" w:hAnsi="Tahoma" w:cs="Tahoma"/>
          <w:color w:val="666666"/>
          <w:sz w:val="18"/>
          <w:szCs w:val="18"/>
        </w:rPr>
        <w:t>4    =     No request for this action exists  不存在此操作请求</w:t>
      </w:r>
    </w:p>
    <w:p>
      <w:pPr>
        <w:jc w:val="left"/>
        <w:rPr>
          <w:rFonts w:ascii="Tahoma" w:hAnsi="Tahoma" w:cs="Tahoma"/>
          <w:color w:val="666666"/>
          <w:sz w:val="18"/>
          <w:szCs w:val="18"/>
        </w:rPr>
      </w:pPr>
      <w:r>
        <w:rPr>
          <w:rFonts w:ascii="Tahoma" w:hAnsi="Tahoma" w:cs="Tahoma"/>
          <w:color w:val="666666"/>
          <w:sz w:val="18"/>
          <w:szCs w:val="18"/>
        </w:rPr>
        <w:t>Where Used: S15F4, F6, F8, F10, F12, F14, F16, F18, F20, F22, F24, F25, F26, F28, F30, F32, F34, F36, F38, F40, F42, F44, F48</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47</w:t>
      </w:r>
    </w:p>
    <w:p>
      <w:pPr>
        <w:jc w:val="left"/>
        <w:rPr>
          <w:rFonts w:ascii="Tahoma" w:hAnsi="Tahoma" w:cs="Tahoma"/>
          <w:color w:val="666666"/>
          <w:sz w:val="18"/>
          <w:szCs w:val="18"/>
        </w:rPr>
      </w:pPr>
      <w:r>
        <w:rPr>
          <w:rFonts w:ascii="Tahoma" w:hAnsi="Tahoma" w:cs="Tahoma"/>
          <w:color w:val="666666"/>
          <w:sz w:val="18"/>
          <w:szCs w:val="18"/>
        </w:rPr>
        <w:t>RMCHGSTAT                                                                      Format: 5()</w:t>
      </w:r>
    </w:p>
    <w:p>
      <w:pPr>
        <w:jc w:val="left"/>
        <w:rPr>
          <w:rFonts w:hint="eastAsia" w:ascii="Tahoma" w:hAnsi="Tahoma" w:cs="Tahoma"/>
          <w:color w:val="666666"/>
          <w:sz w:val="18"/>
          <w:szCs w:val="18"/>
        </w:rPr>
      </w:pPr>
      <w:r>
        <w:rPr>
          <w:rFonts w:ascii="Tahoma" w:hAnsi="Tahoma" w:cs="Tahoma"/>
          <w:color w:val="666666"/>
          <w:sz w:val="18"/>
          <w:szCs w:val="18"/>
        </w:rPr>
        <w:t>Indicates the change that occurred for an object.</w:t>
      </w:r>
      <w:r>
        <w:rPr>
          <w:rFonts w:hint="eastAsia" w:ascii="Tahoma" w:hAnsi="Tahoma" w:cs="Tahoma"/>
          <w:color w:val="666666"/>
          <w:sz w:val="18"/>
          <w:szCs w:val="18"/>
        </w:rPr>
        <w:t xml:space="preserve"> 表示对象的发生的更改。</w:t>
      </w:r>
    </w:p>
    <w:p>
      <w:pPr>
        <w:jc w:val="left"/>
        <w:rPr>
          <w:rFonts w:ascii="Tahoma" w:hAnsi="Tahoma" w:cs="Tahoma"/>
          <w:color w:val="666666"/>
          <w:sz w:val="18"/>
          <w:szCs w:val="18"/>
        </w:rPr>
      </w:pPr>
      <w:r>
        <w:rPr>
          <w:rFonts w:ascii="Tahoma" w:hAnsi="Tahoma" w:cs="Tahoma"/>
          <w:color w:val="666666"/>
          <w:sz w:val="18"/>
          <w:szCs w:val="18"/>
        </w:rPr>
        <w:t>0     =     No change</w:t>
      </w:r>
    </w:p>
    <w:p>
      <w:pPr>
        <w:jc w:val="left"/>
        <w:rPr>
          <w:rFonts w:ascii="Tahoma" w:hAnsi="Tahoma" w:cs="Tahoma"/>
          <w:color w:val="666666"/>
          <w:sz w:val="18"/>
          <w:szCs w:val="18"/>
        </w:rPr>
      </w:pPr>
      <w:r>
        <w:rPr>
          <w:rFonts w:ascii="Tahoma" w:hAnsi="Tahoma" w:cs="Tahoma"/>
          <w:color w:val="666666"/>
          <w:sz w:val="18"/>
          <w:szCs w:val="18"/>
        </w:rPr>
        <w:t>1     =     Created</w:t>
      </w:r>
    </w:p>
    <w:p>
      <w:pPr>
        <w:jc w:val="left"/>
        <w:rPr>
          <w:rFonts w:ascii="Tahoma" w:hAnsi="Tahoma" w:cs="Tahoma"/>
          <w:color w:val="666666"/>
          <w:sz w:val="18"/>
          <w:szCs w:val="18"/>
        </w:rPr>
      </w:pPr>
      <w:r>
        <w:rPr>
          <w:rFonts w:ascii="Tahoma" w:hAnsi="Tahoma" w:cs="Tahoma"/>
          <w:color w:val="666666"/>
          <w:sz w:val="18"/>
          <w:szCs w:val="18"/>
        </w:rPr>
        <w:t>2     =     Updated</w:t>
      </w:r>
    </w:p>
    <w:p>
      <w:pPr>
        <w:jc w:val="left"/>
        <w:rPr>
          <w:rFonts w:ascii="Tahoma" w:hAnsi="Tahoma" w:cs="Tahoma"/>
          <w:color w:val="666666"/>
          <w:sz w:val="18"/>
          <w:szCs w:val="18"/>
        </w:rPr>
      </w:pPr>
      <w:r>
        <w:rPr>
          <w:rFonts w:ascii="Tahoma" w:hAnsi="Tahoma" w:cs="Tahoma"/>
          <w:color w:val="666666"/>
          <w:sz w:val="18"/>
          <w:szCs w:val="18"/>
        </w:rPr>
        <w:t>3     =     Stored (new)</w:t>
      </w:r>
    </w:p>
    <w:p>
      <w:pPr>
        <w:jc w:val="left"/>
        <w:rPr>
          <w:rFonts w:ascii="Tahoma" w:hAnsi="Tahoma" w:cs="Tahoma"/>
          <w:color w:val="666666"/>
          <w:sz w:val="18"/>
          <w:szCs w:val="18"/>
        </w:rPr>
      </w:pPr>
      <w:r>
        <w:rPr>
          <w:rFonts w:ascii="Tahoma" w:hAnsi="Tahoma" w:cs="Tahoma"/>
          <w:color w:val="666666"/>
          <w:sz w:val="18"/>
          <w:szCs w:val="18"/>
        </w:rPr>
        <w:t>4     =     Replaced</w:t>
      </w:r>
    </w:p>
    <w:p>
      <w:pPr>
        <w:jc w:val="left"/>
        <w:rPr>
          <w:rFonts w:ascii="Tahoma" w:hAnsi="Tahoma" w:cs="Tahoma"/>
          <w:color w:val="666666"/>
          <w:sz w:val="18"/>
          <w:szCs w:val="18"/>
        </w:rPr>
      </w:pPr>
      <w:r>
        <w:rPr>
          <w:rFonts w:ascii="Tahoma" w:hAnsi="Tahoma" w:cs="Tahoma"/>
          <w:color w:val="666666"/>
          <w:sz w:val="18"/>
          <w:szCs w:val="18"/>
        </w:rPr>
        <w:t>5     =     Deleted</w:t>
      </w:r>
    </w:p>
    <w:p>
      <w:pPr>
        <w:jc w:val="left"/>
        <w:rPr>
          <w:rFonts w:ascii="Tahoma" w:hAnsi="Tahoma" w:cs="Tahoma"/>
          <w:color w:val="666666"/>
          <w:sz w:val="18"/>
          <w:szCs w:val="18"/>
        </w:rPr>
      </w:pPr>
      <w:r>
        <w:rPr>
          <w:rFonts w:ascii="Tahoma" w:hAnsi="Tahoma" w:cs="Tahoma"/>
          <w:color w:val="666666"/>
          <w:sz w:val="18"/>
          <w:szCs w:val="18"/>
        </w:rPr>
        <w:t>6     =     Copied (new object)</w:t>
      </w:r>
    </w:p>
    <w:p>
      <w:pPr>
        <w:jc w:val="left"/>
        <w:rPr>
          <w:rFonts w:ascii="Tahoma" w:hAnsi="Tahoma" w:cs="Tahoma"/>
          <w:color w:val="666666"/>
          <w:sz w:val="18"/>
          <w:szCs w:val="18"/>
        </w:rPr>
      </w:pPr>
      <w:r>
        <w:rPr>
          <w:rFonts w:ascii="Tahoma" w:hAnsi="Tahoma" w:cs="Tahoma"/>
          <w:color w:val="666666"/>
          <w:sz w:val="18"/>
          <w:szCs w:val="18"/>
        </w:rPr>
        <w:t>7     =     Renamed</w:t>
      </w:r>
    </w:p>
    <w:p>
      <w:pPr>
        <w:jc w:val="left"/>
        <w:rPr>
          <w:rFonts w:ascii="Tahoma" w:hAnsi="Tahoma" w:cs="Tahoma"/>
          <w:color w:val="666666"/>
          <w:sz w:val="18"/>
          <w:szCs w:val="18"/>
        </w:rPr>
      </w:pPr>
      <w:r>
        <w:rPr>
          <w:rFonts w:ascii="Tahoma" w:hAnsi="Tahoma" w:cs="Tahoma"/>
          <w:color w:val="666666"/>
          <w:sz w:val="18"/>
          <w:szCs w:val="18"/>
        </w:rPr>
        <w:t>8     =     Unprotected</w:t>
      </w:r>
    </w:p>
    <w:p>
      <w:pPr>
        <w:jc w:val="left"/>
        <w:rPr>
          <w:rFonts w:ascii="Tahoma" w:hAnsi="Tahoma" w:cs="Tahoma"/>
          <w:color w:val="666666"/>
          <w:sz w:val="18"/>
          <w:szCs w:val="18"/>
        </w:rPr>
      </w:pPr>
      <w:r>
        <w:rPr>
          <w:rFonts w:ascii="Tahoma" w:hAnsi="Tahoma" w:cs="Tahoma"/>
          <w:color w:val="666666"/>
          <w:sz w:val="18"/>
          <w:szCs w:val="18"/>
        </w:rPr>
        <w:t>9     =     Protected</w:t>
      </w:r>
    </w:p>
    <w:p>
      <w:pPr>
        <w:jc w:val="left"/>
        <w:rPr>
          <w:rFonts w:ascii="Tahoma" w:hAnsi="Tahoma" w:cs="Tahoma"/>
          <w:color w:val="666666"/>
          <w:sz w:val="18"/>
          <w:szCs w:val="18"/>
        </w:rPr>
      </w:pPr>
      <w:r>
        <w:rPr>
          <w:rFonts w:ascii="Tahoma" w:hAnsi="Tahoma" w:cs="Tahoma"/>
          <w:color w:val="666666"/>
          <w:sz w:val="18"/>
          <w:szCs w:val="18"/>
        </w:rPr>
        <w:t>10     =     Verified</w:t>
      </w:r>
    </w:p>
    <w:p>
      <w:pPr>
        <w:jc w:val="left"/>
        <w:rPr>
          <w:rFonts w:ascii="Tahoma" w:hAnsi="Tahoma" w:cs="Tahoma"/>
          <w:color w:val="666666"/>
          <w:sz w:val="18"/>
          <w:szCs w:val="18"/>
        </w:rPr>
      </w:pPr>
      <w:r>
        <w:rPr>
          <w:rFonts w:ascii="Tahoma" w:hAnsi="Tahoma" w:cs="Tahoma"/>
          <w:color w:val="666666"/>
          <w:sz w:val="18"/>
          <w:szCs w:val="18"/>
        </w:rPr>
        <w:t>11     =     Linked</w:t>
      </w:r>
    </w:p>
    <w:p>
      <w:pPr>
        <w:jc w:val="left"/>
        <w:rPr>
          <w:rFonts w:ascii="Tahoma" w:hAnsi="Tahoma" w:cs="Tahoma"/>
          <w:color w:val="666666"/>
          <w:sz w:val="18"/>
          <w:szCs w:val="18"/>
        </w:rPr>
      </w:pPr>
      <w:r>
        <w:rPr>
          <w:rFonts w:ascii="Tahoma" w:hAnsi="Tahoma" w:cs="Tahoma"/>
          <w:color w:val="666666"/>
          <w:sz w:val="18"/>
          <w:szCs w:val="18"/>
        </w:rPr>
        <w:t>12     =     Unlinked</w:t>
      </w:r>
    </w:p>
    <w:p>
      <w:pPr>
        <w:jc w:val="left"/>
        <w:rPr>
          <w:rFonts w:ascii="Tahoma" w:hAnsi="Tahoma" w:cs="Tahoma"/>
          <w:color w:val="666666"/>
          <w:sz w:val="18"/>
          <w:szCs w:val="18"/>
        </w:rPr>
      </w:pPr>
      <w:r>
        <w:rPr>
          <w:rFonts w:ascii="Tahoma" w:hAnsi="Tahoma" w:cs="Tahoma"/>
          <w:color w:val="666666"/>
          <w:sz w:val="18"/>
          <w:szCs w:val="18"/>
        </w:rPr>
        <w:t>13     =     Certified</w:t>
      </w:r>
    </w:p>
    <w:p>
      <w:pPr>
        <w:jc w:val="left"/>
        <w:rPr>
          <w:rFonts w:ascii="Tahoma" w:hAnsi="Tahoma" w:cs="Tahoma"/>
          <w:color w:val="666666"/>
          <w:sz w:val="18"/>
          <w:szCs w:val="18"/>
        </w:rPr>
      </w:pPr>
      <w:r>
        <w:rPr>
          <w:rFonts w:ascii="Tahoma" w:hAnsi="Tahoma" w:cs="Tahoma"/>
          <w:color w:val="666666"/>
          <w:sz w:val="18"/>
          <w:szCs w:val="18"/>
        </w:rPr>
        <w:t>14     =     De-certified</w:t>
      </w:r>
    </w:p>
    <w:p>
      <w:pPr>
        <w:jc w:val="left"/>
        <w:rPr>
          <w:rFonts w:ascii="Tahoma" w:hAnsi="Tahoma" w:cs="Tahoma"/>
          <w:color w:val="666666"/>
          <w:sz w:val="18"/>
          <w:szCs w:val="18"/>
        </w:rPr>
      </w:pPr>
      <w:r>
        <w:rPr>
          <w:rFonts w:ascii="Tahoma" w:hAnsi="Tahoma" w:cs="Tahoma"/>
          <w:color w:val="666666"/>
          <w:sz w:val="18"/>
          <w:szCs w:val="18"/>
        </w:rPr>
        <w:t>15     =     Selected</w:t>
      </w:r>
    </w:p>
    <w:p>
      <w:pPr>
        <w:jc w:val="left"/>
        <w:rPr>
          <w:rFonts w:ascii="Tahoma" w:hAnsi="Tahoma" w:cs="Tahoma"/>
          <w:color w:val="666666"/>
          <w:sz w:val="18"/>
          <w:szCs w:val="18"/>
        </w:rPr>
      </w:pPr>
      <w:r>
        <w:rPr>
          <w:rFonts w:ascii="Tahoma" w:hAnsi="Tahoma" w:cs="Tahoma"/>
          <w:color w:val="666666"/>
          <w:sz w:val="18"/>
          <w:szCs w:val="18"/>
        </w:rPr>
        <w:t>16     =     Deselected</w:t>
      </w:r>
    </w:p>
    <w:p>
      <w:pPr>
        <w:jc w:val="left"/>
        <w:rPr>
          <w:rFonts w:ascii="Tahoma" w:hAnsi="Tahoma" w:cs="Tahoma"/>
          <w:color w:val="666666"/>
          <w:sz w:val="18"/>
          <w:szCs w:val="18"/>
        </w:rPr>
      </w:pPr>
      <w:r>
        <w:rPr>
          <w:rFonts w:ascii="Tahoma" w:hAnsi="Tahoma" w:cs="Tahoma"/>
          <w:color w:val="666666"/>
          <w:sz w:val="18"/>
          <w:szCs w:val="18"/>
        </w:rPr>
        <w:t>Where Used: S15F25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RMCHGTYPE                                                                      Format: 5()</w:t>
      </w:r>
    </w:p>
    <w:p>
      <w:pPr>
        <w:jc w:val="left"/>
        <w:rPr>
          <w:rFonts w:ascii="Tahoma" w:hAnsi="Tahoma" w:cs="Tahoma"/>
          <w:color w:val="666666"/>
          <w:sz w:val="18"/>
          <w:szCs w:val="18"/>
        </w:rPr>
      </w:pPr>
      <w:r>
        <w:rPr>
          <w:rFonts w:ascii="Tahoma" w:hAnsi="Tahoma" w:cs="Tahoma"/>
          <w:color w:val="666666"/>
          <w:sz w:val="18"/>
          <w:szCs w:val="18"/>
        </w:rPr>
        <w:t>Indicates the type of change for a recipe.</w:t>
      </w:r>
      <w:r>
        <w:rPr>
          <w:rFonts w:hint="eastAsia" w:ascii="Tahoma" w:hAnsi="Tahoma" w:cs="Tahoma"/>
          <w:color w:val="666666"/>
          <w:sz w:val="18"/>
          <w:szCs w:val="18"/>
        </w:rPr>
        <w:t xml:space="preserve">   表示配方的更改类型。</w:t>
      </w:r>
    </w:p>
    <w:p>
      <w:pPr>
        <w:jc w:val="left"/>
        <w:rPr>
          <w:rFonts w:ascii="Tahoma" w:hAnsi="Tahoma" w:cs="Tahoma"/>
          <w:color w:val="666666"/>
          <w:sz w:val="18"/>
          <w:szCs w:val="18"/>
        </w:rPr>
      </w:pPr>
      <w:r>
        <w:rPr>
          <w:rFonts w:ascii="Tahoma" w:hAnsi="Tahoma" w:cs="Tahoma"/>
          <w:color w:val="666666"/>
          <w:sz w:val="18"/>
          <w:szCs w:val="18"/>
        </w:rPr>
        <w:t>0     =     No change</w:t>
      </w:r>
    </w:p>
    <w:p>
      <w:pPr>
        <w:jc w:val="left"/>
        <w:rPr>
          <w:rFonts w:ascii="Tahoma" w:hAnsi="Tahoma" w:cs="Tahoma"/>
          <w:color w:val="666666"/>
          <w:sz w:val="18"/>
          <w:szCs w:val="18"/>
        </w:rPr>
      </w:pPr>
      <w:r>
        <w:rPr>
          <w:rFonts w:ascii="Tahoma" w:hAnsi="Tahoma" w:cs="Tahoma"/>
          <w:color w:val="666666"/>
          <w:sz w:val="18"/>
          <w:szCs w:val="18"/>
        </w:rPr>
        <w:t>1     =     Create</w:t>
      </w:r>
    </w:p>
    <w:p>
      <w:pPr>
        <w:jc w:val="left"/>
        <w:rPr>
          <w:rFonts w:ascii="Tahoma" w:hAnsi="Tahoma" w:cs="Tahoma"/>
          <w:color w:val="666666"/>
          <w:sz w:val="18"/>
          <w:szCs w:val="18"/>
        </w:rPr>
      </w:pPr>
      <w:r>
        <w:rPr>
          <w:rFonts w:ascii="Tahoma" w:hAnsi="Tahoma" w:cs="Tahoma"/>
          <w:color w:val="666666"/>
          <w:sz w:val="18"/>
          <w:szCs w:val="18"/>
        </w:rPr>
        <w:t>2     =     Update</w:t>
      </w:r>
    </w:p>
    <w:p>
      <w:pPr>
        <w:jc w:val="left"/>
        <w:rPr>
          <w:rFonts w:ascii="Tahoma" w:hAnsi="Tahoma" w:cs="Tahoma"/>
          <w:color w:val="666666"/>
          <w:sz w:val="18"/>
          <w:szCs w:val="18"/>
        </w:rPr>
      </w:pPr>
      <w:r>
        <w:rPr>
          <w:rFonts w:ascii="Tahoma" w:hAnsi="Tahoma" w:cs="Tahoma"/>
          <w:color w:val="666666"/>
          <w:sz w:val="18"/>
          <w:szCs w:val="18"/>
        </w:rPr>
        <w:t>5     =     Delete</w:t>
      </w:r>
    </w:p>
    <w:p>
      <w:pPr>
        <w:jc w:val="left"/>
        <w:rPr>
          <w:rFonts w:ascii="Tahoma" w:hAnsi="Tahoma" w:cs="Tahoma"/>
          <w:color w:val="666666"/>
          <w:sz w:val="18"/>
          <w:szCs w:val="18"/>
        </w:rPr>
      </w:pPr>
      <w:r>
        <w:rPr>
          <w:rFonts w:ascii="Tahoma" w:hAnsi="Tahoma" w:cs="Tahoma"/>
          <w:color w:val="666666"/>
          <w:sz w:val="18"/>
          <w:szCs w:val="18"/>
        </w:rPr>
        <w:t>6     =     Copy (new object)</w:t>
      </w:r>
    </w:p>
    <w:p>
      <w:pPr>
        <w:jc w:val="left"/>
        <w:rPr>
          <w:rFonts w:ascii="Tahoma" w:hAnsi="Tahoma" w:cs="Tahoma"/>
          <w:color w:val="666666"/>
          <w:sz w:val="18"/>
          <w:szCs w:val="18"/>
        </w:rPr>
      </w:pPr>
      <w:r>
        <w:rPr>
          <w:rFonts w:ascii="Tahoma" w:hAnsi="Tahoma" w:cs="Tahoma"/>
          <w:color w:val="666666"/>
          <w:sz w:val="18"/>
          <w:szCs w:val="18"/>
        </w:rPr>
        <w:t>7     =     Rename</w:t>
      </w:r>
    </w:p>
    <w:p>
      <w:pPr>
        <w:jc w:val="left"/>
        <w:rPr>
          <w:rFonts w:ascii="Tahoma" w:hAnsi="Tahoma" w:cs="Tahoma"/>
          <w:color w:val="666666"/>
          <w:sz w:val="18"/>
          <w:szCs w:val="18"/>
        </w:rPr>
      </w:pPr>
      <w:r>
        <w:rPr>
          <w:rFonts w:ascii="Tahoma" w:hAnsi="Tahoma" w:cs="Tahoma"/>
          <w:color w:val="666666"/>
          <w:sz w:val="18"/>
          <w:szCs w:val="18"/>
        </w:rPr>
        <w:t>8     =     Unprotect</w:t>
      </w:r>
    </w:p>
    <w:p>
      <w:pPr>
        <w:jc w:val="left"/>
        <w:rPr>
          <w:rFonts w:ascii="Tahoma" w:hAnsi="Tahoma" w:cs="Tahoma"/>
          <w:color w:val="666666"/>
          <w:sz w:val="18"/>
          <w:szCs w:val="18"/>
        </w:rPr>
      </w:pPr>
      <w:r>
        <w:rPr>
          <w:rFonts w:ascii="Tahoma" w:hAnsi="Tahoma" w:cs="Tahoma"/>
          <w:color w:val="666666"/>
          <w:sz w:val="18"/>
          <w:szCs w:val="18"/>
        </w:rPr>
        <w:t>9     =     Product</w:t>
      </w:r>
    </w:p>
    <w:p>
      <w:pPr>
        <w:jc w:val="left"/>
        <w:rPr>
          <w:rFonts w:ascii="Tahoma" w:hAnsi="Tahoma" w:cs="Tahoma"/>
          <w:color w:val="666666"/>
          <w:sz w:val="18"/>
          <w:szCs w:val="18"/>
        </w:rPr>
      </w:pPr>
      <w:r>
        <w:rPr>
          <w:rFonts w:ascii="Tahoma" w:hAnsi="Tahoma" w:cs="Tahoma"/>
          <w:color w:val="666666"/>
          <w:sz w:val="18"/>
          <w:szCs w:val="18"/>
        </w:rPr>
        <w:t>10     =     Verify</w:t>
      </w:r>
    </w:p>
    <w:p>
      <w:pPr>
        <w:jc w:val="left"/>
        <w:rPr>
          <w:rFonts w:ascii="Tahoma" w:hAnsi="Tahoma" w:cs="Tahoma"/>
          <w:color w:val="666666"/>
          <w:sz w:val="18"/>
          <w:szCs w:val="18"/>
        </w:rPr>
      </w:pPr>
      <w:r>
        <w:rPr>
          <w:rFonts w:ascii="Tahoma" w:hAnsi="Tahoma" w:cs="Tahoma"/>
          <w:color w:val="666666"/>
          <w:sz w:val="18"/>
          <w:szCs w:val="18"/>
        </w:rPr>
        <w:t>11     =     Link</w:t>
      </w:r>
    </w:p>
    <w:p>
      <w:pPr>
        <w:jc w:val="left"/>
        <w:rPr>
          <w:rFonts w:ascii="Tahoma" w:hAnsi="Tahoma" w:cs="Tahoma"/>
          <w:color w:val="666666"/>
          <w:sz w:val="18"/>
          <w:szCs w:val="18"/>
        </w:rPr>
      </w:pPr>
      <w:r>
        <w:rPr>
          <w:rFonts w:ascii="Tahoma" w:hAnsi="Tahoma" w:cs="Tahoma"/>
          <w:color w:val="666666"/>
          <w:sz w:val="18"/>
          <w:szCs w:val="18"/>
        </w:rPr>
        <w:t>12     =     Unlink</w:t>
      </w:r>
    </w:p>
    <w:p>
      <w:pPr>
        <w:jc w:val="left"/>
        <w:rPr>
          <w:rFonts w:ascii="Tahoma" w:hAnsi="Tahoma" w:cs="Tahoma"/>
          <w:color w:val="666666"/>
          <w:sz w:val="18"/>
          <w:szCs w:val="18"/>
        </w:rPr>
      </w:pPr>
      <w:r>
        <w:rPr>
          <w:rFonts w:ascii="Tahoma" w:hAnsi="Tahoma" w:cs="Tahoma"/>
          <w:color w:val="666666"/>
          <w:sz w:val="18"/>
          <w:szCs w:val="18"/>
        </w:rPr>
        <w:t>13     =     Certify</w:t>
      </w:r>
    </w:p>
    <w:p>
      <w:pPr>
        <w:jc w:val="left"/>
        <w:rPr>
          <w:rFonts w:ascii="Tahoma" w:hAnsi="Tahoma" w:cs="Tahoma"/>
          <w:color w:val="666666"/>
          <w:sz w:val="18"/>
          <w:szCs w:val="18"/>
        </w:rPr>
      </w:pPr>
      <w:r>
        <w:rPr>
          <w:rFonts w:ascii="Tahoma" w:hAnsi="Tahoma" w:cs="Tahoma"/>
          <w:color w:val="666666"/>
          <w:sz w:val="18"/>
          <w:szCs w:val="18"/>
        </w:rPr>
        <w:t>14     =     De-certify</w:t>
      </w:r>
    </w:p>
    <w:p>
      <w:pPr>
        <w:jc w:val="left"/>
        <w:rPr>
          <w:rFonts w:ascii="Tahoma" w:hAnsi="Tahoma" w:cs="Tahoma"/>
          <w:color w:val="666666"/>
          <w:sz w:val="18"/>
          <w:szCs w:val="18"/>
        </w:rPr>
      </w:pPr>
      <w:r>
        <w:rPr>
          <w:rFonts w:ascii="Tahoma" w:hAnsi="Tahoma" w:cs="Tahoma"/>
          <w:color w:val="666666"/>
          <w:sz w:val="18"/>
          <w:szCs w:val="18"/>
        </w:rPr>
        <w:t>15     =     Change generic attribute改变通用属性</w:t>
      </w:r>
    </w:p>
    <w:p>
      <w:pPr>
        <w:jc w:val="left"/>
        <w:rPr>
          <w:rFonts w:ascii="Tahoma" w:hAnsi="Tahoma" w:cs="Tahoma"/>
          <w:color w:val="666666"/>
          <w:sz w:val="18"/>
          <w:szCs w:val="18"/>
        </w:rPr>
      </w:pPr>
      <w:r>
        <w:rPr>
          <w:rFonts w:ascii="Tahoma" w:hAnsi="Tahoma" w:cs="Tahoma"/>
          <w:color w:val="666666"/>
          <w:sz w:val="18"/>
          <w:szCs w:val="18"/>
        </w:rPr>
        <w:t>16     =     Change agent-specific attribute改变智能体属性</w:t>
      </w:r>
    </w:p>
    <w:p>
      <w:pPr>
        <w:jc w:val="left"/>
        <w:rPr>
          <w:rFonts w:ascii="Tahoma" w:hAnsi="Tahoma" w:cs="Tahoma"/>
          <w:color w:val="666666"/>
          <w:sz w:val="18"/>
          <w:szCs w:val="18"/>
        </w:rPr>
      </w:pPr>
      <w:r>
        <w:rPr>
          <w:rFonts w:ascii="Tahoma" w:hAnsi="Tahoma" w:cs="Tahoma"/>
          <w:color w:val="666666"/>
          <w:sz w:val="18"/>
          <w:szCs w:val="18"/>
        </w:rPr>
        <w:t>17     =     Change both generic and agent-specific attributes改变通用和智能体属性</w:t>
      </w:r>
    </w:p>
    <w:p>
      <w:pPr>
        <w:jc w:val="left"/>
        <w:rPr>
          <w:rFonts w:ascii="Tahoma" w:hAnsi="Tahoma" w:cs="Tahoma"/>
          <w:color w:val="666666"/>
          <w:sz w:val="18"/>
          <w:szCs w:val="18"/>
        </w:rPr>
      </w:pPr>
      <w:r>
        <w:rPr>
          <w:rFonts w:ascii="Tahoma" w:hAnsi="Tahoma" w:cs="Tahoma"/>
          <w:color w:val="666666"/>
          <w:sz w:val="18"/>
          <w:szCs w:val="18"/>
        </w:rPr>
        <w:t>Where Used: S15F37, F41, F44, F46, F47, F48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RMDATASIZE                                                                  Format: 5()</w:t>
      </w:r>
    </w:p>
    <w:p>
      <w:pPr>
        <w:jc w:val="left"/>
        <w:rPr>
          <w:rFonts w:ascii="Tahoma" w:hAnsi="Tahoma" w:cs="Tahoma"/>
          <w:color w:val="666666"/>
          <w:sz w:val="18"/>
          <w:szCs w:val="18"/>
        </w:rPr>
      </w:pPr>
      <w:r>
        <w:rPr>
          <w:rFonts w:ascii="Tahoma" w:hAnsi="Tahoma" w:cs="Tahoma"/>
          <w:color w:val="666666"/>
          <w:sz w:val="18"/>
          <w:szCs w:val="18"/>
        </w:rPr>
        <w:t>The maximum total length, in bytes, of a multi-block message, used by the receiver to determine if the anticipated message exceeds the receiver’s capacity.</w:t>
      </w:r>
    </w:p>
    <w:p>
      <w:pPr>
        <w:jc w:val="left"/>
        <w:rPr>
          <w:rFonts w:ascii="Tahoma" w:hAnsi="Tahoma" w:cs="Tahoma"/>
          <w:color w:val="666666"/>
          <w:sz w:val="18"/>
          <w:szCs w:val="18"/>
        </w:rPr>
      </w:pPr>
      <w:r>
        <w:rPr>
          <w:rFonts w:ascii="Tahoma" w:hAnsi="Tahoma" w:cs="Tahoma"/>
          <w:color w:val="666666"/>
          <w:sz w:val="18"/>
          <w:szCs w:val="18"/>
        </w:rPr>
        <w:t>最大总长度,以字节为单位,接收方使用的多个块的信息,以确定预期的消息超过接收方的能力。</w:t>
      </w:r>
    </w:p>
    <w:p>
      <w:pPr>
        <w:jc w:val="left"/>
        <w:rPr>
          <w:rFonts w:ascii="Tahoma" w:hAnsi="Tahoma" w:cs="Tahoma"/>
          <w:color w:val="666666"/>
          <w:sz w:val="18"/>
          <w:szCs w:val="18"/>
        </w:rPr>
      </w:pPr>
      <w:r>
        <w:rPr>
          <w:rFonts w:ascii="Tahoma" w:hAnsi="Tahoma" w:cs="Tahoma"/>
          <w:color w:val="666666"/>
          <w:sz w:val="18"/>
          <w:szCs w:val="18"/>
        </w:rPr>
        <w:t>Where Used: S15F1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RMGRNT                                                                          Format: 10</w:t>
      </w:r>
    </w:p>
    <w:p>
      <w:pPr>
        <w:jc w:val="left"/>
        <w:rPr>
          <w:rFonts w:ascii="Tahoma" w:hAnsi="Tahoma" w:cs="Tahoma"/>
          <w:color w:val="666666"/>
          <w:sz w:val="18"/>
          <w:szCs w:val="18"/>
        </w:rPr>
      </w:pPr>
      <w:r>
        <w:rPr>
          <w:rFonts w:ascii="Tahoma" w:hAnsi="Tahoma" w:cs="Tahoma"/>
          <w:color w:val="666666"/>
          <w:sz w:val="18"/>
          <w:szCs w:val="18"/>
        </w:rPr>
        <w:t>Grant code, used to grant or deny a request. 1 byte.  Grant</w:t>
      </w:r>
      <w:r>
        <w:rPr>
          <w:rStyle w:val="7"/>
          <w:rFonts w:ascii="Tahoma" w:hAnsi="Tahoma" w:cs="Tahoma"/>
          <w:color w:val="666666"/>
          <w:sz w:val="18"/>
          <w:szCs w:val="18"/>
        </w:rPr>
        <w:t>代码,用于授予或拒绝一个请求。1个字节。</w:t>
      </w:r>
    </w:p>
    <w:p>
      <w:pPr>
        <w:jc w:val="left"/>
        <w:rPr>
          <w:rFonts w:ascii="Tahoma" w:hAnsi="Tahoma" w:cs="Tahoma"/>
          <w:color w:val="666666"/>
          <w:sz w:val="18"/>
          <w:szCs w:val="18"/>
        </w:rPr>
      </w:pPr>
      <w:r>
        <w:rPr>
          <w:rFonts w:ascii="Tahoma" w:hAnsi="Tahoma" w:cs="Tahoma"/>
          <w:color w:val="666666"/>
          <w:sz w:val="18"/>
          <w:szCs w:val="18"/>
        </w:rPr>
        <w:t xml:space="preserve">0     =     Permission granted </w:t>
      </w:r>
    </w:p>
    <w:p>
      <w:pPr>
        <w:jc w:val="left"/>
        <w:rPr>
          <w:rFonts w:ascii="Tahoma" w:hAnsi="Tahoma" w:cs="Tahoma"/>
          <w:color w:val="666666"/>
          <w:sz w:val="18"/>
          <w:szCs w:val="18"/>
        </w:rPr>
      </w:pPr>
      <w:r>
        <w:rPr>
          <w:rFonts w:ascii="Tahoma" w:hAnsi="Tahoma" w:cs="Tahoma"/>
          <w:color w:val="666666"/>
          <w:sz w:val="18"/>
          <w:szCs w:val="18"/>
        </w:rPr>
        <w:t>1     =     Cannot accept now, try again</w:t>
      </w:r>
    </w:p>
    <w:p>
      <w:pPr>
        <w:jc w:val="left"/>
        <w:rPr>
          <w:rFonts w:ascii="Tahoma" w:hAnsi="Tahoma" w:cs="Tahoma"/>
          <w:color w:val="666666"/>
          <w:sz w:val="18"/>
          <w:szCs w:val="18"/>
        </w:rPr>
      </w:pPr>
      <w:r>
        <w:rPr>
          <w:rFonts w:ascii="Tahoma" w:hAnsi="Tahoma" w:cs="Tahoma"/>
          <w:color w:val="666666"/>
          <w:sz w:val="18"/>
          <w:szCs w:val="18"/>
        </w:rPr>
        <w:t>2     =     No space</w:t>
      </w:r>
    </w:p>
    <w:p>
      <w:pPr>
        <w:jc w:val="left"/>
        <w:rPr>
          <w:rFonts w:ascii="Tahoma" w:hAnsi="Tahoma" w:cs="Tahoma"/>
          <w:color w:val="666666"/>
          <w:sz w:val="18"/>
          <w:szCs w:val="18"/>
        </w:rPr>
      </w:pPr>
      <w:r>
        <w:rPr>
          <w:rFonts w:ascii="Tahoma" w:hAnsi="Tahoma" w:cs="Tahoma"/>
          <w:color w:val="666666"/>
          <w:sz w:val="18"/>
          <w:szCs w:val="18"/>
        </w:rPr>
        <w:t>3     =     Request is on hold</w:t>
      </w:r>
    </w:p>
    <w:p>
      <w:pPr>
        <w:jc w:val="left"/>
        <w:rPr>
          <w:rFonts w:ascii="Tahoma" w:hAnsi="Tahoma" w:cs="Tahoma"/>
          <w:color w:val="666666"/>
          <w:sz w:val="18"/>
          <w:szCs w:val="18"/>
        </w:rPr>
      </w:pPr>
      <w:r>
        <w:rPr>
          <w:rFonts w:ascii="Tahoma" w:hAnsi="Tahoma" w:cs="Tahoma"/>
          <w:color w:val="666666"/>
          <w:sz w:val="18"/>
          <w:szCs w:val="18"/>
        </w:rPr>
        <w:t>4-64 Reserved</w:t>
      </w:r>
    </w:p>
    <w:p>
      <w:pPr>
        <w:jc w:val="left"/>
        <w:rPr>
          <w:rFonts w:ascii="Tahoma" w:hAnsi="Tahoma" w:cs="Tahoma"/>
          <w:color w:val="666666"/>
          <w:sz w:val="18"/>
          <w:szCs w:val="18"/>
        </w:rPr>
      </w:pPr>
      <w:r>
        <w:rPr>
          <w:rFonts w:ascii="Tahoma" w:hAnsi="Tahoma" w:cs="Tahoma"/>
          <w:color w:val="666666"/>
          <w:sz w:val="18"/>
          <w:szCs w:val="18"/>
        </w:rPr>
        <w:t>Where Used: S15F2, F37, F46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RMNEWNS                                                                        Format: 20</w:t>
      </w:r>
    </w:p>
    <w:p>
      <w:pPr>
        <w:jc w:val="left"/>
        <w:rPr>
          <w:rFonts w:hint="eastAsia" w:ascii="Tahoma" w:hAnsi="Tahoma" w:cs="Tahoma"/>
          <w:color w:val="666666"/>
          <w:sz w:val="18"/>
          <w:szCs w:val="18"/>
        </w:rPr>
      </w:pPr>
      <w:r>
        <w:rPr>
          <w:rFonts w:ascii="Tahoma" w:hAnsi="Tahoma" w:cs="Tahoma"/>
          <w:color w:val="666666"/>
          <w:sz w:val="18"/>
          <w:szCs w:val="18"/>
        </w:rPr>
        <w:t>New name (identifier) assigned to a recipe namespace</w:t>
      </w:r>
      <w:r>
        <w:rPr>
          <w:rFonts w:hint="eastAsia" w:ascii="Tahoma" w:hAnsi="Tahoma" w:cs="Tahoma"/>
          <w:color w:val="666666"/>
          <w:sz w:val="18"/>
          <w:szCs w:val="18"/>
        </w:rPr>
        <w:t xml:space="preserve"> 分配给配方命名空间的新名称（标识符）</w:t>
      </w:r>
    </w:p>
    <w:p>
      <w:pPr>
        <w:jc w:val="left"/>
        <w:rPr>
          <w:rFonts w:ascii="Tahoma" w:hAnsi="Tahoma" w:cs="Tahoma"/>
          <w:color w:val="666666"/>
          <w:sz w:val="18"/>
          <w:szCs w:val="18"/>
        </w:rPr>
      </w:pPr>
      <w:r>
        <w:rPr>
          <w:rFonts w:ascii="Tahoma" w:hAnsi="Tahoma" w:cs="Tahoma"/>
          <w:color w:val="666666"/>
          <w:sz w:val="18"/>
          <w:szCs w:val="18"/>
        </w:rPr>
        <w:t>Where Used: S15F5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RMNSCMD                                                                        Format: 51</w:t>
      </w:r>
    </w:p>
    <w:p>
      <w:pPr>
        <w:jc w:val="left"/>
        <w:rPr>
          <w:rFonts w:ascii="Tahoma" w:hAnsi="Tahoma" w:cs="Tahoma"/>
          <w:color w:val="666666"/>
          <w:sz w:val="18"/>
          <w:szCs w:val="18"/>
        </w:rPr>
      </w:pPr>
      <w:r>
        <w:rPr>
          <w:rFonts w:ascii="Tahoma" w:hAnsi="Tahoma" w:cs="Tahoma"/>
          <w:color w:val="666666"/>
          <w:sz w:val="18"/>
          <w:szCs w:val="18"/>
        </w:rPr>
        <w:t>Action to be performed on a recipe namespace</w:t>
      </w:r>
      <w:r>
        <w:rPr>
          <w:rFonts w:hint="eastAsia" w:ascii="Tahoma" w:hAnsi="Tahoma" w:cs="Tahoma"/>
          <w:color w:val="666666"/>
          <w:sz w:val="18"/>
          <w:szCs w:val="18"/>
        </w:rPr>
        <w:t xml:space="preserve">  在配方命名空间上执行的操作</w:t>
      </w:r>
    </w:p>
    <w:p>
      <w:pPr>
        <w:jc w:val="left"/>
        <w:rPr>
          <w:rFonts w:ascii="Tahoma" w:hAnsi="Tahoma" w:cs="Tahoma"/>
          <w:color w:val="666666"/>
          <w:sz w:val="18"/>
          <w:szCs w:val="18"/>
        </w:rPr>
      </w:pPr>
      <w:r>
        <w:rPr>
          <w:rFonts w:ascii="Tahoma" w:hAnsi="Tahoma" w:cs="Tahoma"/>
          <w:color w:val="666666"/>
          <w:sz w:val="18"/>
          <w:szCs w:val="18"/>
        </w:rPr>
        <w:t>1     =     Created</w:t>
      </w:r>
    </w:p>
    <w:p>
      <w:pPr>
        <w:jc w:val="left"/>
        <w:rPr>
          <w:rFonts w:ascii="Tahoma" w:hAnsi="Tahoma" w:cs="Tahoma"/>
          <w:color w:val="666666"/>
          <w:sz w:val="18"/>
          <w:szCs w:val="18"/>
        </w:rPr>
      </w:pPr>
      <w:r>
        <w:rPr>
          <w:rFonts w:ascii="Tahoma" w:hAnsi="Tahoma" w:cs="Tahoma"/>
          <w:color w:val="666666"/>
          <w:sz w:val="18"/>
          <w:szCs w:val="18"/>
        </w:rPr>
        <w:t>5     =     Deleted</w:t>
      </w:r>
    </w:p>
    <w:p>
      <w:pPr>
        <w:jc w:val="left"/>
        <w:rPr>
          <w:rFonts w:ascii="Tahoma" w:hAnsi="Tahoma" w:cs="Tahoma"/>
          <w:color w:val="666666"/>
          <w:sz w:val="18"/>
          <w:szCs w:val="18"/>
        </w:rPr>
      </w:pPr>
      <w:r>
        <w:rPr>
          <w:rFonts w:ascii="Tahoma" w:hAnsi="Tahoma" w:cs="Tahoma"/>
          <w:color w:val="666666"/>
          <w:sz w:val="18"/>
          <w:szCs w:val="18"/>
        </w:rPr>
        <w:t>0, 2-4, 6-63 Reserved</w:t>
      </w:r>
    </w:p>
    <w:p>
      <w:pPr>
        <w:jc w:val="left"/>
        <w:rPr>
          <w:rFonts w:ascii="Tahoma" w:hAnsi="Tahoma" w:cs="Tahoma"/>
          <w:color w:val="666666"/>
          <w:sz w:val="18"/>
          <w:szCs w:val="18"/>
        </w:rPr>
      </w:pPr>
      <w:r>
        <w:rPr>
          <w:rFonts w:ascii="Tahoma" w:hAnsi="Tahoma" w:cs="Tahoma"/>
          <w:color w:val="666666"/>
          <w:sz w:val="18"/>
          <w:szCs w:val="18"/>
        </w:rPr>
        <w:t>Where Used: S15F3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RMNSSPEC                                                                        Format: 20</w:t>
      </w:r>
    </w:p>
    <w:p>
      <w:pPr>
        <w:jc w:val="left"/>
        <w:rPr>
          <w:rFonts w:hint="eastAsia" w:ascii="Tahoma" w:hAnsi="Tahoma" w:cs="Tahoma"/>
          <w:color w:val="666666"/>
          <w:sz w:val="18"/>
          <w:szCs w:val="18"/>
        </w:rPr>
      </w:pPr>
      <w:r>
        <w:rPr>
          <w:rFonts w:ascii="Tahoma" w:hAnsi="Tahoma" w:cs="Tahoma"/>
          <w:color w:val="666666"/>
          <w:sz w:val="18"/>
          <w:szCs w:val="18"/>
        </w:rPr>
        <w:t>The object specifier of a recipe namespace.</w:t>
      </w:r>
      <w:r>
        <w:rPr>
          <w:rFonts w:hint="eastAsia" w:ascii="Tahoma" w:hAnsi="Tahoma" w:cs="Tahoma"/>
          <w:color w:val="666666"/>
          <w:sz w:val="18"/>
          <w:szCs w:val="18"/>
        </w:rPr>
        <w:t xml:space="preserve"> 一方的命名空间对象说明符。</w:t>
      </w:r>
    </w:p>
    <w:p>
      <w:pPr>
        <w:jc w:val="left"/>
        <w:rPr>
          <w:rFonts w:ascii="Tahoma" w:hAnsi="Tahoma" w:cs="Tahoma"/>
          <w:color w:val="666666"/>
          <w:sz w:val="18"/>
          <w:szCs w:val="18"/>
        </w:rPr>
      </w:pPr>
      <w:r>
        <w:rPr>
          <w:rFonts w:ascii="Tahoma" w:hAnsi="Tahoma" w:cs="Tahoma"/>
          <w:color w:val="666666"/>
          <w:sz w:val="18"/>
          <w:szCs w:val="18"/>
        </w:rPr>
        <w:t>Where Used: S15F3, F5, F7, F11, F21, F23, F25, F47</w:t>
      </w:r>
    </w:p>
    <w:p>
      <w:pPr>
        <w:jc w:val="left"/>
        <w:rPr>
          <w:rFonts w:hint="eastAsia"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RMRECSPEC                                                                       Format: 20</w:t>
      </w:r>
    </w:p>
    <w:p>
      <w:pPr>
        <w:jc w:val="left"/>
        <w:rPr>
          <w:rFonts w:hint="eastAsia" w:ascii="Tahoma" w:hAnsi="Tahoma" w:cs="Tahoma"/>
          <w:color w:val="666666"/>
          <w:sz w:val="18"/>
          <w:szCs w:val="18"/>
        </w:rPr>
      </w:pPr>
      <w:r>
        <w:rPr>
          <w:rFonts w:ascii="Tahoma" w:hAnsi="Tahoma" w:cs="Tahoma"/>
          <w:color w:val="666666"/>
          <w:sz w:val="18"/>
          <w:szCs w:val="18"/>
        </w:rPr>
        <w:t>The object specifier of a distributed recipe namespace recorder.</w:t>
      </w:r>
      <w:r>
        <w:rPr>
          <w:rFonts w:hint="eastAsia" w:ascii="Tahoma" w:hAnsi="Tahoma" w:cs="Tahoma"/>
          <w:color w:val="666666"/>
          <w:sz w:val="18"/>
          <w:szCs w:val="18"/>
        </w:rPr>
        <w:t xml:space="preserve"> </w:t>
      </w:r>
    </w:p>
    <w:p>
      <w:pPr>
        <w:jc w:val="left"/>
        <w:rPr>
          <w:rFonts w:hint="eastAsia" w:ascii="Tahoma" w:hAnsi="Tahoma" w:cs="Tahoma"/>
          <w:color w:val="666666"/>
          <w:sz w:val="18"/>
          <w:szCs w:val="18"/>
        </w:rPr>
      </w:pPr>
      <w:r>
        <w:rPr>
          <w:rFonts w:hint="eastAsia" w:ascii="Tahoma" w:hAnsi="Tahoma" w:cs="Tahoma"/>
          <w:color w:val="666666"/>
          <w:sz w:val="18"/>
          <w:szCs w:val="18"/>
        </w:rPr>
        <w:t>一个分布式对象说明符食谱命名空间记录器。</w:t>
      </w:r>
    </w:p>
    <w:p>
      <w:pPr>
        <w:jc w:val="left"/>
        <w:rPr>
          <w:rFonts w:ascii="Tahoma" w:hAnsi="Tahoma" w:cs="Tahoma"/>
          <w:color w:val="666666"/>
          <w:sz w:val="18"/>
          <w:szCs w:val="18"/>
        </w:rPr>
      </w:pPr>
      <w:r>
        <w:rPr>
          <w:rFonts w:ascii="Tahoma" w:hAnsi="Tahoma" w:cs="Tahoma"/>
          <w:color w:val="666666"/>
          <w:sz w:val="18"/>
          <w:szCs w:val="18"/>
        </w:rPr>
        <w:t>Where Used: S15F39, F41, F43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RMREQUESTOR                                                                    Format: 11</w:t>
      </w:r>
    </w:p>
    <w:p>
      <w:pPr>
        <w:jc w:val="left"/>
        <w:rPr>
          <w:rFonts w:ascii="Tahoma" w:hAnsi="Tahoma" w:cs="Tahoma"/>
          <w:color w:val="666666"/>
          <w:sz w:val="18"/>
          <w:szCs w:val="18"/>
        </w:rPr>
      </w:pPr>
      <w:r>
        <w:rPr>
          <w:rFonts w:ascii="Tahoma" w:hAnsi="Tahoma" w:cs="Tahoma"/>
          <w:color w:val="666666"/>
          <w:sz w:val="18"/>
          <w:szCs w:val="18"/>
        </w:rPr>
        <w:t>Set to TRUE if initiator of change request was an attached segment. Set to FALSE otherwise.</w:t>
      </w:r>
    </w:p>
    <w:p>
      <w:pPr>
        <w:jc w:val="left"/>
        <w:rPr>
          <w:rFonts w:hint="eastAsia" w:ascii="Tahoma" w:hAnsi="Tahoma" w:cs="Tahoma"/>
          <w:color w:val="666666"/>
          <w:sz w:val="18"/>
          <w:szCs w:val="18"/>
        </w:rPr>
      </w:pPr>
      <w:r>
        <w:rPr>
          <w:rFonts w:hint="eastAsia" w:ascii="Tahoma" w:hAnsi="Tahoma" w:cs="Tahoma"/>
          <w:color w:val="666666"/>
          <w:sz w:val="18"/>
          <w:szCs w:val="18"/>
        </w:rPr>
        <w:t>设置为真正的，如果更改请求的引发剂是一个连接段。否则设置为假。</w:t>
      </w:r>
    </w:p>
    <w:p>
      <w:pPr>
        <w:jc w:val="left"/>
        <w:rPr>
          <w:rFonts w:ascii="Tahoma" w:hAnsi="Tahoma" w:cs="Tahoma"/>
          <w:color w:val="666666"/>
          <w:sz w:val="18"/>
          <w:szCs w:val="18"/>
        </w:rPr>
      </w:pPr>
      <w:r>
        <w:rPr>
          <w:rFonts w:ascii="Tahoma" w:hAnsi="Tahoma" w:cs="Tahoma"/>
          <w:color w:val="666666"/>
          <w:sz w:val="18"/>
          <w:szCs w:val="18"/>
        </w:rPr>
        <w:t>Where Used: S15F41, F44, F46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RMSEGSPEC                                                                       Format: 20</w:t>
      </w:r>
    </w:p>
    <w:p>
      <w:pPr>
        <w:jc w:val="left"/>
        <w:rPr>
          <w:rFonts w:ascii="Tahoma" w:hAnsi="Tahoma" w:cs="Tahoma"/>
          <w:color w:val="666666"/>
          <w:sz w:val="18"/>
          <w:szCs w:val="18"/>
        </w:rPr>
      </w:pPr>
      <w:r>
        <w:rPr>
          <w:rFonts w:ascii="Tahoma" w:hAnsi="Tahoma" w:cs="Tahoma"/>
          <w:color w:val="666666"/>
          <w:sz w:val="18"/>
          <w:szCs w:val="18"/>
        </w:rPr>
        <w:t>The object specifier of a distributed recipe namespace segment.</w:t>
      </w:r>
    </w:p>
    <w:p>
      <w:pPr>
        <w:jc w:val="left"/>
        <w:rPr>
          <w:rFonts w:hint="eastAsia" w:ascii="Tahoma" w:hAnsi="Tahoma" w:cs="Tahoma"/>
          <w:color w:val="666666"/>
          <w:sz w:val="18"/>
          <w:szCs w:val="18"/>
        </w:rPr>
      </w:pPr>
      <w:r>
        <w:rPr>
          <w:rFonts w:hint="eastAsia" w:ascii="Tahoma" w:hAnsi="Tahoma" w:cs="Tahoma"/>
          <w:color w:val="666666"/>
          <w:sz w:val="18"/>
          <w:szCs w:val="18"/>
        </w:rPr>
        <w:t>对象的一个分布式的食谱命名空间段说明符。</w:t>
      </w:r>
    </w:p>
    <w:p>
      <w:pPr>
        <w:jc w:val="left"/>
        <w:rPr>
          <w:rFonts w:ascii="Tahoma" w:hAnsi="Tahoma" w:cs="Tahoma"/>
          <w:color w:val="666666"/>
          <w:sz w:val="18"/>
          <w:szCs w:val="18"/>
        </w:rPr>
      </w:pPr>
      <w:r>
        <w:rPr>
          <w:rFonts w:ascii="Tahoma" w:hAnsi="Tahoma" w:cs="Tahoma"/>
          <w:color w:val="666666"/>
          <w:sz w:val="18"/>
          <w:szCs w:val="18"/>
        </w:rPr>
        <w:t>Where Used: S15F37, F39, F41, F44, F46, F47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RMSPACE                                                                         Format: 5()</w:t>
      </w:r>
    </w:p>
    <w:p>
      <w:pPr>
        <w:jc w:val="left"/>
        <w:rPr>
          <w:rFonts w:ascii="Tahoma" w:hAnsi="Tahoma" w:cs="Tahoma"/>
          <w:color w:val="666666"/>
          <w:sz w:val="18"/>
          <w:szCs w:val="18"/>
        </w:rPr>
      </w:pPr>
      <w:r>
        <w:rPr>
          <w:rFonts w:ascii="Tahoma" w:hAnsi="Tahoma" w:cs="Tahoma"/>
          <w:color w:val="666666"/>
          <w:sz w:val="18"/>
          <w:szCs w:val="18"/>
        </w:rPr>
        <w:t>The amount of storage available for at least one recipe in a recipe namespace, in bytes.</w:t>
      </w:r>
    </w:p>
    <w:p>
      <w:pPr>
        <w:jc w:val="left"/>
        <w:rPr>
          <w:rFonts w:hint="eastAsia" w:ascii="Tahoma" w:hAnsi="Tahoma" w:cs="Tahoma"/>
          <w:color w:val="666666"/>
          <w:sz w:val="18"/>
          <w:szCs w:val="18"/>
        </w:rPr>
      </w:pPr>
      <w:r>
        <w:rPr>
          <w:rFonts w:hint="eastAsia" w:ascii="Tahoma" w:hAnsi="Tahoma" w:cs="Tahoma"/>
          <w:color w:val="666666"/>
          <w:sz w:val="18"/>
          <w:szCs w:val="18"/>
        </w:rPr>
        <w:t>存储在配方命名空间中至少一个配方的存储量，以字节为单位。</w:t>
      </w:r>
    </w:p>
    <w:p>
      <w:pPr>
        <w:jc w:val="left"/>
        <w:rPr>
          <w:rFonts w:ascii="Tahoma" w:hAnsi="Tahoma" w:cs="Tahoma"/>
          <w:color w:val="666666"/>
          <w:sz w:val="18"/>
          <w:szCs w:val="18"/>
        </w:rPr>
      </w:pPr>
      <w:r>
        <w:rPr>
          <w:rFonts w:ascii="Tahoma" w:hAnsi="Tahoma" w:cs="Tahoma"/>
          <w:color w:val="666666"/>
          <w:sz w:val="18"/>
          <w:szCs w:val="18"/>
        </w:rPr>
        <w:t>Where Used: S15F8</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ROWCT                                                                     Format: 5()</w:t>
      </w:r>
    </w:p>
    <w:p>
      <w:pPr>
        <w:jc w:val="left"/>
        <w:rPr>
          <w:rFonts w:hint="eastAsia" w:ascii="Tahoma" w:hAnsi="Tahoma" w:cs="Tahoma"/>
          <w:color w:val="666666"/>
          <w:sz w:val="18"/>
          <w:szCs w:val="18"/>
        </w:rPr>
      </w:pPr>
      <w:r>
        <w:rPr>
          <w:rFonts w:ascii="Tahoma" w:hAnsi="Tahoma" w:cs="Tahoma"/>
          <w:color w:val="666666"/>
          <w:sz w:val="18"/>
          <w:szCs w:val="18"/>
        </w:rPr>
        <w:t>Row count in die increments</w:t>
      </w:r>
      <w:r>
        <w:rPr>
          <w:rFonts w:hint="eastAsia" w:ascii="Tahoma" w:hAnsi="Tahoma" w:cs="Tahoma"/>
          <w:color w:val="666666"/>
          <w:sz w:val="18"/>
          <w:szCs w:val="18"/>
        </w:rPr>
        <w:t xml:space="preserve">  模具增量中的行计数</w:t>
      </w:r>
    </w:p>
    <w:p>
      <w:pPr>
        <w:jc w:val="left"/>
        <w:rPr>
          <w:rFonts w:ascii="Tahoma" w:hAnsi="Tahoma" w:cs="Tahoma"/>
          <w:color w:val="666666"/>
          <w:sz w:val="18"/>
          <w:szCs w:val="18"/>
        </w:rPr>
      </w:pPr>
      <w:r>
        <w:rPr>
          <w:rFonts w:ascii="Tahoma" w:hAnsi="Tahoma" w:cs="Tahoma"/>
          <w:color w:val="666666"/>
          <w:sz w:val="18"/>
          <w:szCs w:val="18"/>
        </w:rPr>
        <w:t>Where Used: S12F1,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RPSEL                                                                       Format: 51</w:t>
      </w:r>
    </w:p>
    <w:p>
      <w:pPr>
        <w:jc w:val="left"/>
        <w:rPr>
          <w:rFonts w:ascii="Tahoma" w:hAnsi="Tahoma" w:cs="Tahoma"/>
          <w:color w:val="666666"/>
          <w:sz w:val="18"/>
          <w:szCs w:val="18"/>
        </w:rPr>
      </w:pPr>
      <w:r>
        <w:rPr>
          <w:rFonts w:ascii="Tahoma" w:hAnsi="Tahoma" w:cs="Tahoma"/>
          <w:color w:val="666666"/>
          <w:sz w:val="18"/>
          <w:szCs w:val="18"/>
        </w:rPr>
        <w:t>Reference Point Select参考点选择</w:t>
      </w:r>
    </w:p>
    <w:p>
      <w:pPr>
        <w:jc w:val="left"/>
        <w:rPr>
          <w:rFonts w:hint="eastAsia" w:ascii="Tahoma" w:hAnsi="Tahoma" w:cs="Tahoma"/>
          <w:color w:val="666666"/>
          <w:sz w:val="18"/>
          <w:szCs w:val="18"/>
        </w:rPr>
      </w:pPr>
      <w:r>
        <w:rPr>
          <w:rFonts w:ascii="Tahoma" w:hAnsi="Tahoma" w:cs="Tahoma"/>
          <w:color w:val="666666"/>
          <w:sz w:val="18"/>
          <w:szCs w:val="18"/>
        </w:rPr>
        <w:t>Number of reference point from 0-n.</w:t>
      </w:r>
      <w:r>
        <w:rPr>
          <w:rFonts w:hint="eastAsia" w:ascii="Tahoma" w:hAnsi="Tahoma" w:cs="Tahoma"/>
          <w:color w:val="666666"/>
          <w:sz w:val="18"/>
          <w:szCs w:val="18"/>
        </w:rPr>
        <w:t xml:space="preserve">  从0-n.参考点的数目</w:t>
      </w:r>
    </w:p>
    <w:p>
      <w:pPr>
        <w:jc w:val="left"/>
        <w:rPr>
          <w:rFonts w:ascii="Tahoma" w:hAnsi="Tahoma" w:cs="Tahoma"/>
          <w:color w:val="666666"/>
          <w:sz w:val="18"/>
          <w:szCs w:val="18"/>
        </w:rPr>
      </w:pPr>
      <w:r>
        <w:rPr>
          <w:rFonts w:ascii="Tahoma" w:hAnsi="Tahoma" w:cs="Tahoma"/>
          <w:color w:val="666666"/>
          <w:sz w:val="18"/>
          <w:szCs w:val="18"/>
        </w:rPr>
        <w:t>Where Used: S12F1, 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RPTID                                                                Format: 20, 3(), 5()</w:t>
      </w:r>
    </w:p>
    <w:p>
      <w:pPr>
        <w:jc w:val="left"/>
        <w:rPr>
          <w:rFonts w:ascii="Tahoma" w:hAnsi="Tahoma" w:cs="Tahoma"/>
          <w:color w:val="666666"/>
          <w:sz w:val="18"/>
          <w:szCs w:val="18"/>
        </w:rPr>
      </w:pPr>
      <w:r>
        <w:rPr>
          <w:rFonts w:ascii="Tahoma" w:hAnsi="Tahoma" w:cs="Tahoma"/>
          <w:color w:val="666666"/>
          <w:sz w:val="18"/>
          <w:szCs w:val="18"/>
        </w:rPr>
        <w:t>Report ID</w:t>
      </w:r>
    </w:p>
    <w:p>
      <w:pPr>
        <w:jc w:val="left"/>
        <w:rPr>
          <w:rFonts w:ascii="Tahoma" w:hAnsi="Tahoma" w:cs="Tahoma"/>
          <w:color w:val="666666"/>
          <w:sz w:val="18"/>
          <w:szCs w:val="18"/>
        </w:rPr>
      </w:pPr>
      <w:r>
        <w:rPr>
          <w:rFonts w:ascii="Tahoma" w:hAnsi="Tahoma" w:cs="Tahoma"/>
          <w:color w:val="666666"/>
          <w:sz w:val="18"/>
          <w:szCs w:val="18"/>
        </w:rPr>
        <w:t>Where Used: S2F33, F35; S6F11, F13, F16, F65, F73, F75, F76; S17F1, F2, F3, F4, F5, F9, F11, F12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RPTOC                                                                        Format: 11</w:t>
      </w:r>
    </w:p>
    <w:p>
      <w:pPr>
        <w:jc w:val="left"/>
        <w:rPr>
          <w:rFonts w:ascii="Tahoma" w:hAnsi="Tahoma" w:cs="Tahoma"/>
          <w:color w:val="666666"/>
          <w:sz w:val="18"/>
          <w:szCs w:val="18"/>
        </w:rPr>
      </w:pPr>
      <w:r>
        <w:rPr>
          <w:rFonts w:ascii="Tahoma" w:hAnsi="Tahoma" w:cs="Tahoma"/>
          <w:color w:val="666666"/>
          <w:sz w:val="18"/>
          <w:szCs w:val="18"/>
        </w:rPr>
        <w:t>A Trace Object attribute for a flag which, if set TRUE, causes only variables which have changed during the sample period to be included in a report.</w:t>
      </w:r>
    </w:p>
    <w:p>
      <w:pPr>
        <w:jc w:val="left"/>
        <w:rPr>
          <w:rFonts w:ascii="Tahoma" w:hAnsi="Tahoma" w:cs="Tahoma"/>
          <w:color w:val="666666"/>
          <w:sz w:val="18"/>
          <w:szCs w:val="18"/>
        </w:rPr>
      </w:pPr>
      <w:r>
        <w:rPr>
          <w:rFonts w:hint="eastAsia" w:ascii="Tahoma" w:hAnsi="Tahoma" w:cs="Tahoma"/>
          <w:color w:val="666666"/>
          <w:sz w:val="18"/>
          <w:szCs w:val="18"/>
        </w:rPr>
        <w:t>用于标志的跟踪对象属性，如果设置为真，只会导致在样本期间改变的变量将被包含在报表中。</w:t>
      </w:r>
    </w:p>
    <w:p>
      <w:pPr>
        <w:jc w:val="left"/>
        <w:rPr>
          <w:rFonts w:ascii="Tahoma" w:hAnsi="Tahoma" w:cs="Tahoma"/>
          <w:color w:val="666666"/>
          <w:sz w:val="18"/>
          <w:szCs w:val="18"/>
        </w:rPr>
      </w:pPr>
      <w:r>
        <w:rPr>
          <w:rFonts w:ascii="Tahoma" w:hAnsi="Tahoma" w:cs="Tahoma"/>
          <w:color w:val="666666"/>
          <w:sz w:val="18"/>
          <w:szCs w:val="18"/>
        </w:rPr>
        <w:t>Where Used: S14F1, F2, F3, F4; S17F5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RQCMD</w:t>
      </w:r>
      <w:r>
        <w:t xml:space="preserve">                                                             </w:t>
      </w:r>
      <w:r>
        <w:rPr>
          <w:rFonts w:ascii="Tahoma" w:hAnsi="Tahoma" w:cs="Tahoma"/>
          <w:color w:val="666666"/>
          <w:sz w:val="18"/>
          <w:szCs w:val="18"/>
        </w:rPr>
        <w:t>Format: 11</w:t>
      </w:r>
    </w:p>
    <w:p>
      <w:pPr>
        <w:jc w:val="left"/>
        <w:rPr>
          <w:rFonts w:ascii="Tahoma" w:hAnsi="Tahoma" w:cs="Tahoma"/>
          <w:color w:val="666666"/>
          <w:sz w:val="18"/>
          <w:szCs w:val="18"/>
        </w:rPr>
      </w:pPr>
      <w:r>
        <w:rPr>
          <w:rFonts w:ascii="Tahoma" w:hAnsi="Tahoma" w:cs="Tahoma"/>
          <w:color w:val="666666"/>
          <w:sz w:val="18"/>
          <w:szCs w:val="18"/>
        </w:rPr>
        <w:t>Required Command</w:t>
      </w:r>
      <w:r>
        <w:rPr>
          <w:rFonts w:ascii="Arial" w:hAnsi="Arial" w:cs="Arial"/>
        </w:rPr>
        <w:t>所需的命令</w:t>
      </w:r>
    </w:p>
    <w:p>
      <w:pPr>
        <w:jc w:val="left"/>
        <w:rPr>
          <w:rFonts w:hint="eastAsia" w:ascii="Tahoma" w:hAnsi="Tahoma" w:cs="Tahoma"/>
          <w:color w:val="666666"/>
          <w:sz w:val="18"/>
          <w:szCs w:val="18"/>
        </w:rPr>
      </w:pPr>
      <w:r>
        <w:rPr>
          <w:rFonts w:ascii="Tahoma" w:hAnsi="Tahoma" w:cs="Tahoma"/>
          <w:color w:val="666666"/>
          <w:sz w:val="18"/>
          <w:szCs w:val="18"/>
        </w:rPr>
        <w:t>True = Command must be specified</w:t>
      </w:r>
      <w:r>
        <w:rPr>
          <w:rFonts w:hint="eastAsia" w:ascii="Tahoma" w:hAnsi="Tahoma" w:cs="Tahoma"/>
          <w:color w:val="666666"/>
          <w:sz w:val="18"/>
          <w:szCs w:val="18"/>
        </w:rPr>
        <w:t xml:space="preserve">  必须指定命令</w:t>
      </w:r>
    </w:p>
    <w:p>
      <w:pPr>
        <w:jc w:val="left"/>
        <w:rPr>
          <w:rFonts w:ascii="Tahoma" w:hAnsi="Tahoma" w:cs="Tahoma"/>
          <w:color w:val="666666"/>
          <w:sz w:val="18"/>
          <w:szCs w:val="18"/>
        </w:rPr>
      </w:pPr>
      <w:r>
        <w:rPr>
          <w:rFonts w:ascii="Tahoma" w:hAnsi="Tahoma" w:cs="Tahoma"/>
          <w:color w:val="666666"/>
          <w:sz w:val="18"/>
          <w:szCs w:val="18"/>
        </w:rPr>
        <w:t>False = Command is optional</w:t>
      </w:r>
      <w:r>
        <w:rPr>
          <w:rFonts w:hint="eastAsia" w:ascii="Tahoma" w:hAnsi="Tahoma" w:cs="Tahoma"/>
          <w:color w:val="666666"/>
          <w:sz w:val="18"/>
          <w:szCs w:val="18"/>
        </w:rPr>
        <w:t xml:space="preserve">  错误=命令是可选的</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hint="eastAsia"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RQPAR                                                                       Format: 11</w:t>
      </w:r>
    </w:p>
    <w:p>
      <w:pPr>
        <w:jc w:val="left"/>
        <w:rPr>
          <w:rFonts w:ascii="Tahoma" w:hAnsi="Tahoma" w:cs="Tahoma"/>
          <w:color w:val="666666"/>
          <w:sz w:val="18"/>
          <w:szCs w:val="18"/>
        </w:rPr>
      </w:pPr>
      <w:r>
        <w:rPr>
          <w:rFonts w:ascii="Tahoma" w:hAnsi="Tahoma" w:cs="Tahoma"/>
          <w:color w:val="666666"/>
          <w:sz w:val="18"/>
          <w:szCs w:val="18"/>
        </w:rPr>
        <w:t>Required Parameter</w:t>
      </w:r>
      <w:r>
        <w:rPr>
          <w:rFonts w:hint="eastAsia" w:ascii="Tahoma" w:hAnsi="Tahoma" w:cs="Tahoma"/>
          <w:color w:val="666666"/>
          <w:sz w:val="18"/>
          <w:szCs w:val="18"/>
        </w:rPr>
        <w:t xml:space="preserve"> 要求的参数</w:t>
      </w:r>
    </w:p>
    <w:p>
      <w:pPr>
        <w:jc w:val="left"/>
        <w:rPr>
          <w:rFonts w:hint="eastAsia" w:ascii="Tahoma" w:hAnsi="Tahoma" w:cs="Tahoma"/>
          <w:color w:val="666666"/>
          <w:sz w:val="18"/>
          <w:szCs w:val="18"/>
        </w:rPr>
      </w:pPr>
      <w:r>
        <w:rPr>
          <w:rFonts w:ascii="Tahoma" w:hAnsi="Tahoma" w:cs="Tahoma"/>
          <w:color w:val="666666"/>
          <w:sz w:val="18"/>
          <w:szCs w:val="18"/>
        </w:rPr>
        <w:t>True = Parameter must be specified</w:t>
      </w:r>
      <w:r>
        <w:rPr>
          <w:rFonts w:hint="eastAsia" w:ascii="Tahoma" w:hAnsi="Tahoma" w:cs="Tahoma"/>
          <w:color w:val="666666"/>
          <w:sz w:val="18"/>
          <w:szCs w:val="18"/>
        </w:rPr>
        <w:t xml:space="preserve">  必须指定参数</w:t>
      </w:r>
    </w:p>
    <w:p>
      <w:pPr>
        <w:jc w:val="left"/>
        <w:rPr>
          <w:rFonts w:ascii="Tahoma" w:hAnsi="Tahoma" w:cs="Tahoma"/>
          <w:color w:val="666666"/>
          <w:sz w:val="18"/>
          <w:szCs w:val="18"/>
        </w:rPr>
      </w:pPr>
      <w:r>
        <w:rPr>
          <w:rFonts w:ascii="Tahoma" w:hAnsi="Tahoma" w:cs="Tahoma"/>
          <w:color w:val="666666"/>
          <w:sz w:val="18"/>
          <w:szCs w:val="18"/>
        </w:rPr>
        <w:t>False = Parameter is optional</w:t>
      </w:r>
      <w:r>
        <w:rPr>
          <w:rFonts w:hint="eastAsia" w:ascii="Tahoma" w:hAnsi="Tahoma" w:cs="Tahoma"/>
          <w:color w:val="666666"/>
          <w:sz w:val="18"/>
          <w:szCs w:val="18"/>
        </w:rPr>
        <w:t xml:space="preserve"> 错误=参数是可选的</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50</w:t>
      </w:r>
    </w:p>
    <w:p>
      <w:pPr>
        <w:jc w:val="left"/>
        <w:rPr>
          <w:rFonts w:ascii="Tahoma" w:hAnsi="Tahoma" w:cs="Tahoma"/>
          <w:color w:val="666666"/>
          <w:sz w:val="18"/>
          <w:szCs w:val="18"/>
        </w:rPr>
      </w:pPr>
      <w:r>
        <w:rPr>
          <w:rFonts w:ascii="Tahoma" w:hAnsi="Tahoma" w:cs="Tahoma"/>
          <w:color w:val="666666"/>
          <w:sz w:val="18"/>
          <w:szCs w:val="18"/>
        </w:rPr>
        <w:t>RRACK                                                                          Format: 10</w:t>
      </w:r>
    </w:p>
    <w:p>
      <w:pPr>
        <w:jc w:val="left"/>
        <w:rPr>
          <w:rFonts w:ascii="Tahoma" w:hAnsi="Tahoma" w:cs="Tahoma"/>
          <w:color w:val="666666"/>
          <w:sz w:val="18"/>
          <w:szCs w:val="18"/>
        </w:rPr>
      </w:pPr>
      <w:r>
        <w:rPr>
          <w:rFonts w:ascii="Tahoma" w:hAnsi="Tahoma" w:cs="Tahoma"/>
          <w:color w:val="666666"/>
          <w:sz w:val="18"/>
          <w:szCs w:val="18"/>
        </w:rPr>
        <w:t>Request to Receive Acknowledge code, 1 byte</w:t>
      </w:r>
      <w:r>
        <w:rPr>
          <w:rFonts w:hint="eastAsia" w:ascii="Tahoma" w:hAnsi="Tahoma" w:cs="Tahoma"/>
          <w:color w:val="666666"/>
          <w:sz w:val="18"/>
          <w:szCs w:val="18"/>
        </w:rPr>
        <w:t xml:space="preserve"> 请求接收确认码，1字节</w:t>
      </w:r>
    </w:p>
    <w:p>
      <w:pPr>
        <w:jc w:val="left"/>
        <w:rPr>
          <w:rFonts w:ascii="Tahoma" w:hAnsi="Tahoma" w:cs="Tahoma"/>
          <w:color w:val="666666"/>
          <w:sz w:val="18"/>
          <w:szCs w:val="18"/>
        </w:rPr>
      </w:pPr>
      <w:r>
        <w:rPr>
          <w:rFonts w:ascii="Tahoma" w:hAnsi="Tahoma" w:cs="Tahoma"/>
          <w:color w:val="666666"/>
          <w:sz w:val="18"/>
          <w:szCs w:val="18"/>
        </w:rPr>
        <w:t xml:space="preserve">0     =     Acknowledge, OK (note that 'OK' differs from 'ready') </w:t>
      </w:r>
    </w:p>
    <w:p>
      <w:pPr>
        <w:jc w:val="left"/>
        <w:rPr>
          <w:rFonts w:ascii="Tahoma" w:hAnsi="Tahoma" w:cs="Tahoma"/>
          <w:color w:val="666666"/>
          <w:sz w:val="18"/>
          <w:szCs w:val="18"/>
        </w:rPr>
      </w:pPr>
      <w:r>
        <w:rPr>
          <w:rFonts w:ascii="Tahoma" w:hAnsi="Tahoma" w:cs="Tahoma"/>
          <w:color w:val="666666"/>
          <w:sz w:val="18"/>
          <w:szCs w:val="18"/>
        </w:rPr>
        <w:t>1     =     Invalid port number</w:t>
      </w:r>
    </w:p>
    <w:p>
      <w:pPr>
        <w:jc w:val="left"/>
        <w:rPr>
          <w:rFonts w:ascii="Tahoma" w:hAnsi="Tahoma" w:cs="Tahoma"/>
          <w:color w:val="666666"/>
          <w:sz w:val="18"/>
          <w:szCs w:val="18"/>
        </w:rPr>
      </w:pPr>
      <w:r>
        <w:rPr>
          <w:rFonts w:ascii="Tahoma" w:hAnsi="Tahoma" w:cs="Tahoma"/>
          <w:color w:val="666666"/>
          <w:sz w:val="18"/>
          <w:szCs w:val="18"/>
        </w:rPr>
        <w:t>2     =     Requested material is not at identified port要求材料不确定端口</w:t>
      </w:r>
    </w:p>
    <w:p>
      <w:pPr>
        <w:jc w:val="left"/>
        <w:rPr>
          <w:rFonts w:ascii="Tahoma" w:hAnsi="Tahoma" w:cs="Tahoma"/>
          <w:color w:val="666666"/>
          <w:sz w:val="18"/>
          <w:szCs w:val="18"/>
        </w:rPr>
      </w:pPr>
      <w:r>
        <w:rPr>
          <w:rFonts w:ascii="Tahoma" w:hAnsi="Tahoma" w:cs="Tahoma"/>
          <w:color w:val="666666"/>
          <w:sz w:val="18"/>
          <w:szCs w:val="18"/>
        </w:rPr>
        <w:t>3     =     Busy. Try again</w:t>
      </w:r>
    </w:p>
    <w:p>
      <w:pPr>
        <w:jc w:val="left"/>
        <w:rPr>
          <w:rFonts w:ascii="Tahoma" w:hAnsi="Tahoma" w:cs="Tahoma"/>
          <w:color w:val="666666"/>
          <w:sz w:val="18"/>
          <w:szCs w:val="18"/>
        </w:rPr>
      </w:pPr>
      <w:r>
        <w:rPr>
          <w:rFonts w:ascii="Tahoma" w:hAnsi="Tahoma" w:cs="Tahoma"/>
          <w:color w:val="666666"/>
          <w:sz w:val="18"/>
          <w:szCs w:val="18"/>
        </w:rPr>
        <w:t>4     =     Sender does not have permission to perform this operation发送方没有权限来执行此操作</w:t>
      </w:r>
    </w:p>
    <w:p>
      <w:pPr>
        <w:jc w:val="left"/>
        <w:rPr>
          <w:rFonts w:ascii="Tahoma" w:hAnsi="Tahoma" w:cs="Tahoma"/>
          <w:color w:val="666666"/>
          <w:sz w:val="18"/>
          <w:szCs w:val="18"/>
        </w:rPr>
      </w:pPr>
      <w:r>
        <w:rPr>
          <w:rFonts w:ascii="Tahoma" w:hAnsi="Tahoma" w:cs="Tahoma"/>
          <w:color w:val="666666"/>
          <w:sz w:val="18"/>
          <w:szCs w:val="18"/>
        </w:rPr>
        <w:t>5-63 Reserved</w:t>
      </w:r>
    </w:p>
    <w:p>
      <w:pPr>
        <w:jc w:val="left"/>
        <w:rPr>
          <w:rFonts w:ascii="Tahoma" w:hAnsi="Tahoma" w:cs="Tahoma"/>
          <w:color w:val="666666"/>
          <w:sz w:val="18"/>
          <w:szCs w:val="18"/>
        </w:rPr>
      </w:pPr>
      <w:r>
        <w:rPr>
          <w:rFonts w:ascii="Tahoma" w:hAnsi="Tahoma" w:cs="Tahoma"/>
          <w:color w:val="666666"/>
          <w:sz w:val="18"/>
          <w:szCs w:val="18"/>
        </w:rPr>
        <w:t>Where Used: S4F18</w:t>
      </w:r>
    </w:p>
    <w:p>
      <w:pPr>
        <w:jc w:val="left"/>
        <w:rPr>
          <w:rFonts w:hint="eastAsia" w:ascii="Tahoma" w:hAnsi="Tahoma" w:cs="Tahoma"/>
          <w:color w:val="666666"/>
          <w:sz w:val="18"/>
          <w:szCs w:val="18"/>
        </w:rPr>
      </w:pPr>
    </w:p>
    <w:p>
      <w:pPr>
        <w:jc w:val="left"/>
        <w:rPr>
          <w:rFonts w:hint="eastAsia" w:ascii="Tahoma" w:hAnsi="Tahoma" w:cs="Tahoma"/>
          <w:color w:val="666666"/>
          <w:sz w:val="18"/>
          <w:szCs w:val="18"/>
        </w:rPr>
      </w:pPr>
      <w:r>
        <w:rPr>
          <w:rFonts w:ascii="Tahoma" w:hAnsi="Tahoma" w:cs="Tahoma"/>
          <w:color w:val="666666"/>
          <w:sz w:val="18"/>
          <w:szCs w:val="18"/>
        </w:rPr>
        <w:t>RSACK                                                                          Format: 10</w:t>
      </w:r>
    </w:p>
    <w:p>
      <w:pPr>
        <w:jc w:val="left"/>
        <w:rPr>
          <w:rFonts w:ascii="Tahoma" w:hAnsi="Tahoma" w:cs="Tahoma"/>
          <w:color w:val="666666"/>
          <w:sz w:val="18"/>
          <w:szCs w:val="18"/>
        </w:rPr>
      </w:pPr>
      <w:r>
        <w:rPr>
          <w:rFonts w:ascii="Tahoma" w:hAnsi="Tahoma" w:cs="Tahoma"/>
          <w:color w:val="666666"/>
          <w:sz w:val="18"/>
          <w:szCs w:val="18"/>
        </w:rPr>
        <w:t>Ready to Send Acknowledge code, 1 byte准备发送确认代码,1个字节</w:t>
      </w:r>
    </w:p>
    <w:p>
      <w:pPr>
        <w:jc w:val="left"/>
        <w:rPr>
          <w:rFonts w:ascii="Tahoma" w:hAnsi="Tahoma" w:cs="Tahoma"/>
          <w:color w:val="666666"/>
          <w:sz w:val="18"/>
          <w:szCs w:val="18"/>
        </w:rPr>
      </w:pPr>
      <w:r>
        <w:rPr>
          <w:rFonts w:ascii="Tahoma" w:hAnsi="Tahoma" w:cs="Tahoma"/>
          <w:color w:val="666666"/>
          <w:sz w:val="18"/>
          <w:szCs w:val="18"/>
        </w:rPr>
        <w:t xml:space="preserve">0     =     Acknowledge, OK (note that 'OK' differs from 'ready') </w:t>
      </w:r>
    </w:p>
    <w:p>
      <w:pPr>
        <w:jc w:val="left"/>
        <w:rPr>
          <w:rFonts w:ascii="Tahoma" w:hAnsi="Tahoma" w:cs="Tahoma"/>
          <w:color w:val="666666"/>
          <w:sz w:val="18"/>
          <w:szCs w:val="18"/>
        </w:rPr>
      </w:pPr>
      <w:r>
        <w:rPr>
          <w:rFonts w:ascii="Tahoma" w:hAnsi="Tahoma" w:cs="Tahoma"/>
          <w:color w:val="666666"/>
          <w:sz w:val="18"/>
          <w:szCs w:val="18"/>
        </w:rPr>
        <w:t>1     =     Invalid port number</w:t>
      </w:r>
    </w:p>
    <w:p>
      <w:pPr>
        <w:jc w:val="left"/>
        <w:rPr>
          <w:rFonts w:ascii="Tahoma" w:hAnsi="Tahoma" w:cs="Tahoma"/>
          <w:color w:val="666666"/>
          <w:sz w:val="18"/>
          <w:szCs w:val="18"/>
        </w:rPr>
      </w:pPr>
      <w:r>
        <w:rPr>
          <w:rFonts w:ascii="Tahoma" w:hAnsi="Tahoma" w:cs="Tahoma"/>
          <w:color w:val="666666"/>
          <w:sz w:val="18"/>
          <w:szCs w:val="18"/>
        </w:rPr>
        <w:t>2     =     Port is already occupied</w:t>
      </w:r>
    </w:p>
    <w:p>
      <w:pPr>
        <w:jc w:val="left"/>
        <w:rPr>
          <w:rFonts w:ascii="Tahoma" w:hAnsi="Tahoma" w:cs="Tahoma"/>
          <w:color w:val="666666"/>
          <w:sz w:val="18"/>
          <w:szCs w:val="18"/>
        </w:rPr>
      </w:pPr>
      <w:r>
        <w:rPr>
          <w:rFonts w:ascii="Tahoma" w:hAnsi="Tahoma" w:cs="Tahoma"/>
          <w:color w:val="666666"/>
          <w:sz w:val="18"/>
          <w:szCs w:val="18"/>
        </w:rPr>
        <w:t>3     =     Busy, unable to move material at this time. Try again</w:t>
      </w:r>
      <w:r>
        <w:rPr>
          <w:rStyle w:val="7"/>
          <w:rFonts w:ascii="Tahoma" w:hAnsi="Tahoma" w:cs="Tahoma"/>
          <w:color w:val="666666"/>
          <w:sz w:val="18"/>
          <w:szCs w:val="18"/>
        </w:rPr>
        <w:t>忙,无法移动材料。再试一次</w:t>
      </w:r>
    </w:p>
    <w:p>
      <w:pPr>
        <w:jc w:val="left"/>
        <w:rPr>
          <w:rFonts w:ascii="Tahoma" w:hAnsi="Tahoma" w:cs="Tahoma"/>
          <w:color w:val="666666"/>
          <w:sz w:val="18"/>
          <w:szCs w:val="18"/>
        </w:rPr>
      </w:pPr>
      <w:r>
        <w:rPr>
          <w:rFonts w:ascii="Tahoma" w:hAnsi="Tahoma" w:cs="Tahoma"/>
          <w:color w:val="666666"/>
          <w:sz w:val="18"/>
          <w:szCs w:val="18"/>
        </w:rPr>
        <w:t>4     =     Receiver does not have permission to perform this operation接收方没有权限来执行此操作</w:t>
      </w:r>
    </w:p>
    <w:p>
      <w:pPr>
        <w:jc w:val="left"/>
        <w:rPr>
          <w:rFonts w:ascii="Tahoma" w:hAnsi="Tahoma" w:cs="Tahoma"/>
          <w:color w:val="666666"/>
          <w:sz w:val="18"/>
          <w:szCs w:val="18"/>
        </w:rPr>
      </w:pPr>
      <w:r>
        <w:rPr>
          <w:rFonts w:ascii="Tahoma" w:hAnsi="Tahoma" w:cs="Tahoma"/>
          <w:color w:val="666666"/>
          <w:sz w:val="18"/>
          <w:szCs w:val="18"/>
        </w:rPr>
        <w:t>5-63 Reserved</w:t>
      </w:r>
    </w:p>
    <w:p>
      <w:pPr>
        <w:jc w:val="left"/>
        <w:rPr>
          <w:rFonts w:ascii="Tahoma" w:hAnsi="Tahoma" w:cs="Tahoma"/>
          <w:color w:val="666666"/>
          <w:sz w:val="18"/>
          <w:szCs w:val="18"/>
        </w:rPr>
      </w:pPr>
      <w:r>
        <w:rPr>
          <w:rFonts w:ascii="Tahoma" w:hAnsi="Tahoma" w:cs="Tahoma"/>
          <w:color w:val="666666"/>
          <w:sz w:val="18"/>
          <w:szCs w:val="18"/>
        </w:rPr>
        <w:t>Where Used: S4F2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RSDA                                                                             Format: 10</w:t>
      </w:r>
    </w:p>
    <w:p>
      <w:pPr>
        <w:jc w:val="left"/>
        <w:rPr>
          <w:rFonts w:ascii="Tahoma" w:hAnsi="Tahoma" w:cs="Tahoma"/>
          <w:color w:val="666666"/>
          <w:sz w:val="18"/>
          <w:szCs w:val="18"/>
        </w:rPr>
      </w:pPr>
      <w:r>
        <w:rPr>
          <w:rFonts w:ascii="Tahoma" w:hAnsi="Tahoma" w:cs="Tahoma"/>
          <w:color w:val="666666"/>
          <w:sz w:val="18"/>
          <w:szCs w:val="18"/>
        </w:rPr>
        <w:t>Request Spool Data Acknowledge请求线轴数据确认</w:t>
      </w:r>
    </w:p>
    <w:p>
      <w:pPr>
        <w:jc w:val="left"/>
        <w:rPr>
          <w:rFonts w:ascii="Tahoma" w:hAnsi="Tahoma" w:cs="Tahoma"/>
          <w:color w:val="666666"/>
          <w:sz w:val="18"/>
          <w:szCs w:val="18"/>
        </w:rPr>
      </w:pPr>
      <w:r>
        <w:rPr>
          <w:rFonts w:ascii="Tahoma" w:hAnsi="Tahoma" w:cs="Tahoma"/>
          <w:color w:val="666666"/>
          <w:sz w:val="18"/>
          <w:szCs w:val="18"/>
        </w:rPr>
        <w:t xml:space="preserve">0     =     OK </w:t>
      </w:r>
    </w:p>
    <w:p>
      <w:pPr>
        <w:jc w:val="left"/>
        <w:rPr>
          <w:rFonts w:ascii="Tahoma" w:hAnsi="Tahoma" w:cs="Tahoma"/>
          <w:color w:val="666666"/>
          <w:sz w:val="18"/>
          <w:szCs w:val="18"/>
        </w:rPr>
      </w:pPr>
      <w:r>
        <w:rPr>
          <w:rFonts w:ascii="Tahoma" w:hAnsi="Tahoma" w:cs="Tahoma"/>
          <w:color w:val="666666"/>
          <w:sz w:val="18"/>
          <w:szCs w:val="18"/>
        </w:rPr>
        <w:t>1     =     Denied, busy try later</w:t>
      </w:r>
    </w:p>
    <w:p>
      <w:pPr>
        <w:jc w:val="left"/>
        <w:rPr>
          <w:rFonts w:ascii="Tahoma" w:hAnsi="Tahoma" w:cs="Tahoma"/>
          <w:color w:val="666666"/>
          <w:sz w:val="18"/>
          <w:szCs w:val="18"/>
        </w:rPr>
      </w:pPr>
      <w:r>
        <w:rPr>
          <w:rFonts w:ascii="Tahoma" w:hAnsi="Tahoma" w:cs="Tahoma"/>
          <w:color w:val="666666"/>
          <w:sz w:val="18"/>
          <w:szCs w:val="18"/>
        </w:rPr>
        <w:t>2     =     Denied, spooled data does not exist</w:t>
      </w:r>
    </w:p>
    <w:p>
      <w:pPr>
        <w:jc w:val="left"/>
        <w:rPr>
          <w:rFonts w:ascii="Tahoma" w:hAnsi="Tahoma" w:cs="Tahoma"/>
          <w:color w:val="666666"/>
          <w:sz w:val="18"/>
          <w:szCs w:val="18"/>
        </w:rPr>
      </w:pPr>
      <w:r>
        <w:rPr>
          <w:rFonts w:ascii="Tahoma" w:hAnsi="Tahoma" w:cs="Tahoma"/>
          <w:color w:val="666666"/>
          <w:sz w:val="18"/>
          <w:szCs w:val="18"/>
        </w:rPr>
        <w:t>3-63 Reserved</w:t>
      </w:r>
    </w:p>
    <w:p>
      <w:pPr>
        <w:jc w:val="left"/>
        <w:rPr>
          <w:rFonts w:ascii="Tahoma" w:hAnsi="Tahoma" w:cs="Tahoma"/>
          <w:color w:val="666666"/>
          <w:sz w:val="18"/>
          <w:szCs w:val="18"/>
        </w:rPr>
      </w:pPr>
      <w:r>
        <w:rPr>
          <w:rFonts w:ascii="Tahoma" w:hAnsi="Tahoma" w:cs="Tahoma"/>
          <w:color w:val="666666"/>
          <w:sz w:val="18"/>
          <w:szCs w:val="18"/>
        </w:rPr>
        <w:t>Where Used: S6F24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RSDC                                                                            Format: 51</w:t>
      </w:r>
    </w:p>
    <w:p>
      <w:pPr>
        <w:jc w:val="left"/>
        <w:rPr>
          <w:rFonts w:ascii="Tahoma" w:hAnsi="Tahoma" w:cs="Tahoma"/>
          <w:color w:val="666666"/>
          <w:sz w:val="18"/>
          <w:szCs w:val="18"/>
        </w:rPr>
      </w:pPr>
      <w:r>
        <w:rPr>
          <w:rFonts w:ascii="Tahoma" w:hAnsi="Tahoma" w:cs="Tahoma"/>
          <w:color w:val="666666"/>
          <w:sz w:val="18"/>
          <w:szCs w:val="18"/>
        </w:rPr>
        <w:t>Request Spool Data Code请求线轴数据代码</w:t>
      </w:r>
    </w:p>
    <w:p>
      <w:pPr>
        <w:jc w:val="left"/>
        <w:rPr>
          <w:rFonts w:hint="eastAsia" w:ascii="Tahoma" w:hAnsi="Tahoma" w:cs="Tahoma"/>
          <w:color w:val="666666"/>
          <w:sz w:val="18"/>
          <w:szCs w:val="18"/>
        </w:rPr>
      </w:pPr>
      <w:r>
        <w:rPr>
          <w:rFonts w:ascii="Tahoma" w:hAnsi="Tahoma" w:cs="Tahoma"/>
          <w:color w:val="666666"/>
          <w:sz w:val="18"/>
          <w:szCs w:val="18"/>
        </w:rPr>
        <w:t>0     =     Transmit Spooled Messages</w:t>
      </w:r>
      <w:r>
        <w:rPr>
          <w:rFonts w:hint="eastAsia" w:ascii="Tahoma" w:hAnsi="Tahoma" w:cs="Tahoma"/>
          <w:color w:val="666666"/>
          <w:sz w:val="18"/>
          <w:szCs w:val="18"/>
        </w:rPr>
        <w:t xml:space="preserve"> 后台信息传输</w:t>
      </w:r>
    </w:p>
    <w:p>
      <w:pPr>
        <w:jc w:val="left"/>
        <w:rPr>
          <w:rFonts w:ascii="Tahoma" w:hAnsi="Tahoma" w:cs="Tahoma"/>
          <w:color w:val="666666"/>
          <w:sz w:val="18"/>
          <w:szCs w:val="18"/>
        </w:rPr>
      </w:pPr>
      <w:r>
        <w:rPr>
          <w:rFonts w:ascii="Tahoma" w:hAnsi="Tahoma" w:cs="Tahoma"/>
          <w:color w:val="666666"/>
          <w:sz w:val="18"/>
          <w:szCs w:val="18"/>
        </w:rPr>
        <w:t>1     =     Purge Spooled Messages</w:t>
      </w:r>
      <w:r>
        <w:rPr>
          <w:rFonts w:hint="eastAsia" w:ascii="Tahoma" w:hAnsi="Tahoma" w:cs="Tahoma"/>
          <w:color w:val="666666"/>
          <w:sz w:val="18"/>
          <w:szCs w:val="18"/>
        </w:rPr>
        <w:t xml:space="preserve"> 清除假脱机消息</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hint="eastAsia" w:ascii="Tahoma" w:hAnsi="Tahoma" w:cs="Tahoma"/>
          <w:color w:val="666666"/>
          <w:sz w:val="18"/>
          <w:szCs w:val="18"/>
        </w:rPr>
      </w:pPr>
      <w:r>
        <w:rPr>
          <w:rFonts w:ascii="Tahoma" w:hAnsi="Tahoma" w:cs="Tahoma"/>
          <w:color w:val="666666"/>
          <w:sz w:val="18"/>
          <w:szCs w:val="18"/>
        </w:rPr>
        <w:t>Where Used: S6F23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RSINF                                                                            Format: 3()</w:t>
      </w:r>
    </w:p>
    <w:p>
      <w:pPr>
        <w:jc w:val="left"/>
        <w:rPr>
          <w:rFonts w:ascii="Tahoma" w:hAnsi="Tahoma" w:cs="Tahoma"/>
          <w:color w:val="666666"/>
          <w:sz w:val="18"/>
          <w:szCs w:val="18"/>
        </w:rPr>
      </w:pPr>
      <w:r>
        <w:rPr>
          <w:rFonts w:ascii="Tahoma" w:hAnsi="Tahoma" w:cs="Tahoma"/>
          <w:color w:val="666666"/>
          <w:sz w:val="18"/>
          <w:szCs w:val="18"/>
        </w:rPr>
        <w:t>Starting location for row or column. This item consists of 3 values (x,y,direction). If direction value is negative, it equals decreasing direction.If the value is positive, it equals increasing direction. Direction must be a non-zero value.</w:t>
      </w:r>
    </w:p>
    <w:p>
      <w:pPr>
        <w:jc w:val="left"/>
        <w:rPr>
          <w:rFonts w:ascii="Tahoma" w:hAnsi="Tahoma" w:cs="Tahoma"/>
          <w:color w:val="666666"/>
          <w:sz w:val="18"/>
          <w:szCs w:val="18"/>
        </w:rPr>
      </w:pPr>
      <w:r>
        <w:rPr>
          <w:rFonts w:hint="eastAsia" w:ascii="Tahoma" w:hAnsi="Tahoma" w:cs="Tahoma"/>
          <w:color w:val="666666"/>
          <w:sz w:val="18"/>
          <w:szCs w:val="18"/>
        </w:rPr>
        <w:t>行或列的起始位置。此项目由3个值（X，Y，方向）。如果方向值为负，则等于递减方向，如果值为正，则等于增大方向。方向必须是一个非零的值。</w:t>
      </w:r>
    </w:p>
    <w:p>
      <w:pPr>
        <w:jc w:val="left"/>
        <w:rPr>
          <w:rFonts w:ascii="Tahoma" w:hAnsi="Tahoma" w:cs="Tahoma"/>
          <w:color w:val="666666"/>
          <w:sz w:val="18"/>
          <w:szCs w:val="18"/>
        </w:rPr>
      </w:pPr>
      <w:r>
        <w:rPr>
          <w:rFonts w:ascii="Tahoma" w:hAnsi="Tahoma" w:cs="Tahoma"/>
          <w:color w:val="666666"/>
          <w:sz w:val="18"/>
          <w:szCs w:val="18"/>
        </w:rPr>
        <w:t>Where Used: S12F7, F14</w:t>
      </w:r>
    </w:p>
    <w:p>
      <w:pPr>
        <w:jc w:val="center"/>
        <w:rPr>
          <w:rFonts w:ascii="Tahoma" w:hAnsi="Tahoma" w:cs="Tahoma"/>
          <w:color w:val="666666"/>
          <w:sz w:val="18"/>
          <w:szCs w:val="18"/>
        </w:rPr>
      </w:pPr>
      <w:r>
        <w:rPr>
          <w:rFonts w:ascii="Tahoma" w:hAnsi="Tahoma" w:cs="Tahoma"/>
          <w:color w:val="666666"/>
          <w:sz w:val="18"/>
          <w:szCs w:val="18"/>
        </w:rPr>
        <w:t>51</w:t>
      </w:r>
    </w:p>
    <w:p>
      <w:pPr>
        <w:jc w:val="left"/>
        <w:rPr>
          <w:rFonts w:ascii="Tahoma" w:hAnsi="Tahoma" w:cs="Tahoma"/>
          <w:color w:val="666666"/>
          <w:sz w:val="18"/>
          <w:szCs w:val="18"/>
        </w:rPr>
      </w:pPr>
      <w:r>
        <w:rPr>
          <w:rFonts w:ascii="Tahoma" w:hAnsi="Tahoma" w:cs="Tahoma"/>
          <w:color w:val="666666"/>
          <w:sz w:val="18"/>
          <w:szCs w:val="18"/>
        </w:rPr>
        <w:t>RSPACK                                                                     Format: 10</w:t>
      </w:r>
    </w:p>
    <w:p>
      <w:pPr>
        <w:jc w:val="left"/>
        <w:rPr>
          <w:rFonts w:ascii="Tahoma" w:hAnsi="Tahoma" w:cs="Tahoma"/>
          <w:color w:val="666666"/>
          <w:sz w:val="18"/>
          <w:szCs w:val="18"/>
        </w:rPr>
      </w:pPr>
      <w:r>
        <w:rPr>
          <w:rFonts w:ascii="Tahoma" w:hAnsi="Tahoma" w:cs="Tahoma"/>
          <w:color w:val="666666"/>
          <w:sz w:val="18"/>
          <w:szCs w:val="18"/>
        </w:rPr>
        <w:t>Reset Spooling Acknowledge</w:t>
      </w:r>
      <w:r>
        <w:rPr>
          <w:rFonts w:hint="eastAsia" w:ascii="Tahoma" w:hAnsi="Tahoma" w:cs="Tahoma"/>
          <w:color w:val="666666"/>
          <w:sz w:val="18"/>
          <w:szCs w:val="18"/>
        </w:rPr>
        <w:t xml:space="preserve"> 重置卷轴承认</w:t>
      </w:r>
    </w:p>
    <w:p>
      <w:pPr>
        <w:jc w:val="left"/>
        <w:rPr>
          <w:rFonts w:hint="eastAsia" w:ascii="Tahoma" w:hAnsi="Tahoma" w:cs="Tahoma"/>
          <w:color w:val="666666"/>
          <w:sz w:val="18"/>
          <w:szCs w:val="18"/>
        </w:rPr>
      </w:pPr>
      <w:r>
        <w:rPr>
          <w:rFonts w:ascii="Tahoma" w:hAnsi="Tahoma" w:cs="Tahoma"/>
          <w:color w:val="666666"/>
          <w:sz w:val="18"/>
          <w:szCs w:val="18"/>
        </w:rPr>
        <w:t>0     =     Acknowledge, spooling setup accepted</w:t>
      </w:r>
      <w:r>
        <w:rPr>
          <w:rFonts w:hint="eastAsia" w:ascii="Tahoma" w:hAnsi="Tahoma" w:cs="Tahoma"/>
          <w:color w:val="666666"/>
          <w:sz w:val="18"/>
          <w:szCs w:val="18"/>
        </w:rPr>
        <w:t xml:space="preserve"> 承认，接受假脱机设置</w:t>
      </w:r>
    </w:p>
    <w:p>
      <w:pPr>
        <w:jc w:val="left"/>
        <w:rPr>
          <w:rFonts w:ascii="Tahoma" w:hAnsi="Tahoma" w:cs="Tahoma"/>
          <w:color w:val="666666"/>
          <w:sz w:val="18"/>
          <w:szCs w:val="18"/>
        </w:rPr>
      </w:pPr>
      <w:r>
        <w:rPr>
          <w:rFonts w:ascii="Tahoma" w:hAnsi="Tahoma" w:cs="Tahoma"/>
          <w:color w:val="666666"/>
          <w:sz w:val="18"/>
          <w:szCs w:val="18"/>
        </w:rPr>
        <w:t>1     =     Spooling setup rejected</w:t>
      </w:r>
      <w:r>
        <w:rPr>
          <w:rFonts w:hint="eastAsia" w:ascii="Tahoma" w:hAnsi="Tahoma" w:cs="Tahoma"/>
          <w:color w:val="666666"/>
          <w:sz w:val="18"/>
          <w:szCs w:val="18"/>
        </w:rPr>
        <w:t xml:space="preserve"> 假脱机设置拒绝</w:t>
      </w:r>
    </w:p>
    <w:p>
      <w:pPr>
        <w:jc w:val="left"/>
        <w:rPr>
          <w:rFonts w:hint="eastAsia" w:ascii="Tahoma" w:hAnsi="Tahoma" w:cs="Tahoma"/>
          <w:color w:val="666666"/>
          <w:sz w:val="18"/>
          <w:szCs w:val="18"/>
        </w:rPr>
      </w:pPr>
      <w:r>
        <w:rPr>
          <w:rFonts w:ascii="Tahoma" w:hAnsi="Tahoma" w:cs="Tahoma"/>
          <w:color w:val="666666"/>
          <w:sz w:val="18"/>
          <w:szCs w:val="18"/>
        </w:rPr>
        <w:t>2-63 Reserved</w:t>
      </w:r>
    </w:p>
    <w:p>
      <w:pPr>
        <w:jc w:val="left"/>
        <w:rPr>
          <w:rFonts w:hint="eastAsia" w:ascii="Tahoma" w:hAnsi="Tahoma" w:cs="Tahoma"/>
          <w:color w:val="666666"/>
          <w:sz w:val="18"/>
          <w:szCs w:val="18"/>
        </w:rPr>
      </w:pPr>
      <w:r>
        <w:rPr>
          <w:rFonts w:ascii="Tahoma" w:hAnsi="Tahoma" w:cs="Tahoma"/>
          <w:color w:val="666666"/>
          <w:sz w:val="18"/>
          <w:szCs w:val="18"/>
        </w:rPr>
        <w:t>Where Used: S2F44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RTYPE                                                                      Format: 3(), 5()</w:t>
      </w:r>
    </w:p>
    <w:p>
      <w:pPr>
        <w:jc w:val="left"/>
        <w:rPr>
          <w:rFonts w:ascii="Tahoma" w:hAnsi="Tahoma" w:cs="Tahoma"/>
          <w:color w:val="666666"/>
          <w:sz w:val="18"/>
          <w:szCs w:val="18"/>
        </w:rPr>
      </w:pPr>
      <w:r>
        <w:rPr>
          <w:rFonts w:ascii="Tahoma" w:hAnsi="Tahoma" w:cs="Tahoma"/>
          <w:color w:val="666666"/>
          <w:sz w:val="18"/>
          <w:szCs w:val="18"/>
        </w:rPr>
        <w:t xml:space="preserve">Type of record </w:t>
      </w:r>
    </w:p>
    <w:p>
      <w:pPr>
        <w:jc w:val="left"/>
        <w:rPr>
          <w:rFonts w:ascii="Tahoma" w:hAnsi="Tahoma" w:cs="Tahoma"/>
          <w:color w:val="666666"/>
          <w:sz w:val="18"/>
          <w:szCs w:val="18"/>
        </w:rPr>
      </w:pPr>
      <w:r>
        <w:rPr>
          <w:rFonts w:ascii="Tahoma" w:hAnsi="Tahoma" w:cs="Tahoma"/>
          <w:color w:val="666666"/>
          <w:sz w:val="18"/>
          <w:szCs w:val="18"/>
        </w:rPr>
        <w:t>0     =    Stream</w:t>
      </w:r>
    </w:p>
    <w:p>
      <w:pPr>
        <w:jc w:val="left"/>
        <w:rPr>
          <w:rFonts w:hint="eastAsia" w:ascii="Tahoma" w:hAnsi="Tahoma" w:cs="Tahoma"/>
          <w:color w:val="666666"/>
          <w:sz w:val="18"/>
          <w:szCs w:val="18"/>
        </w:rPr>
      </w:pPr>
      <w:r>
        <w:rPr>
          <w:rFonts w:ascii="Tahoma" w:hAnsi="Tahoma" w:cs="Tahoma"/>
          <w:color w:val="666666"/>
          <w:sz w:val="18"/>
          <w:szCs w:val="18"/>
        </w:rPr>
        <w:t>1     =    Discrete</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S13F4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SDACK                                                                            Format: 10</w:t>
      </w:r>
    </w:p>
    <w:p>
      <w:pPr>
        <w:jc w:val="left"/>
        <w:rPr>
          <w:rFonts w:ascii="Tahoma" w:hAnsi="Tahoma" w:cs="Tahoma"/>
          <w:color w:val="666666"/>
          <w:sz w:val="18"/>
          <w:szCs w:val="18"/>
        </w:rPr>
      </w:pPr>
      <w:r>
        <w:rPr>
          <w:rFonts w:ascii="Tahoma" w:hAnsi="Tahoma" w:cs="Tahoma"/>
          <w:color w:val="666666"/>
          <w:sz w:val="18"/>
          <w:szCs w:val="18"/>
        </w:rPr>
        <w:t>Map set-up data acknowledge</w:t>
      </w:r>
    </w:p>
    <w:p>
      <w:pPr>
        <w:jc w:val="left"/>
        <w:rPr>
          <w:rFonts w:ascii="Tahoma" w:hAnsi="Tahoma" w:cs="Tahoma"/>
          <w:color w:val="666666"/>
          <w:sz w:val="18"/>
          <w:szCs w:val="18"/>
        </w:rPr>
      </w:pPr>
      <w:r>
        <w:rPr>
          <w:rFonts w:ascii="Tahoma" w:hAnsi="Tahoma" w:cs="Tahoma"/>
          <w:color w:val="666666"/>
          <w:sz w:val="18"/>
          <w:szCs w:val="18"/>
        </w:rPr>
        <w:t>0    =  Received data</w:t>
      </w:r>
    </w:p>
    <w:p>
      <w:pPr>
        <w:jc w:val="left"/>
        <w:rPr>
          <w:rFonts w:ascii="Tahoma" w:hAnsi="Tahoma" w:cs="Tahoma"/>
          <w:color w:val="666666"/>
          <w:sz w:val="18"/>
          <w:szCs w:val="18"/>
        </w:rPr>
      </w:pPr>
      <w:r>
        <w:rPr>
          <w:rFonts w:ascii="Tahoma" w:hAnsi="Tahoma" w:cs="Tahoma"/>
          <w:color w:val="666666"/>
          <w:sz w:val="18"/>
          <w:szCs w:val="18"/>
        </w:rPr>
        <w:t>&gt;1  =   Error</w:t>
      </w:r>
    </w:p>
    <w:p>
      <w:pPr>
        <w:jc w:val="left"/>
        <w:rPr>
          <w:rFonts w:ascii="Tahoma" w:hAnsi="Tahoma" w:cs="Tahoma"/>
          <w:color w:val="666666"/>
          <w:sz w:val="18"/>
          <w:szCs w:val="18"/>
        </w:rPr>
      </w:pPr>
      <w:r>
        <w:rPr>
          <w:rFonts w:ascii="Tahoma" w:hAnsi="Tahoma" w:cs="Tahoma"/>
          <w:color w:val="666666"/>
          <w:sz w:val="18"/>
          <w:szCs w:val="18"/>
        </w:rPr>
        <w:t>1-63 Reserved</w:t>
      </w:r>
    </w:p>
    <w:p>
      <w:pPr>
        <w:jc w:val="left"/>
        <w:rPr>
          <w:rFonts w:ascii="Tahoma" w:hAnsi="Tahoma" w:cs="Tahoma"/>
          <w:color w:val="666666"/>
          <w:sz w:val="18"/>
          <w:szCs w:val="18"/>
        </w:rPr>
      </w:pPr>
      <w:r>
        <w:rPr>
          <w:rFonts w:ascii="Tahoma" w:hAnsi="Tahoma" w:cs="Tahoma"/>
          <w:color w:val="666666"/>
          <w:sz w:val="18"/>
          <w:szCs w:val="18"/>
        </w:rPr>
        <w:t>Where Used: S12F2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SDBIN                                                                            Format: 10</w:t>
      </w:r>
    </w:p>
    <w:p>
      <w:pPr>
        <w:jc w:val="left"/>
        <w:rPr>
          <w:rFonts w:ascii="Tahoma" w:hAnsi="Tahoma" w:cs="Tahoma"/>
          <w:color w:val="666666"/>
          <w:sz w:val="18"/>
          <w:szCs w:val="18"/>
        </w:rPr>
      </w:pPr>
      <w:r>
        <w:rPr>
          <w:rFonts w:ascii="Tahoma" w:hAnsi="Tahoma" w:cs="Tahoma"/>
          <w:color w:val="666666"/>
          <w:sz w:val="18"/>
          <w:szCs w:val="18"/>
        </w:rPr>
        <w:t>Send bin information flag  发送本信息标志</w:t>
      </w:r>
    </w:p>
    <w:p>
      <w:pPr>
        <w:jc w:val="left"/>
        <w:rPr>
          <w:rFonts w:hint="eastAsia" w:ascii="Tahoma" w:hAnsi="Tahoma" w:cs="Tahoma"/>
          <w:color w:val="666666"/>
          <w:sz w:val="18"/>
          <w:szCs w:val="18"/>
        </w:rPr>
      </w:pPr>
      <w:r>
        <w:rPr>
          <w:rFonts w:ascii="Tahoma" w:hAnsi="Tahoma" w:cs="Tahoma"/>
          <w:color w:val="666666"/>
          <w:sz w:val="18"/>
          <w:szCs w:val="18"/>
        </w:rPr>
        <w:t>0     =    Sent bin information</w:t>
      </w:r>
      <w:r>
        <w:rPr>
          <w:rFonts w:hint="eastAsia" w:ascii="Tahoma" w:hAnsi="Tahoma" w:cs="Tahoma"/>
          <w:color w:val="666666"/>
          <w:sz w:val="18"/>
          <w:szCs w:val="18"/>
        </w:rPr>
        <w:t xml:space="preserve"> 发送本信息</w:t>
      </w:r>
    </w:p>
    <w:p>
      <w:pPr>
        <w:jc w:val="left"/>
        <w:rPr>
          <w:rFonts w:hint="eastAsia" w:ascii="Tahoma" w:hAnsi="Tahoma" w:cs="Tahoma"/>
          <w:color w:val="666666"/>
          <w:sz w:val="18"/>
          <w:szCs w:val="18"/>
        </w:rPr>
      </w:pPr>
      <w:r>
        <w:rPr>
          <w:rFonts w:ascii="Tahoma" w:hAnsi="Tahoma" w:cs="Tahoma"/>
          <w:color w:val="666666"/>
          <w:sz w:val="18"/>
          <w:szCs w:val="18"/>
        </w:rPr>
        <w:t>1     =    Don't send bin information</w:t>
      </w:r>
      <w:r>
        <w:rPr>
          <w:rFonts w:hint="eastAsia" w:ascii="Tahoma" w:hAnsi="Tahoma" w:cs="Tahoma"/>
          <w:color w:val="666666"/>
          <w:sz w:val="18"/>
          <w:szCs w:val="18"/>
        </w:rPr>
        <w:t xml:space="preserve"> 不要发送垃圾信息</w:t>
      </w:r>
    </w:p>
    <w:p>
      <w:pPr>
        <w:jc w:val="left"/>
        <w:rPr>
          <w:rFonts w:ascii="Tahoma" w:hAnsi="Tahoma" w:cs="Tahoma"/>
          <w:color w:val="666666"/>
          <w:sz w:val="18"/>
          <w:szCs w:val="18"/>
        </w:rPr>
      </w:pPr>
      <w:r>
        <w:rPr>
          <w:rFonts w:ascii="Tahoma" w:hAnsi="Tahoma" w:cs="Tahoma"/>
          <w:color w:val="666666"/>
          <w:sz w:val="18"/>
          <w:szCs w:val="18"/>
        </w:rPr>
        <w:t>&gt;1    =    Error</w:t>
      </w:r>
      <w:r>
        <w:rPr>
          <w:rFonts w:hint="eastAsia" w:ascii="Tahoma" w:hAnsi="Tahoma" w:cs="Tahoma"/>
          <w:color w:val="666666"/>
          <w:sz w:val="18"/>
          <w:szCs w:val="18"/>
        </w:rPr>
        <w:t xml:space="preserve"> 误差</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S12F17</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SEQNUM                                                                      Format: 3(), 5()</w:t>
      </w:r>
    </w:p>
    <w:p>
      <w:pPr>
        <w:jc w:val="left"/>
        <w:rPr>
          <w:rFonts w:ascii="Tahoma" w:hAnsi="Tahoma" w:cs="Tahoma"/>
          <w:color w:val="666666"/>
          <w:sz w:val="18"/>
          <w:szCs w:val="18"/>
        </w:rPr>
      </w:pPr>
      <w:r>
        <w:rPr>
          <w:rFonts w:ascii="Tahoma" w:hAnsi="Tahoma" w:cs="Tahoma"/>
          <w:color w:val="666666"/>
          <w:sz w:val="18"/>
          <w:szCs w:val="18"/>
        </w:rPr>
        <w:t>Command Number</w:t>
      </w:r>
    </w:p>
    <w:p>
      <w:pPr>
        <w:jc w:val="left"/>
        <w:rPr>
          <w:rFonts w:ascii="Tahoma" w:hAnsi="Tahoma" w:cs="Tahoma"/>
          <w:color w:val="666666"/>
          <w:sz w:val="18"/>
          <w:szCs w:val="18"/>
        </w:rPr>
      </w:pPr>
      <w:r>
        <w:rPr>
          <w:rFonts w:ascii="Tahoma" w:hAnsi="Tahoma" w:cs="Tahoma"/>
          <w:color w:val="666666"/>
          <w:sz w:val="18"/>
          <w:szCs w:val="18"/>
        </w:rPr>
        <w:t>Value which identifies a unique process program command by its position in the list of commands relative to the first. For the first command of the process program, SEQNUM is l.</w:t>
      </w:r>
    </w:p>
    <w:p>
      <w:pPr>
        <w:jc w:val="left"/>
        <w:rPr>
          <w:rFonts w:ascii="Tahoma" w:hAnsi="Tahoma" w:cs="Tahoma"/>
          <w:color w:val="666666"/>
          <w:sz w:val="18"/>
          <w:szCs w:val="18"/>
        </w:rPr>
      </w:pPr>
      <w:r>
        <w:rPr>
          <w:rFonts w:hint="eastAsia" w:ascii="Tahoma" w:hAnsi="Tahoma" w:cs="Tahoma"/>
          <w:color w:val="666666"/>
          <w:sz w:val="18"/>
          <w:szCs w:val="18"/>
        </w:rPr>
        <w:t>值，它通过它在相对于第一个命令的命令列表中的位置来标识一个唯一的进程程序命令。对过程的程序的第一条指令，</w:t>
      </w:r>
      <w:r>
        <w:rPr>
          <w:rFonts w:ascii="Tahoma" w:hAnsi="Tahoma" w:cs="Tahoma"/>
          <w:color w:val="666666"/>
          <w:sz w:val="18"/>
          <w:szCs w:val="18"/>
        </w:rPr>
        <w:t>SEQNUM</w:t>
      </w:r>
      <w:r>
        <w:rPr>
          <w:rFonts w:hint="eastAsia" w:ascii="Tahoma" w:hAnsi="Tahoma" w:cs="Tahoma"/>
          <w:color w:val="666666"/>
          <w:sz w:val="18"/>
          <w:szCs w:val="18"/>
        </w:rPr>
        <w:t>是L.</w:t>
      </w:r>
    </w:p>
    <w:p>
      <w:pPr>
        <w:jc w:val="left"/>
        <w:rPr>
          <w:rFonts w:ascii="Tahoma" w:hAnsi="Tahoma" w:cs="Tahoma"/>
          <w:color w:val="666666"/>
          <w:sz w:val="18"/>
          <w:szCs w:val="18"/>
        </w:rPr>
      </w:pPr>
      <w:r>
        <w:rPr>
          <w:rFonts w:ascii="Tahoma" w:hAnsi="Tahoma" w:cs="Tahoma"/>
          <w:color w:val="666666"/>
          <w:sz w:val="18"/>
          <w:szCs w:val="18"/>
        </w:rPr>
        <w:t>Where Used: S7F27</w:t>
      </w:r>
    </w:p>
    <w:p>
      <w:pPr>
        <w:jc w:val="left"/>
        <w:rPr>
          <w:rFonts w:ascii="Tahoma" w:hAnsi="Tahoma" w:cs="Tahoma"/>
          <w:color w:val="666666"/>
          <w:sz w:val="18"/>
          <w:szCs w:val="18"/>
        </w:rPr>
      </w:pPr>
    </w:p>
    <w:p>
      <w:pPr>
        <w:jc w:val="left"/>
        <w:rPr>
          <w:rFonts w:hint="eastAsia" w:ascii="Tahoma" w:hAnsi="Tahoma" w:cs="Tahoma"/>
          <w:color w:val="666666"/>
          <w:sz w:val="18"/>
          <w:szCs w:val="18"/>
        </w:rPr>
      </w:pPr>
      <w:r>
        <w:rPr>
          <w:rFonts w:ascii="Tahoma" w:hAnsi="Tahoma" w:cs="Tahoma"/>
          <w:color w:val="666666"/>
          <w:sz w:val="18"/>
          <w:szCs w:val="18"/>
        </w:rPr>
        <w:t>SFCD                                                                         Format: 10</w:t>
      </w:r>
    </w:p>
    <w:p>
      <w:pPr>
        <w:jc w:val="left"/>
        <w:rPr>
          <w:rFonts w:ascii="Tahoma" w:hAnsi="Tahoma" w:cs="Tahoma"/>
          <w:color w:val="666666"/>
          <w:sz w:val="18"/>
          <w:szCs w:val="18"/>
        </w:rPr>
      </w:pPr>
      <w:r>
        <w:rPr>
          <w:rFonts w:ascii="Tahoma" w:hAnsi="Tahoma" w:cs="Tahoma"/>
          <w:color w:val="666666"/>
          <w:sz w:val="18"/>
          <w:szCs w:val="18"/>
        </w:rPr>
        <w:t>Status form code, 1 byte状态代码形式,1个字节</w:t>
      </w:r>
    </w:p>
    <w:p>
      <w:pPr>
        <w:jc w:val="left"/>
        <w:rPr>
          <w:rFonts w:ascii="Tahoma" w:hAnsi="Tahoma" w:cs="Tahoma"/>
          <w:color w:val="666666"/>
          <w:sz w:val="18"/>
          <w:szCs w:val="18"/>
        </w:rPr>
      </w:pPr>
      <w:r>
        <w:rPr>
          <w:rFonts w:ascii="Tahoma" w:hAnsi="Tahoma" w:cs="Tahoma"/>
          <w:color w:val="666666"/>
          <w:sz w:val="18"/>
          <w:szCs w:val="18"/>
        </w:rPr>
        <w:t>Where Used: S1F5</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52</w:t>
      </w:r>
    </w:p>
    <w:p>
      <w:pPr>
        <w:jc w:val="left"/>
        <w:rPr>
          <w:rFonts w:ascii="Tahoma" w:hAnsi="Tahoma" w:cs="Tahoma"/>
          <w:color w:val="666666"/>
          <w:sz w:val="18"/>
          <w:szCs w:val="18"/>
        </w:rPr>
      </w:pPr>
      <w:r>
        <w:rPr>
          <w:rFonts w:ascii="Tahoma" w:hAnsi="Tahoma" w:cs="Tahoma"/>
          <w:color w:val="666666"/>
          <w:sz w:val="18"/>
          <w:szCs w:val="18"/>
        </w:rPr>
        <w:t>SHEAD                                                                     Format: 10</w:t>
      </w:r>
    </w:p>
    <w:p>
      <w:pPr>
        <w:jc w:val="left"/>
        <w:rPr>
          <w:rFonts w:hint="eastAsia" w:ascii="Tahoma" w:hAnsi="Tahoma" w:cs="Tahoma"/>
          <w:color w:val="666666"/>
          <w:sz w:val="18"/>
          <w:szCs w:val="18"/>
        </w:rPr>
      </w:pPr>
      <w:r>
        <w:rPr>
          <w:rFonts w:ascii="Tahoma" w:hAnsi="Tahoma" w:cs="Tahoma"/>
          <w:color w:val="666666"/>
          <w:sz w:val="18"/>
          <w:szCs w:val="18"/>
        </w:rPr>
        <w:t>Stored header related to the transaction timer</w:t>
      </w:r>
      <w:r>
        <w:rPr>
          <w:rFonts w:hint="eastAsia" w:ascii="Tahoma" w:hAnsi="Tahoma" w:cs="Tahoma"/>
          <w:color w:val="666666"/>
          <w:sz w:val="18"/>
          <w:szCs w:val="18"/>
        </w:rPr>
        <w:t xml:space="preserve"> 有关事务计时器的存储头</w:t>
      </w:r>
    </w:p>
    <w:p>
      <w:pPr>
        <w:jc w:val="left"/>
        <w:rPr>
          <w:rFonts w:ascii="Tahoma" w:hAnsi="Tahoma" w:cs="Tahoma"/>
          <w:color w:val="666666"/>
          <w:sz w:val="18"/>
          <w:szCs w:val="18"/>
        </w:rPr>
      </w:pPr>
      <w:r>
        <w:rPr>
          <w:rFonts w:ascii="Tahoma" w:hAnsi="Tahoma" w:cs="Tahoma"/>
          <w:color w:val="666666"/>
          <w:sz w:val="18"/>
          <w:szCs w:val="18"/>
        </w:rPr>
        <w:t>Where Used: S9F9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SMPLN                                                                     Format: 3(), 5()</w:t>
      </w:r>
    </w:p>
    <w:p>
      <w:pPr>
        <w:jc w:val="left"/>
        <w:rPr>
          <w:rFonts w:hint="eastAsia" w:ascii="Tahoma" w:hAnsi="Tahoma" w:cs="Tahoma"/>
          <w:color w:val="666666"/>
          <w:sz w:val="18"/>
          <w:szCs w:val="18"/>
        </w:rPr>
      </w:pPr>
      <w:r>
        <w:rPr>
          <w:rFonts w:ascii="Tahoma" w:hAnsi="Tahoma" w:cs="Tahoma"/>
          <w:color w:val="666666"/>
          <w:sz w:val="18"/>
          <w:szCs w:val="18"/>
        </w:rPr>
        <w:t>Sample number</w:t>
      </w:r>
      <w:r>
        <w:rPr>
          <w:rFonts w:hint="eastAsia" w:ascii="Tahoma" w:hAnsi="Tahoma" w:cs="Tahoma"/>
          <w:color w:val="666666"/>
          <w:sz w:val="18"/>
          <w:szCs w:val="18"/>
        </w:rPr>
        <w:t xml:space="preserve"> 样本数</w:t>
      </w:r>
    </w:p>
    <w:p>
      <w:pPr>
        <w:jc w:val="left"/>
        <w:rPr>
          <w:rFonts w:ascii="Tahoma" w:hAnsi="Tahoma" w:cs="Tahoma"/>
          <w:color w:val="666666"/>
          <w:sz w:val="18"/>
          <w:szCs w:val="18"/>
        </w:rPr>
      </w:pPr>
      <w:r>
        <w:rPr>
          <w:rFonts w:ascii="Tahoma" w:hAnsi="Tahoma" w:cs="Tahoma"/>
          <w:color w:val="666666"/>
          <w:sz w:val="18"/>
          <w:szCs w:val="18"/>
        </w:rPr>
        <w:t>Where Used: S6F1</w:t>
      </w:r>
    </w:p>
    <w:p>
      <w:pPr>
        <w:jc w:val="left"/>
        <w:rPr>
          <w:rFonts w:ascii="Tahoma" w:hAnsi="Tahoma" w:cs="Tahoma"/>
          <w:color w:val="666666"/>
          <w:sz w:val="18"/>
          <w:szCs w:val="18"/>
        </w:rPr>
      </w:pPr>
    </w:p>
    <w:p>
      <w:pPr>
        <w:jc w:val="left"/>
        <w:rPr>
          <w:rFonts w:hint="eastAsia" w:ascii="Tahoma" w:hAnsi="Tahoma" w:cs="Tahoma"/>
          <w:color w:val="666666"/>
          <w:sz w:val="18"/>
          <w:szCs w:val="18"/>
        </w:rPr>
      </w:pPr>
      <w:r>
        <w:rPr>
          <w:rFonts w:ascii="Tahoma" w:hAnsi="Tahoma" w:cs="Tahoma"/>
          <w:color w:val="666666"/>
          <w:sz w:val="18"/>
          <w:szCs w:val="18"/>
        </w:rPr>
        <w:t>SOFTREV                                                                    Format: 20</w:t>
      </w:r>
    </w:p>
    <w:p>
      <w:pPr>
        <w:jc w:val="left"/>
        <w:rPr>
          <w:rFonts w:hint="eastAsia" w:ascii="Tahoma" w:hAnsi="Tahoma" w:cs="Tahoma"/>
          <w:color w:val="666666"/>
          <w:sz w:val="18"/>
          <w:szCs w:val="18"/>
        </w:rPr>
      </w:pPr>
      <w:r>
        <w:rPr>
          <w:rFonts w:ascii="Tahoma" w:hAnsi="Tahoma" w:cs="Tahoma"/>
          <w:color w:val="666666"/>
          <w:sz w:val="18"/>
          <w:szCs w:val="18"/>
        </w:rPr>
        <w:t>Software revision code 6 bytes maximum</w:t>
      </w:r>
      <w:r>
        <w:rPr>
          <w:rFonts w:hint="eastAsia" w:ascii="Tahoma" w:hAnsi="Tahoma" w:cs="Tahoma"/>
          <w:color w:val="666666"/>
          <w:sz w:val="18"/>
          <w:szCs w:val="18"/>
        </w:rPr>
        <w:t xml:space="preserve"> 软件版本代码6字节的最大值</w:t>
      </w:r>
    </w:p>
    <w:p>
      <w:pPr>
        <w:jc w:val="left"/>
        <w:rPr>
          <w:rFonts w:ascii="Tahoma" w:hAnsi="Tahoma" w:cs="Tahoma"/>
          <w:color w:val="666666"/>
          <w:sz w:val="18"/>
          <w:szCs w:val="18"/>
        </w:rPr>
      </w:pPr>
      <w:r>
        <w:rPr>
          <w:rFonts w:ascii="Tahoma" w:hAnsi="Tahoma" w:cs="Tahoma"/>
          <w:color w:val="666666"/>
          <w:sz w:val="18"/>
          <w:szCs w:val="18"/>
        </w:rPr>
        <w:t>Where Used: S1F2, F13, F14; S7F22, F23, F26, F31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SPAACK                                                                      Format: 10</w:t>
      </w:r>
    </w:p>
    <w:p>
      <w:pPr>
        <w:jc w:val="left"/>
        <w:rPr>
          <w:rFonts w:ascii="Tahoma" w:hAnsi="Tahoma" w:cs="Tahoma"/>
          <w:color w:val="666666"/>
          <w:sz w:val="18"/>
          <w:szCs w:val="18"/>
        </w:rPr>
      </w:pPr>
      <w:r>
        <w:rPr>
          <w:rFonts w:ascii="Tahoma" w:hAnsi="Tahoma" w:cs="Tahoma"/>
          <w:color w:val="666666"/>
          <w:sz w:val="18"/>
          <w:szCs w:val="18"/>
        </w:rPr>
        <w:t>Equipment acknowledgement code, 1 byte设备确认代码,1个字节</w:t>
      </w:r>
    </w:p>
    <w:p>
      <w:pPr>
        <w:jc w:val="left"/>
        <w:rPr>
          <w:rFonts w:hint="eastAsia" w:ascii="Tahoma" w:hAnsi="Tahoma" w:cs="Tahoma"/>
          <w:color w:val="666666"/>
          <w:sz w:val="18"/>
          <w:szCs w:val="18"/>
        </w:rPr>
      </w:pPr>
      <w:r>
        <w:rPr>
          <w:rFonts w:ascii="Tahoma" w:hAnsi="Tahoma" w:cs="Tahoma"/>
          <w:color w:val="666666"/>
          <w:sz w:val="18"/>
          <w:szCs w:val="18"/>
        </w:rPr>
        <w:t>0     =    Everything correct</w:t>
      </w:r>
    </w:p>
    <w:p>
      <w:pPr>
        <w:jc w:val="left"/>
        <w:rPr>
          <w:rFonts w:hint="eastAsia" w:ascii="Tahoma" w:hAnsi="Tahoma" w:cs="Tahoma"/>
          <w:color w:val="666666"/>
          <w:sz w:val="18"/>
          <w:szCs w:val="18"/>
        </w:rPr>
      </w:pPr>
      <w:r>
        <w:rPr>
          <w:rFonts w:ascii="Tahoma" w:hAnsi="Tahoma" w:cs="Tahoma"/>
          <w:color w:val="666666"/>
          <w:sz w:val="18"/>
          <w:szCs w:val="18"/>
        </w:rPr>
        <w:t>1     =    Invalid data</w:t>
      </w:r>
    </w:p>
    <w:p>
      <w:pPr>
        <w:jc w:val="left"/>
        <w:rPr>
          <w:rFonts w:ascii="Tahoma" w:hAnsi="Tahoma" w:cs="Tahoma"/>
          <w:color w:val="666666"/>
          <w:sz w:val="18"/>
          <w:szCs w:val="18"/>
        </w:rPr>
      </w:pPr>
      <w:r>
        <w:rPr>
          <w:rFonts w:ascii="Tahoma" w:hAnsi="Tahoma" w:cs="Tahoma"/>
          <w:color w:val="666666"/>
          <w:sz w:val="18"/>
          <w:szCs w:val="18"/>
        </w:rPr>
        <w:t>&gt;1    =    Equipment-specific error各类设备错误</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S2F4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SPD                                                                          Format: 10</w:t>
      </w:r>
    </w:p>
    <w:p>
      <w:pPr>
        <w:jc w:val="left"/>
        <w:rPr>
          <w:rFonts w:hint="eastAsia" w:ascii="Tahoma" w:hAnsi="Tahoma" w:cs="Tahoma"/>
          <w:color w:val="666666"/>
          <w:sz w:val="18"/>
          <w:szCs w:val="18"/>
        </w:rPr>
      </w:pPr>
      <w:r>
        <w:rPr>
          <w:rFonts w:ascii="Tahoma" w:hAnsi="Tahoma" w:cs="Tahoma"/>
          <w:color w:val="666666"/>
          <w:sz w:val="18"/>
          <w:szCs w:val="18"/>
        </w:rPr>
        <w:t>Service program data</w:t>
      </w:r>
      <w:r>
        <w:rPr>
          <w:rFonts w:hint="eastAsia" w:ascii="Tahoma" w:hAnsi="Tahoma" w:cs="Tahoma"/>
          <w:color w:val="666666"/>
          <w:sz w:val="18"/>
          <w:szCs w:val="18"/>
        </w:rPr>
        <w:t xml:space="preserve"> 服务程序数据</w:t>
      </w:r>
    </w:p>
    <w:p>
      <w:pPr>
        <w:jc w:val="left"/>
        <w:rPr>
          <w:rFonts w:ascii="Tahoma" w:hAnsi="Tahoma" w:cs="Tahoma"/>
          <w:color w:val="666666"/>
          <w:sz w:val="18"/>
          <w:szCs w:val="18"/>
        </w:rPr>
      </w:pPr>
      <w:r>
        <w:rPr>
          <w:rFonts w:ascii="Tahoma" w:hAnsi="Tahoma" w:cs="Tahoma"/>
          <w:color w:val="666666"/>
          <w:sz w:val="18"/>
          <w:szCs w:val="18"/>
        </w:rPr>
        <w:t>Where Used: S2F3, F6</w:t>
      </w:r>
    </w:p>
    <w:p>
      <w:pPr>
        <w:jc w:val="left"/>
        <w:rPr>
          <w:rFonts w:ascii="Tahoma" w:hAnsi="Tahoma" w:cs="Tahoma"/>
          <w:color w:val="666666"/>
          <w:sz w:val="18"/>
          <w:szCs w:val="18"/>
        </w:rPr>
      </w:pPr>
    </w:p>
    <w:p>
      <w:pPr>
        <w:jc w:val="left"/>
        <w:rPr>
          <w:rFonts w:hint="eastAsia" w:ascii="Tahoma" w:hAnsi="Tahoma" w:cs="Tahoma"/>
          <w:color w:val="666666"/>
          <w:sz w:val="18"/>
          <w:szCs w:val="18"/>
        </w:rPr>
      </w:pPr>
      <w:r>
        <w:rPr>
          <w:rFonts w:ascii="Tahoma" w:hAnsi="Tahoma" w:cs="Tahoma"/>
          <w:color w:val="666666"/>
          <w:sz w:val="18"/>
          <w:szCs w:val="18"/>
        </w:rPr>
        <w:t>SPID                                                                         Format: 20</w:t>
      </w:r>
    </w:p>
    <w:p>
      <w:pPr>
        <w:jc w:val="left"/>
        <w:rPr>
          <w:rFonts w:hint="eastAsia" w:ascii="Tahoma" w:hAnsi="Tahoma" w:cs="Tahoma"/>
          <w:color w:val="666666"/>
          <w:sz w:val="18"/>
          <w:szCs w:val="18"/>
        </w:rPr>
      </w:pPr>
      <w:r>
        <w:rPr>
          <w:rFonts w:ascii="Tahoma" w:hAnsi="Tahoma" w:cs="Tahoma"/>
          <w:color w:val="666666"/>
          <w:sz w:val="18"/>
          <w:szCs w:val="18"/>
        </w:rPr>
        <w:t>Service program ID, 6 characters</w:t>
      </w:r>
      <w:r>
        <w:rPr>
          <w:rFonts w:hint="eastAsia" w:ascii="Tahoma" w:hAnsi="Tahoma" w:cs="Tahoma"/>
          <w:color w:val="666666"/>
          <w:sz w:val="18"/>
          <w:szCs w:val="18"/>
        </w:rPr>
        <w:t xml:space="preserve">  服务程序标识，6个字符</w:t>
      </w:r>
    </w:p>
    <w:p>
      <w:pPr>
        <w:jc w:val="left"/>
        <w:rPr>
          <w:rFonts w:ascii="Tahoma" w:hAnsi="Tahoma" w:cs="Tahoma"/>
          <w:color w:val="666666"/>
          <w:sz w:val="18"/>
          <w:szCs w:val="18"/>
        </w:rPr>
      </w:pPr>
      <w:r>
        <w:rPr>
          <w:rFonts w:ascii="Tahoma" w:hAnsi="Tahoma" w:cs="Tahoma"/>
          <w:color w:val="666666"/>
          <w:sz w:val="18"/>
          <w:szCs w:val="18"/>
        </w:rPr>
        <w:t>Where Used: S2F1, F5, F7, F9, F12; S9F13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SPR                                                                Format: Device Dependent</w:t>
      </w:r>
    </w:p>
    <w:p>
      <w:pPr>
        <w:jc w:val="left"/>
        <w:rPr>
          <w:rFonts w:hint="eastAsia" w:ascii="Tahoma" w:hAnsi="Tahoma" w:cs="Tahoma"/>
          <w:color w:val="666666"/>
          <w:sz w:val="18"/>
          <w:szCs w:val="18"/>
        </w:rPr>
      </w:pPr>
      <w:r>
        <w:rPr>
          <w:rFonts w:ascii="Tahoma" w:hAnsi="Tahoma" w:cs="Tahoma"/>
          <w:color w:val="666666"/>
          <w:sz w:val="18"/>
          <w:szCs w:val="18"/>
        </w:rPr>
        <w:t>Service program results</w:t>
      </w:r>
      <w:r>
        <w:rPr>
          <w:rFonts w:hint="eastAsia" w:ascii="Tahoma" w:hAnsi="Tahoma" w:cs="Tahoma"/>
          <w:color w:val="666666"/>
          <w:sz w:val="18"/>
          <w:szCs w:val="18"/>
        </w:rPr>
        <w:t xml:space="preserve"> 服务程序的结果</w:t>
      </w:r>
    </w:p>
    <w:p>
      <w:pPr>
        <w:jc w:val="left"/>
        <w:rPr>
          <w:rFonts w:ascii="Tahoma" w:hAnsi="Tahoma" w:cs="Tahoma"/>
          <w:color w:val="666666"/>
          <w:sz w:val="18"/>
          <w:szCs w:val="18"/>
        </w:rPr>
      </w:pPr>
      <w:r>
        <w:rPr>
          <w:rFonts w:ascii="Tahoma" w:hAnsi="Tahoma" w:cs="Tahoma"/>
          <w:color w:val="666666"/>
          <w:sz w:val="18"/>
          <w:szCs w:val="18"/>
        </w:rPr>
        <w:t>Device dependent</w:t>
      </w:r>
      <w:r>
        <w:rPr>
          <w:rFonts w:hint="eastAsia" w:ascii="Tahoma" w:hAnsi="Tahoma" w:cs="Tahoma"/>
          <w:color w:val="666666"/>
          <w:sz w:val="18"/>
          <w:szCs w:val="18"/>
        </w:rPr>
        <w:t xml:space="preserve"> 设备依赖</w:t>
      </w:r>
    </w:p>
    <w:p>
      <w:pPr>
        <w:jc w:val="left"/>
        <w:rPr>
          <w:rFonts w:ascii="Tahoma" w:hAnsi="Tahoma" w:cs="Tahoma"/>
          <w:color w:val="666666"/>
          <w:sz w:val="18"/>
          <w:szCs w:val="18"/>
        </w:rPr>
      </w:pPr>
      <w:r>
        <w:rPr>
          <w:rFonts w:ascii="Tahoma" w:hAnsi="Tahoma" w:cs="Tahoma"/>
          <w:color w:val="666666"/>
          <w:sz w:val="18"/>
          <w:szCs w:val="18"/>
        </w:rPr>
        <w:t>Where Used: S2F10</w:t>
      </w:r>
    </w:p>
    <w:p>
      <w:pPr>
        <w:jc w:val="left"/>
        <w:rPr>
          <w:rFonts w:ascii="Tahoma" w:hAnsi="Tahoma" w:cs="Tahoma"/>
          <w:color w:val="666666"/>
          <w:sz w:val="18"/>
          <w:szCs w:val="18"/>
        </w:rPr>
      </w:pPr>
    </w:p>
    <w:p>
      <w:pPr>
        <w:jc w:val="left"/>
      </w:pPr>
      <w:r>
        <w:rPr>
          <w:rFonts w:ascii="Tahoma" w:hAnsi="Tahoma" w:cs="Tahoma"/>
          <w:color w:val="666666"/>
          <w:sz w:val="18"/>
          <w:szCs w:val="18"/>
        </w:rPr>
        <w:t>SSACK</w:t>
      </w:r>
      <w:r>
        <w:t xml:space="preserve">                                                             Format: 20</w:t>
      </w:r>
    </w:p>
    <w:p>
      <w:pPr>
        <w:jc w:val="left"/>
        <w:rPr>
          <w:rFonts w:ascii="Tahoma" w:hAnsi="Tahoma" w:cs="Tahoma"/>
          <w:color w:val="666666"/>
          <w:sz w:val="18"/>
          <w:szCs w:val="18"/>
        </w:rPr>
      </w:pPr>
      <w:r>
        <w:rPr>
          <w:rFonts w:ascii="Tahoma" w:hAnsi="Tahoma" w:cs="Tahoma"/>
          <w:color w:val="666666"/>
          <w:sz w:val="18"/>
          <w:szCs w:val="18"/>
        </w:rPr>
        <w:t>Indicates the success or failure of a requested action.  Two characters.</w:t>
      </w:r>
    </w:p>
    <w:p>
      <w:pPr>
        <w:jc w:val="left"/>
        <w:rPr>
          <w:rFonts w:hint="eastAsia" w:ascii="Tahoma" w:hAnsi="Tahoma" w:cs="Tahoma"/>
          <w:color w:val="666666"/>
          <w:sz w:val="18"/>
          <w:szCs w:val="18"/>
        </w:rPr>
      </w:pPr>
      <w:r>
        <w:rPr>
          <w:rFonts w:hint="eastAsia" w:ascii="Tahoma" w:hAnsi="Tahoma" w:cs="Tahoma"/>
          <w:color w:val="666666"/>
          <w:sz w:val="18"/>
          <w:szCs w:val="18"/>
        </w:rPr>
        <w:t>表示请求的动作的成功或失败。两个字符。</w:t>
      </w:r>
    </w:p>
    <w:p>
      <w:pPr>
        <w:jc w:val="left"/>
        <w:rPr>
          <w:rFonts w:ascii="Tahoma" w:hAnsi="Tahoma" w:cs="Tahoma"/>
          <w:color w:val="666666"/>
          <w:sz w:val="18"/>
          <w:szCs w:val="18"/>
        </w:rPr>
      </w:pPr>
      <w:r>
        <w:rPr>
          <w:rFonts w:ascii="Tahoma" w:hAnsi="Tahoma" w:cs="Tahoma"/>
          <w:color w:val="666666"/>
          <w:sz w:val="18"/>
          <w:szCs w:val="18"/>
        </w:rPr>
        <w:t>Where Used: S18F2,F4,F6,F8,F10,F12,F14</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53</w:t>
      </w:r>
    </w:p>
    <w:p>
      <w:pPr>
        <w:jc w:val="left"/>
        <w:rPr>
          <w:rFonts w:ascii="Tahoma" w:hAnsi="Tahoma" w:cs="Tahoma"/>
          <w:color w:val="666666"/>
          <w:sz w:val="18"/>
          <w:szCs w:val="18"/>
        </w:rPr>
      </w:pPr>
      <w:r>
        <w:rPr>
          <w:rFonts w:ascii="Tahoma" w:hAnsi="Tahoma" w:cs="Tahoma"/>
          <w:color w:val="666666"/>
          <w:sz w:val="18"/>
          <w:szCs w:val="18"/>
        </w:rPr>
        <w:t>SSCMD                                                                          Format: 20</w:t>
      </w:r>
    </w:p>
    <w:p>
      <w:pPr>
        <w:jc w:val="left"/>
        <w:rPr>
          <w:rFonts w:hint="eastAsia" w:ascii="Tahoma" w:hAnsi="Tahoma" w:cs="Tahoma"/>
          <w:color w:val="666666"/>
          <w:sz w:val="18"/>
          <w:szCs w:val="18"/>
        </w:rPr>
      </w:pPr>
      <w:r>
        <w:rPr>
          <w:rFonts w:ascii="Tahoma" w:hAnsi="Tahoma" w:cs="Tahoma"/>
          <w:color w:val="666666"/>
          <w:sz w:val="18"/>
          <w:szCs w:val="18"/>
        </w:rPr>
        <w:t>Indicates an action to be performed by the subsystem.</w:t>
      </w:r>
      <w:r>
        <w:rPr>
          <w:rFonts w:hint="eastAsia" w:ascii="Tahoma" w:hAnsi="Tahoma" w:cs="Tahoma"/>
          <w:color w:val="666666"/>
          <w:sz w:val="18"/>
          <w:szCs w:val="18"/>
        </w:rPr>
        <w:t xml:space="preserve"> 指示子系统执行的一个动作。</w:t>
      </w:r>
    </w:p>
    <w:p>
      <w:pPr>
        <w:jc w:val="left"/>
        <w:rPr>
          <w:rFonts w:ascii="Tahoma" w:hAnsi="Tahoma" w:cs="Tahoma"/>
          <w:color w:val="666666"/>
          <w:sz w:val="18"/>
          <w:szCs w:val="18"/>
        </w:rPr>
      </w:pPr>
      <w:r>
        <w:rPr>
          <w:rFonts w:ascii="Tahoma" w:hAnsi="Tahoma" w:cs="Tahoma"/>
          <w:color w:val="666666"/>
          <w:sz w:val="18"/>
          <w:szCs w:val="18"/>
        </w:rPr>
        <w:t>Where Used: S18F13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STATUS                                                                          Format: 20</w:t>
      </w:r>
    </w:p>
    <w:p>
      <w:pPr>
        <w:jc w:val="left"/>
        <w:rPr>
          <w:rFonts w:hint="eastAsia" w:ascii="Tahoma" w:hAnsi="Tahoma" w:cs="Tahoma"/>
          <w:color w:val="666666"/>
          <w:sz w:val="18"/>
          <w:szCs w:val="18"/>
        </w:rPr>
      </w:pPr>
      <w:r>
        <w:rPr>
          <w:rFonts w:ascii="Tahoma" w:hAnsi="Tahoma" w:cs="Tahoma"/>
          <w:color w:val="666666"/>
          <w:sz w:val="18"/>
          <w:szCs w:val="18"/>
        </w:rPr>
        <w:t>Provides status information for a subsystem component.</w:t>
      </w:r>
      <w:r>
        <w:rPr>
          <w:rFonts w:hint="eastAsia" w:ascii="Tahoma" w:hAnsi="Tahoma" w:cs="Tahoma"/>
          <w:color w:val="666666"/>
          <w:sz w:val="18"/>
          <w:szCs w:val="18"/>
        </w:rPr>
        <w:t xml:space="preserve"> 为子系统组件提供状态信息。</w:t>
      </w:r>
    </w:p>
    <w:p>
      <w:pPr>
        <w:jc w:val="left"/>
        <w:rPr>
          <w:rFonts w:ascii="Tahoma" w:hAnsi="Tahoma" w:cs="Tahoma"/>
          <w:color w:val="666666"/>
          <w:sz w:val="18"/>
          <w:szCs w:val="18"/>
        </w:rPr>
      </w:pPr>
      <w:r>
        <w:rPr>
          <w:rFonts w:ascii="Tahoma" w:hAnsi="Tahoma" w:cs="Tahoma"/>
          <w:color w:val="666666"/>
          <w:sz w:val="18"/>
          <w:szCs w:val="18"/>
        </w:rPr>
        <w:t>Where Used: S18F12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STEMP                                                                           Format: 20</w:t>
      </w:r>
    </w:p>
    <w:p>
      <w:pPr>
        <w:jc w:val="left"/>
        <w:rPr>
          <w:rFonts w:ascii="Tahoma" w:hAnsi="Tahoma" w:cs="Tahoma"/>
          <w:color w:val="666666"/>
          <w:sz w:val="18"/>
          <w:szCs w:val="18"/>
        </w:rPr>
      </w:pPr>
      <w:r>
        <w:rPr>
          <w:rFonts w:ascii="Tahoma" w:hAnsi="Tahoma" w:cs="Tahoma"/>
          <w:color w:val="666666"/>
          <w:sz w:val="18"/>
          <w:szCs w:val="18"/>
        </w:rPr>
        <w:t>String template. ASCII text string acceptable to equipment as a parameter value. A data string matches a template string if the data string is at least as long as the template and each character of the data string matches the corresponding character of the template. A null list indicates all user data is acceptable to the machine.</w:t>
      </w:r>
    </w:p>
    <w:p>
      <w:pPr>
        <w:jc w:val="left"/>
        <w:rPr>
          <w:rStyle w:val="7"/>
          <w:rFonts w:ascii="Tahoma" w:hAnsi="Tahoma" w:cs="Tahoma"/>
          <w:color w:val="666666"/>
          <w:sz w:val="18"/>
          <w:szCs w:val="18"/>
        </w:rPr>
      </w:pPr>
      <w:r>
        <w:rPr>
          <w:rStyle w:val="7"/>
          <w:rFonts w:ascii="Tahoma" w:hAnsi="Tahoma" w:cs="Tahoma"/>
          <w:color w:val="666666"/>
          <w:sz w:val="18"/>
          <w:szCs w:val="18"/>
        </w:rPr>
        <w:t>字符串模板。ASCII文本字符串接受设备参数值。数据字符串匹配模板字符串如果数据字符串至少只要数据的模板和每个字符的字符串匹配相应的字符模板。一个空列表显示所有用户数据是可以接受的。</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STIME                                                                            Format: 20</w:t>
      </w:r>
    </w:p>
    <w:p>
      <w:pPr>
        <w:jc w:val="left"/>
        <w:rPr>
          <w:rFonts w:ascii="Tahoma" w:hAnsi="Tahoma" w:cs="Tahoma"/>
          <w:color w:val="666666"/>
          <w:sz w:val="18"/>
          <w:szCs w:val="18"/>
        </w:rPr>
      </w:pPr>
      <w:r>
        <w:rPr>
          <w:rFonts w:ascii="Tahoma" w:hAnsi="Tahoma" w:cs="Tahoma"/>
          <w:color w:val="666666"/>
          <w:sz w:val="18"/>
          <w:szCs w:val="18"/>
        </w:rPr>
        <w:t xml:space="preserve">Sample time, 12 or 16 bytes </w:t>
      </w:r>
    </w:p>
    <w:p>
      <w:pPr>
        <w:jc w:val="left"/>
        <w:rPr>
          <w:rFonts w:ascii="Tahoma" w:hAnsi="Tahoma" w:cs="Tahoma"/>
          <w:color w:val="666666"/>
          <w:sz w:val="18"/>
          <w:szCs w:val="18"/>
        </w:rPr>
      </w:pPr>
      <w:r>
        <w:rPr>
          <w:rFonts w:ascii="Tahoma" w:hAnsi="Tahoma" w:cs="Tahoma"/>
          <w:color w:val="666666"/>
          <w:sz w:val="18"/>
          <w:szCs w:val="18"/>
        </w:rPr>
        <w:t xml:space="preserve">If 12 bytes the format is YYMMDDhhmmss </w:t>
      </w:r>
    </w:p>
    <w:p>
      <w:pPr>
        <w:jc w:val="left"/>
        <w:rPr>
          <w:rFonts w:ascii="Tahoma" w:hAnsi="Tahoma" w:cs="Tahoma"/>
          <w:color w:val="666666"/>
          <w:sz w:val="18"/>
          <w:szCs w:val="18"/>
        </w:rPr>
      </w:pPr>
      <w:r>
        <w:rPr>
          <w:rFonts w:ascii="Tahoma" w:hAnsi="Tahoma" w:cs="Tahoma"/>
          <w:color w:val="666666"/>
          <w:sz w:val="18"/>
          <w:szCs w:val="18"/>
        </w:rPr>
        <w:t>YY=Year                       00 to 99</w:t>
      </w:r>
    </w:p>
    <w:p>
      <w:pPr>
        <w:jc w:val="left"/>
        <w:rPr>
          <w:rFonts w:hint="eastAsia" w:ascii="Tahoma" w:hAnsi="Tahoma" w:cs="Tahoma"/>
          <w:color w:val="666666"/>
          <w:sz w:val="18"/>
          <w:szCs w:val="18"/>
        </w:rPr>
      </w:pPr>
      <w:r>
        <w:rPr>
          <w:rFonts w:ascii="Tahoma" w:hAnsi="Tahoma" w:cs="Tahoma"/>
          <w:color w:val="666666"/>
          <w:sz w:val="18"/>
          <w:szCs w:val="18"/>
        </w:rPr>
        <w:t>MM=Month                     01 to 12</w:t>
      </w:r>
    </w:p>
    <w:p>
      <w:pPr>
        <w:jc w:val="left"/>
        <w:rPr>
          <w:rFonts w:hint="eastAsia" w:ascii="Tahoma" w:hAnsi="Tahoma" w:cs="Tahoma"/>
          <w:color w:val="666666"/>
          <w:sz w:val="18"/>
          <w:szCs w:val="18"/>
        </w:rPr>
      </w:pPr>
      <w:r>
        <w:rPr>
          <w:rFonts w:ascii="Tahoma" w:hAnsi="Tahoma" w:cs="Tahoma"/>
          <w:color w:val="666666"/>
          <w:sz w:val="18"/>
          <w:szCs w:val="18"/>
        </w:rPr>
        <w:t>DD=Day                       01 to 31</w:t>
      </w:r>
    </w:p>
    <w:p>
      <w:pPr>
        <w:jc w:val="left"/>
        <w:rPr>
          <w:rFonts w:hint="eastAsia" w:ascii="Tahoma" w:hAnsi="Tahoma" w:cs="Tahoma"/>
          <w:color w:val="666666"/>
          <w:sz w:val="18"/>
          <w:szCs w:val="18"/>
        </w:rPr>
      </w:pPr>
      <w:r>
        <w:rPr>
          <w:rFonts w:ascii="Tahoma" w:hAnsi="Tahoma" w:cs="Tahoma"/>
          <w:color w:val="666666"/>
          <w:sz w:val="18"/>
          <w:szCs w:val="18"/>
        </w:rPr>
        <w:t>hh=Hour                      00 to 23</w:t>
      </w:r>
    </w:p>
    <w:p>
      <w:pPr>
        <w:jc w:val="left"/>
        <w:rPr>
          <w:rFonts w:hint="eastAsia" w:ascii="Tahoma" w:hAnsi="Tahoma" w:cs="Tahoma"/>
          <w:color w:val="666666"/>
          <w:sz w:val="18"/>
          <w:szCs w:val="18"/>
        </w:rPr>
      </w:pPr>
      <w:r>
        <w:rPr>
          <w:rFonts w:ascii="Tahoma" w:hAnsi="Tahoma" w:cs="Tahoma"/>
          <w:color w:val="666666"/>
          <w:sz w:val="18"/>
          <w:szCs w:val="18"/>
        </w:rPr>
        <w:t>mm=Minute                   00 to 59</w:t>
      </w:r>
    </w:p>
    <w:p>
      <w:pPr>
        <w:jc w:val="left"/>
        <w:rPr>
          <w:rFonts w:ascii="Tahoma" w:hAnsi="Tahoma" w:cs="Tahoma"/>
          <w:color w:val="666666"/>
          <w:sz w:val="18"/>
          <w:szCs w:val="18"/>
        </w:rPr>
      </w:pPr>
      <w:r>
        <w:rPr>
          <w:rFonts w:ascii="Tahoma" w:hAnsi="Tahoma" w:cs="Tahoma"/>
          <w:color w:val="666666"/>
          <w:sz w:val="18"/>
          <w:szCs w:val="18"/>
        </w:rPr>
        <w:t>ss=Second                    00 to 59</w:t>
      </w:r>
    </w:p>
    <w:p>
      <w:pPr>
        <w:jc w:val="left"/>
        <w:rPr>
          <w:rFonts w:ascii="Tahoma" w:hAnsi="Tahoma" w:cs="Tahoma"/>
          <w:color w:val="666666"/>
          <w:sz w:val="18"/>
          <w:szCs w:val="18"/>
        </w:rPr>
      </w:pPr>
      <w:r>
        <w:rPr>
          <w:rFonts w:ascii="Tahoma" w:hAnsi="Tahoma" w:cs="Tahoma"/>
          <w:color w:val="666666"/>
          <w:sz w:val="18"/>
          <w:szCs w:val="18"/>
        </w:rPr>
        <w:t>If 16 bytes the format is YYYYMMDDhhmmsscc  如果16字节格式是YYYYMMDDhhmmsscc</w:t>
      </w:r>
    </w:p>
    <w:p>
      <w:pPr>
        <w:jc w:val="left"/>
        <w:rPr>
          <w:rFonts w:ascii="Tahoma" w:hAnsi="Tahoma" w:cs="Tahoma"/>
          <w:color w:val="666666"/>
          <w:sz w:val="18"/>
          <w:szCs w:val="18"/>
        </w:rPr>
      </w:pPr>
      <w:r>
        <w:rPr>
          <w:rFonts w:ascii="Tahoma" w:hAnsi="Tahoma" w:cs="Tahoma"/>
          <w:color w:val="666666"/>
          <w:sz w:val="18"/>
          <w:szCs w:val="18"/>
        </w:rPr>
        <w:t>YYYY=Year                   0000 to 9999</w:t>
      </w:r>
    </w:p>
    <w:p>
      <w:pPr>
        <w:jc w:val="left"/>
        <w:rPr>
          <w:rFonts w:ascii="Tahoma" w:hAnsi="Tahoma" w:cs="Tahoma"/>
          <w:color w:val="666666"/>
          <w:sz w:val="18"/>
          <w:szCs w:val="18"/>
        </w:rPr>
      </w:pPr>
      <w:r>
        <w:rPr>
          <w:rFonts w:ascii="Tahoma" w:hAnsi="Tahoma" w:cs="Tahoma"/>
          <w:color w:val="666666"/>
          <w:sz w:val="18"/>
          <w:szCs w:val="18"/>
        </w:rPr>
        <w:t>MM=Month</w:t>
      </w:r>
      <w:r>
        <w:rPr>
          <w:rFonts w:hint="eastAsia" w:ascii="Tahoma" w:hAnsi="Tahoma" w:cs="Tahoma"/>
          <w:color w:val="666666"/>
          <w:sz w:val="18"/>
          <w:szCs w:val="18"/>
        </w:rPr>
        <w:t xml:space="preserve">                   </w:t>
      </w:r>
      <w:r>
        <w:rPr>
          <w:rFonts w:ascii="Tahoma" w:hAnsi="Tahoma" w:cs="Tahoma"/>
          <w:color w:val="666666"/>
          <w:sz w:val="18"/>
          <w:szCs w:val="18"/>
        </w:rPr>
        <w:t>01 to 12</w:t>
      </w:r>
    </w:p>
    <w:p>
      <w:pPr>
        <w:jc w:val="left"/>
        <w:rPr>
          <w:rFonts w:ascii="Tahoma" w:hAnsi="Tahoma" w:cs="Tahoma"/>
          <w:color w:val="666666"/>
          <w:sz w:val="18"/>
          <w:szCs w:val="18"/>
        </w:rPr>
      </w:pPr>
      <w:r>
        <w:rPr>
          <w:rFonts w:ascii="Tahoma" w:hAnsi="Tahoma" w:cs="Tahoma"/>
          <w:color w:val="666666"/>
          <w:sz w:val="18"/>
          <w:szCs w:val="18"/>
        </w:rPr>
        <w:t>DD=Day</w:t>
      </w:r>
      <w:r>
        <w:rPr>
          <w:rFonts w:hint="eastAsia" w:ascii="Tahoma" w:hAnsi="Tahoma" w:cs="Tahoma"/>
          <w:color w:val="666666"/>
          <w:sz w:val="18"/>
          <w:szCs w:val="18"/>
        </w:rPr>
        <w:t xml:space="preserve">                     </w:t>
      </w:r>
      <w:r>
        <w:rPr>
          <w:rFonts w:ascii="Tahoma" w:hAnsi="Tahoma" w:cs="Tahoma"/>
          <w:color w:val="666666"/>
          <w:sz w:val="18"/>
          <w:szCs w:val="18"/>
        </w:rPr>
        <w:t>01 to 31</w:t>
      </w:r>
    </w:p>
    <w:p>
      <w:pPr>
        <w:jc w:val="left"/>
        <w:rPr>
          <w:rFonts w:ascii="Tahoma" w:hAnsi="Tahoma" w:cs="Tahoma"/>
          <w:color w:val="666666"/>
          <w:sz w:val="18"/>
          <w:szCs w:val="18"/>
        </w:rPr>
      </w:pPr>
      <w:r>
        <w:rPr>
          <w:rFonts w:ascii="Tahoma" w:hAnsi="Tahoma" w:cs="Tahoma"/>
          <w:color w:val="666666"/>
          <w:sz w:val="18"/>
          <w:szCs w:val="18"/>
        </w:rPr>
        <w:t>hh=Hour</w:t>
      </w:r>
      <w:r>
        <w:rPr>
          <w:rFonts w:hint="eastAsia" w:ascii="Tahoma" w:hAnsi="Tahoma" w:cs="Tahoma"/>
          <w:color w:val="666666"/>
          <w:sz w:val="18"/>
          <w:szCs w:val="18"/>
        </w:rPr>
        <w:t xml:space="preserve">                    </w:t>
      </w:r>
      <w:r>
        <w:rPr>
          <w:rFonts w:ascii="Tahoma" w:hAnsi="Tahoma" w:cs="Tahoma"/>
          <w:color w:val="666666"/>
          <w:sz w:val="18"/>
          <w:szCs w:val="18"/>
        </w:rPr>
        <w:t>00 to 23</w:t>
      </w:r>
    </w:p>
    <w:p>
      <w:pPr>
        <w:jc w:val="left"/>
        <w:rPr>
          <w:rFonts w:ascii="Tahoma" w:hAnsi="Tahoma" w:cs="Tahoma"/>
          <w:color w:val="666666"/>
          <w:sz w:val="18"/>
          <w:szCs w:val="18"/>
        </w:rPr>
      </w:pPr>
      <w:r>
        <w:rPr>
          <w:rFonts w:ascii="Tahoma" w:hAnsi="Tahoma" w:cs="Tahoma"/>
          <w:color w:val="666666"/>
          <w:sz w:val="18"/>
          <w:szCs w:val="18"/>
        </w:rPr>
        <w:t>mm=Minute</w:t>
      </w:r>
      <w:r>
        <w:rPr>
          <w:rFonts w:hint="eastAsia" w:ascii="Tahoma" w:hAnsi="Tahoma" w:cs="Tahoma"/>
          <w:color w:val="666666"/>
          <w:sz w:val="18"/>
          <w:szCs w:val="18"/>
        </w:rPr>
        <w:t xml:space="preserve">                  </w:t>
      </w:r>
      <w:r>
        <w:rPr>
          <w:rFonts w:ascii="Tahoma" w:hAnsi="Tahoma" w:cs="Tahoma"/>
          <w:color w:val="666666"/>
          <w:sz w:val="18"/>
          <w:szCs w:val="18"/>
        </w:rPr>
        <w:t>00 to 59</w:t>
      </w:r>
    </w:p>
    <w:p>
      <w:pPr>
        <w:jc w:val="left"/>
        <w:rPr>
          <w:rFonts w:ascii="Tahoma" w:hAnsi="Tahoma" w:cs="Tahoma"/>
          <w:color w:val="666666"/>
          <w:sz w:val="18"/>
          <w:szCs w:val="18"/>
        </w:rPr>
      </w:pPr>
      <w:r>
        <w:rPr>
          <w:rFonts w:ascii="Tahoma" w:hAnsi="Tahoma" w:cs="Tahoma"/>
          <w:color w:val="666666"/>
          <w:sz w:val="18"/>
          <w:szCs w:val="18"/>
        </w:rPr>
        <w:t>ss=Second</w:t>
      </w:r>
      <w:r>
        <w:rPr>
          <w:rFonts w:hint="eastAsia" w:ascii="Tahoma" w:hAnsi="Tahoma" w:cs="Tahoma"/>
          <w:color w:val="666666"/>
          <w:sz w:val="18"/>
          <w:szCs w:val="18"/>
        </w:rPr>
        <w:t xml:space="preserve">                   </w:t>
      </w:r>
      <w:r>
        <w:rPr>
          <w:rFonts w:ascii="Tahoma" w:hAnsi="Tahoma" w:cs="Tahoma"/>
          <w:color w:val="666666"/>
          <w:sz w:val="18"/>
          <w:szCs w:val="18"/>
        </w:rPr>
        <w:t>00 to 59</w:t>
      </w:r>
    </w:p>
    <w:p>
      <w:pPr>
        <w:jc w:val="left"/>
        <w:rPr>
          <w:rFonts w:ascii="Tahoma" w:hAnsi="Tahoma" w:cs="Tahoma"/>
          <w:color w:val="666666"/>
          <w:sz w:val="18"/>
          <w:szCs w:val="18"/>
        </w:rPr>
      </w:pPr>
      <w:r>
        <w:rPr>
          <w:rFonts w:ascii="Tahoma" w:hAnsi="Tahoma" w:cs="Tahoma"/>
          <w:color w:val="666666"/>
          <w:sz w:val="18"/>
          <w:szCs w:val="18"/>
        </w:rPr>
        <w:t>cc=Centisecond</w:t>
      </w:r>
      <w:r>
        <w:rPr>
          <w:rFonts w:hint="eastAsia" w:ascii="Tahoma" w:hAnsi="Tahoma" w:cs="Tahoma"/>
          <w:color w:val="666666"/>
          <w:sz w:val="18"/>
          <w:szCs w:val="18"/>
        </w:rPr>
        <w:t xml:space="preserve">               </w:t>
      </w:r>
      <w:r>
        <w:rPr>
          <w:rFonts w:ascii="Tahoma" w:hAnsi="Tahoma" w:cs="Tahoma"/>
          <w:color w:val="666666"/>
          <w:sz w:val="18"/>
          <w:szCs w:val="18"/>
        </w:rPr>
        <w:t>00 to 99</w:t>
      </w:r>
    </w:p>
    <w:p>
      <w:pPr>
        <w:jc w:val="left"/>
        <w:rPr>
          <w:rFonts w:ascii="Tahoma" w:hAnsi="Tahoma" w:cs="Tahoma"/>
          <w:color w:val="666666"/>
          <w:sz w:val="18"/>
          <w:szCs w:val="18"/>
        </w:rPr>
      </w:pPr>
      <w:r>
        <w:rPr>
          <w:rFonts w:ascii="Tahoma" w:hAnsi="Tahoma" w:cs="Tahoma"/>
          <w:color w:val="666666"/>
          <w:sz w:val="18"/>
          <w:szCs w:val="18"/>
        </w:rPr>
        <w:t>NOTE 4:  The 16-byte format is currently optional. After January 1, 1998, the 16-byte format shall be required on  new and updated implementations.  Support for  the  12-byte  format  shall  be  supported  as a  configurable  option  using  the  equipment constant TIMEFORMAT. This is a format requirement only and does not imply either precision or accuracy.</w:t>
      </w:r>
    </w:p>
    <w:p>
      <w:pPr>
        <w:jc w:val="left"/>
        <w:rPr>
          <w:rStyle w:val="7"/>
          <w:rFonts w:ascii="Tahoma" w:hAnsi="Tahoma" w:cs="Tahoma"/>
          <w:color w:val="666666"/>
          <w:sz w:val="18"/>
          <w:szCs w:val="18"/>
        </w:rPr>
      </w:pPr>
      <w:r>
        <w:rPr>
          <w:rStyle w:val="7"/>
          <w:rFonts w:ascii="Tahoma" w:hAnsi="Tahoma" w:cs="Tahoma"/>
          <w:color w:val="666666"/>
          <w:sz w:val="18"/>
          <w:szCs w:val="18"/>
        </w:rPr>
        <w:t>注意4:16字节格式目前可选的。1998年1月1日之后,16字节格式应当在新的和更新的实现。支持由格式应当支持使用设备常数TIMEFORMAT作为一个可配置的选项。这是一个格式要求,并不意味着精度或准确性。</w:t>
      </w:r>
    </w:p>
    <w:p>
      <w:pPr>
        <w:jc w:val="left"/>
        <w:rPr>
          <w:rFonts w:ascii="Tahoma" w:hAnsi="Tahoma" w:cs="Tahoma"/>
          <w:color w:val="666666"/>
          <w:sz w:val="18"/>
          <w:szCs w:val="18"/>
        </w:rPr>
      </w:pPr>
      <w:r>
        <w:rPr>
          <w:rFonts w:ascii="Tahoma" w:hAnsi="Tahoma" w:cs="Tahoma"/>
          <w:color w:val="666666"/>
          <w:sz w:val="18"/>
          <w:szCs w:val="18"/>
        </w:rPr>
        <w:t>Where Used: S6F1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STRACK                                                                       Format: 10</w:t>
      </w:r>
    </w:p>
    <w:p>
      <w:pPr>
        <w:jc w:val="left"/>
        <w:rPr>
          <w:rFonts w:ascii="Tahoma" w:hAnsi="Tahoma" w:cs="Tahoma"/>
          <w:color w:val="666666"/>
          <w:sz w:val="18"/>
          <w:szCs w:val="18"/>
        </w:rPr>
      </w:pPr>
      <w:r>
        <w:rPr>
          <w:rFonts w:ascii="Tahoma" w:hAnsi="Tahoma" w:cs="Tahoma"/>
          <w:color w:val="666666"/>
          <w:sz w:val="18"/>
          <w:szCs w:val="18"/>
        </w:rPr>
        <w:t>Spool Stream Acknowledge</w:t>
      </w:r>
    </w:p>
    <w:p>
      <w:pPr>
        <w:jc w:val="left"/>
        <w:rPr>
          <w:rFonts w:ascii="Tahoma" w:hAnsi="Tahoma" w:cs="Tahoma"/>
          <w:color w:val="666666"/>
          <w:sz w:val="18"/>
          <w:szCs w:val="18"/>
        </w:rPr>
      </w:pPr>
      <w:r>
        <w:rPr>
          <w:rFonts w:ascii="Tahoma" w:hAnsi="Tahoma" w:cs="Tahoma"/>
          <w:color w:val="666666"/>
          <w:sz w:val="18"/>
          <w:szCs w:val="18"/>
        </w:rPr>
        <w:t>1     =      Spooling not allowed for stream (i.e., Stream 1)</w:t>
      </w:r>
    </w:p>
    <w:p>
      <w:pPr>
        <w:jc w:val="left"/>
        <w:rPr>
          <w:rFonts w:ascii="Tahoma" w:hAnsi="Tahoma" w:cs="Tahoma"/>
          <w:color w:val="666666"/>
          <w:sz w:val="18"/>
          <w:szCs w:val="18"/>
        </w:rPr>
      </w:pPr>
      <w:r>
        <w:rPr>
          <w:rFonts w:ascii="Tahoma" w:hAnsi="Tahoma" w:cs="Tahoma"/>
          <w:color w:val="666666"/>
          <w:sz w:val="18"/>
          <w:szCs w:val="18"/>
        </w:rPr>
        <w:t>2     =      Stream unknown</w:t>
      </w:r>
    </w:p>
    <w:p>
      <w:pPr>
        <w:jc w:val="left"/>
        <w:rPr>
          <w:rFonts w:ascii="Tahoma" w:hAnsi="Tahoma" w:cs="Tahoma"/>
          <w:color w:val="666666"/>
          <w:sz w:val="18"/>
          <w:szCs w:val="18"/>
        </w:rPr>
      </w:pPr>
      <w:r>
        <w:rPr>
          <w:rFonts w:ascii="Tahoma" w:hAnsi="Tahoma" w:cs="Tahoma"/>
          <w:color w:val="666666"/>
          <w:sz w:val="18"/>
          <w:szCs w:val="18"/>
        </w:rPr>
        <w:t>3     =      Unknown function specified for this stream未知函数指定为这个流</w:t>
      </w:r>
    </w:p>
    <w:p>
      <w:pPr>
        <w:jc w:val="left"/>
        <w:rPr>
          <w:rFonts w:ascii="Tahoma" w:hAnsi="Tahoma" w:cs="Tahoma"/>
          <w:color w:val="666666"/>
          <w:sz w:val="18"/>
          <w:szCs w:val="18"/>
        </w:rPr>
      </w:pPr>
      <w:r>
        <w:rPr>
          <w:rFonts w:ascii="Tahoma" w:hAnsi="Tahoma" w:cs="Tahoma"/>
          <w:color w:val="666666"/>
          <w:sz w:val="18"/>
          <w:szCs w:val="18"/>
        </w:rPr>
        <w:t>4     =      Secondary function specified for this stream二次函数指定为这个流</w:t>
      </w:r>
    </w:p>
    <w:p>
      <w:pPr>
        <w:jc w:val="left"/>
        <w:rPr>
          <w:rFonts w:ascii="Tahoma" w:hAnsi="Tahoma" w:cs="Tahoma"/>
          <w:color w:val="666666"/>
          <w:sz w:val="18"/>
          <w:szCs w:val="18"/>
        </w:rPr>
      </w:pPr>
      <w:r>
        <w:rPr>
          <w:rFonts w:ascii="Tahoma" w:hAnsi="Tahoma" w:cs="Tahoma"/>
          <w:color w:val="666666"/>
          <w:sz w:val="18"/>
          <w:szCs w:val="18"/>
        </w:rPr>
        <w:t>Where Used: S2F44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STRID                                                                          Format: 51</w:t>
      </w:r>
    </w:p>
    <w:p>
      <w:pPr>
        <w:jc w:val="left"/>
        <w:rPr>
          <w:rFonts w:hint="eastAsia" w:ascii="Tahoma" w:hAnsi="Tahoma" w:cs="Tahoma"/>
          <w:color w:val="666666"/>
          <w:sz w:val="18"/>
          <w:szCs w:val="18"/>
        </w:rPr>
      </w:pPr>
      <w:r>
        <w:rPr>
          <w:rFonts w:ascii="Tahoma" w:hAnsi="Tahoma" w:cs="Tahoma"/>
          <w:color w:val="666666"/>
          <w:sz w:val="18"/>
          <w:szCs w:val="18"/>
        </w:rPr>
        <w:t>Stream Identification</w:t>
      </w:r>
      <w:r>
        <w:rPr>
          <w:rFonts w:hint="eastAsia" w:ascii="Tahoma" w:hAnsi="Tahoma" w:cs="Tahoma"/>
          <w:color w:val="666666"/>
          <w:sz w:val="18"/>
          <w:szCs w:val="18"/>
        </w:rPr>
        <w:t xml:space="preserve">  流的识别</w:t>
      </w:r>
    </w:p>
    <w:p>
      <w:pPr>
        <w:jc w:val="left"/>
        <w:rPr>
          <w:rFonts w:ascii="Tahoma" w:hAnsi="Tahoma" w:cs="Tahoma"/>
          <w:color w:val="666666"/>
          <w:sz w:val="18"/>
          <w:szCs w:val="18"/>
        </w:rPr>
      </w:pPr>
      <w:r>
        <w:rPr>
          <w:rFonts w:ascii="Tahoma" w:hAnsi="Tahoma" w:cs="Tahoma"/>
          <w:color w:val="666666"/>
          <w:sz w:val="18"/>
          <w:szCs w:val="18"/>
        </w:rPr>
        <w:t>Where Used: S2F43, F44</w:t>
      </w:r>
    </w:p>
    <w:p>
      <w:pPr>
        <w:jc w:val="left"/>
        <w:rPr>
          <w:rFonts w:ascii="Tahoma" w:hAnsi="Tahoma" w:cs="Tahoma"/>
          <w:color w:val="666666"/>
          <w:sz w:val="18"/>
          <w:szCs w:val="18"/>
        </w:rPr>
      </w:pPr>
    </w:p>
    <w:p>
      <w:pPr>
        <w:jc w:val="left"/>
        <w:rPr>
          <w:rFonts w:hint="eastAsia" w:ascii="Tahoma" w:hAnsi="Tahoma" w:cs="Tahoma"/>
          <w:color w:val="666666"/>
          <w:sz w:val="18"/>
          <w:szCs w:val="18"/>
        </w:rPr>
      </w:pPr>
      <w:r>
        <w:rPr>
          <w:rFonts w:ascii="Tahoma" w:hAnsi="Tahoma" w:cs="Tahoma"/>
          <w:color w:val="666666"/>
          <w:sz w:val="18"/>
          <w:szCs w:val="18"/>
        </w:rPr>
        <w:t>STRP                                                                           Format: 3()</w:t>
      </w:r>
    </w:p>
    <w:p>
      <w:pPr>
        <w:jc w:val="left"/>
        <w:rPr>
          <w:rFonts w:ascii="Tahoma" w:hAnsi="Tahoma" w:cs="Tahoma"/>
          <w:color w:val="666666"/>
          <w:sz w:val="18"/>
          <w:szCs w:val="18"/>
        </w:rPr>
      </w:pPr>
      <w:r>
        <w:rPr>
          <w:rFonts w:ascii="Tahoma" w:hAnsi="Tahoma" w:cs="Tahoma"/>
          <w:color w:val="666666"/>
          <w:sz w:val="18"/>
          <w:szCs w:val="18"/>
        </w:rPr>
        <w:t>Starting position in die coordinate position. Must be in (X,Y) order.</w:t>
      </w:r>
    </w:p>
    <w:p>
      <w:pPr>
        <w:jc w:val="left"/>
        <w:rPr>
          <w:rFonts w:hint="eastAsia" w:ascii="Tahoma" w:hAnsi="Tahoma" w:cs="Tahoma"/>
          <w:color w:val="666666"/>
          <w:sz w:val="18"/>
          <w:szCs w:val="18"/>
        </w:rPr>
      </w:pPr>
      <w:r>
        <w:rPr>
          <w:rFonts w:hint="eastAsia" w:ascii="Tahoma" w:hAnsi="Tahoma" w:cs="Tahoma"/>
          <w:color w:val="666666"/>
          <w:sz w:val="18"/>
          <w:szCs w:val="18"/>
        </w:rPr>
        <w:t>模具坐标位置的起始位置。必须在（X，Y）顺序。</w:t>
      </w:r>
    </w:p>
    <w:p>
      <w:pPr>
        <w:jc w:val="left"/>
        <w:rPr>
          <w:rFonts w:ascii="Tahoma" w:hAnsi="Tahoma" w:cs="Tahoma"/>
          <w:color w:val="666666"/>
          <w:sz w:val="18"/>
          <w:szCs w:val="18"/>
        </w:rPr>
      </w:pPr>
      <w:r>
        <w:rPr>
          <w:rFonts w:ascii="Tahoma" w:hAnsi="Tahoma" w:cs="Tahoma"/>
          <w:color w:val="666666"/>
          <w:sz w:val="18"/>
          <w:szCs w:val="18"/>
        </w:rPr>
        <w:t>Where Used: S12F9, F16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SV                                                        Format: 0, 10, 11, 20, 21, 3(), 4(), 5()</w:t>
      </w:r>
    </w:p>
    <w:p>
      <w:pPr>
        <w:jc w:val="left"/>
        <w:rPr>
          <w:rFonts w:hint="eastAsia" w:ascii="Tahoma" w:hAnsi="Tahoma" w:cs="Tahoma"/>
          <w:color w:val="666666"/>
          <w:sz w:val="18"/>
          <w:szCs w:val="18"/>
        </w:rPr>
      </w:pPr>
      <w:r>
        <w:rPr>
          <w:rFonts w:ascii="Tahoma" w:hAnsi="Tahoma" w:cs="Tahoma"/>
          <w:color w:val="666666"/>
          <w:sz w:val="18"/>
          <w:szCs w:val="18"/>
        </w:rPr>
        <w:t>Status variable value</w:t>
      </w:r>
      <w:r>
        <w:rPr>
          <w:rFonts w:hint="eastAsia" w:ascii="Tahoma" w:hAnsi="Tahoma" w:cs="Tahoma"/>
          <w:color w:val="666666"/>
          <w:sz w:val="18"/>
          <w:szCs w:val="18"/>
        </w:rPr>
        <w:t xml:space="preserve"> 状态变量的值</w:t>
      </w:r>
    </w:p>
    <w:p>
      <w:pPr>
        <w:jc w:val="left"/>
        <w:rPr>
          <w:rFonts w:ascii="Tahoma" w:hAnsi="Tahoma" w:cs="Tahoma"/>
          <w:color w:val="666666"/>
          <w:sz w:val="18"/>
          <w:szCs w:val="18"/>
        </w:rPr>
      </w:pPr>
      <w:r>
        <w:rPr>
          <w:rFonts w:ascii="Tahoma" w:hAnsi="Tahoma" w:cs="Tahoma"/>
          <w:color w:val="666666"/>
          <w:sz w:val="18"/>
          <w:szCs w:val="18"/>
        </w:rPr>
        <w:t>Where Used: S1F4; S6F1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SVID                                                                      Format: 20, 3(), 5()</w:t>
      </w:r>
    </w:p>
    <w:p>
      <w:pPr>
        <w:jc w:val="left"/>
        <w:rPr>
          <w:rFonts w:ascii="Tahoma" w:hAnsi="Tahoma" w:cs="Tahoma"/>
          <w:color w:val="666666"/>
          <w:sz w:val="18"/>
          <w:szCs w:val="18"/>
        </w:rPr>
      </w:pPr>
      <w:r>
        <w:rPr>
          <w:rFonts w:ascii="Tahoma" w:hAnsi="Tahoma" w:cs="Tahoma"/>
          <w:color w:val="666666"/>
          <w:sz w:val="18"/>
          <w:szCs w:val="18"/>
        </w:rPr>
        <w:t>Status variable ID</w:t>
      </w:r>
      <w:r>
        <w:rPr>
          <w:rFonts w:hint="eastAsia" w:ascii="Tahoma" w:hAnsi="Tahoma" w:cs="Tahoma"/>
          <w:color w:val="666666"/>
          <w:sz w:val="18"/>
          <w:szCs w:val="18"/>
        </w:rPr>
        <w:t xml:space="preserve"> 状态变量ID</w:t>
      </w:r>
    </w:p>
    <w:p>
      <w:pPr>
        <w:jc w:val="left"/>
        <w:rPr>
          <w:rFonts w:ascii="Tahoma" w:hAnsi="Tahoma" w:cs="Tahoma"/>
          <w:color w:val="666666"/>
          <w:sz w:val="18"/>
          <w:szCs w:val="18"/>
        </w:rPr>
      </w:pPr>
      <w:r>
        <w:rPr>
          <w:rFonts w:ascii="Tahoma" w:hAnsi="Tahoma" w:cs="Tahoma"/>
          <w:color w:val="666666"/>
          <w:sz w:val="18"/>
          <w:szCs w:val="18"/>
        </w:rPr>
        <w:t>Status variables may include any parameter that can be sampled in time such as temperature or quantity of a consumable.</w:t>
      </w:r>
    </w:p>
    <w:p>
      <w:pPr>
        <w:jc w:val="left"/>
        <w:rPr>
          <w:rFonts w:ascii="Tahoma" w:hAnsi="Tahoma" w:cs="Tahoma"/>
          <w:color w:val="666666"/>
          <w:sz w:val="18"/>
          <w:szCs w:val="18"/>
        </w:rPr>
      </w:pPr>
      <w:r>
        <w:rPr>
          <w:rFonts w:hint="eastAsia" w:ascii="Tahoma" w:hAnsi="Tahoma" w:cs="Tahoma"/>
          <w:color w:val="666666"/>
          <w:sz w:val="18"/>
          <w:szCs w:val="18"/>
        </w:rPr>
        <w:t>状态变量可以包括任何可以在时间上采样的参数，如消耗的温度或数量。</w:t>
      </w:r>
    </w:p>
    <w:p>
      <w:pPr>
        <w:jc w:val="left"/>
        <w:rPr>
          <w:rFonts w:ascii="Tahoma" w:hAnsi="Tahoma" w:cs="Tahoma"/>
          <w:color w:val="666666"/>
          <w:sz w:val="18"/>
          <w:szCs w:val="18"/>
        </w:rPr>
      </w:pPr>
      <w:r>
        <w:rPr>
          <w:rFonts w:ascii="Tahoma" w:hAnsi="Tahoma" w:cs="Tahoma"/>
          <w:color w:val="666666"/>
          <w:sz w:val="18"/>
          <w:szCs w:val="18"/>
        </w:rPr>
        <w:t>Where Used: S1F3, F11, F12; S2F23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SVNAME                                                                        Format: 20</w:t>
      </w:r>
    </w:p>
    <w:p>
      <w:pPr>
        <w:jc w:val="left"/>
        <w:rPr>
          <w:rFonts w:hint="eastAsia" w:ascii="Tahoma" w:hAnsi="Tahoma" w:cs="Tahoma"/>
          <w:color w:val="666666"/>
          <w:sz w:val="18"/>
          <w:szCs w:val="18"/>
        </w:rPr>
      </w:pPr>
      <w:r>
        <w:rPr>
          <w:rFonts w:ascii="Tahoma" w:hAnsi="Tahoma" w:cs="Tahoma"/>
          <w:color w:val="666666"/>
          <w:sz w:val="18"/>
          <w:szCs w:val="18"/>
        </w:rPr>
        <w:t>Status Variable Name</w:t>
      </w:r>
      <w:r>
        <w:rPr>
          <w:rFonts w:hint="eastAsia" w:ascii="Tahoma" w:hAnsi="Tahoma" w:cs="Tahoma"/>
          <w:color w:val="666666"/>
          <w:sz w:val="18"/>
          <w:szCs w:val="18"/>
        </w:rPr>
        <w:t xml:space="preserve"> 状态变量的名字</w:t>
      </w:r>
    </w:p>
    <w:p>
      <w:pPr>
        <w:jc w:val="left"/>
        <w:rPr>
          <w:rFonts w:ascii="Tahoma" w:hAnsi="Tahoma" w:cs="Tahoma"/>
          <w:color w:val="666666"/>
          <w:sz w:val="18"/>
          <w:szCs w:val="18"/>
        </w:rPr>
      </w:pPr>
      <w:r>
        <w:rPr>
          <w:rFonts w:ascii="Tahoma" w:hAnsi="Tahoma" w:cs="Tahoma"/>
          <w:color w:val="666666"/>
          <w:sz w:val="18"/>
          <w:szCs w:val="18"/>
        </w:rPr>
        <w:t>Where Used: S1F12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TARGETID                                                                       Format: 20</w:t>
      </w:r>
    </w:p>
    <w:p>
      <w:pPr>
        <w:jc w:val="left"/>
        <w:rPr>
          <w:rFonts w:ascii="Tahoma" w:hAnsi="Tahoma" w:cs="Tahoma"/>
          <w:color w:val="666666"/>
          <w:sz w:val="18"/>
          <w:szCs w:val="18"/>
        </w:rPr>
      </w:pPr>
      <w:r>
        <w:rPr>
          <w:rFonts w:ascii="Tahoma" w:hAnsi="Tahoma" w:cs="Tahoma"/>
          <w:color w:val="666666"/>
          <w:sz w:val="18"/>
          <w:szCs w:val="18"/>
        </w:rPr>
        <w:t>Description.  Identifies where a request for action or data is to be applied.  If text, conforms to OBJSPEC.</w:t>
      </w:r>
    </w:p>
    <w:p>
      <w:pPr>
        <w:jc w:val="left"/>
        <w:rPr>
          <w:rStyle w:val="7"/>
          <w:rFonts w:ascii="Tahoma" w:hAnsi="Tahoma" w:cs="Tahoma"/>
          <w:color w:val="666666"/>
          <w:sz w:val="18"/>
          <w:szCs w:val="18"/>
        </w:rPr>
      </w:pPr>
      <w:r>
        <w:rPr>
          <w:rStyle w:val="7"/>
          <w:rFonts w:ascii="Tahoma" w:hAnsi="Tahoma" w:cs="Tahoma"/>
          <w:color w:val="666666"/>
          <w:sz w:val="18"/>
          <w:szCs w:val="18"/>
        </w:rPr>
        <w:t>描述。标识请求操作或数据应用。如果文本,符合OBJSPEC。</w:t>
      </w:r>
    </w:p>
    <w:p>
      <w:pPr>
        <w:jc w:val="left"/>
        <w:rPr>
          <w:rFonts w:ascii="Tahoma" w:hAnsi="Tahoma" w:cs="Tahoma"/>
          <w:color w:val="666666"/>
          <w:sz w:val="18"/>
          <w:szCs w:val="18"/>
        </w:rPr>
      </w:pPr>
      <w:r>
        <w:rPr>
          <w:rFonts w:ascii="Tahoma" w:hAnsi="Tahoma" w:cs="Tahoma"/>
          <w:color w:val="666666"/>
          <w:sz w:val="18"/>
          <w:szCs w:val="18"/>
        </w:rPr>
        <w:t>Where Used: S18F1,F3,F5,F7,F9,F11,F13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TARGETSPEC                                                                     Format: 20</w:t>
      </w:r>
    </w:p>
    <w:p>
      <w:pPr>
        <w:jc w:val="left"/>
        <w:rPr>
          <w:rFonts w:hint="eastAsia" w:ascii="Tahoma" w:hAnsi="Tahoma" w:cs="Tahoma"/>
          <w:color w:val="666666"/>
          <w:sz w:val="18"/>
          <w:szCs w:val="18"/>
        </w:rPr>
      </w:pPr>
      <w:r>
        <w:rPr>
          <w:rFonts w:ascii="Tahoma" w:hAnsi="Tahoma" w:cs="Tahoma"/>
          <w:color w:val="666666"/>
          <w:sz w:val="18"/>
          <w:szCs w:val="18"/>
        </w:rPr>
        <w:t>Object specifier of target object</w:t>
      </w:r>
      <w:r>
        <w:rPr>
          <w:rFonts w:hint="eastAsia" w:ascii="Tahoma" w:hAnsi="Tahoma" w:cs="Tahoma"/>
          <w:color w:val="666666"/>
          <w:sz w:val="18"/>
          <w:szCs w:val="18"/>
        </w:rPr>
        <w:t xml:space="preserve"> 目标对象说明符</w:t>
      </w:r>
    </w:p>
    <w:p>
      <w:pPr>
        <w:jc w:val="left"/>
        <w:rPr>
          <w:rFonts w:ascii="Tahoma" w:hAnsi="Tahoma" w:cs="Tahoma"/>
          <w:color w:val="666666"/>
          <w:sz w:val="18"/>
          <w:szCs w:val="18"/>
        </w:rPr>
      </w:pPr>
      <w:r>
        <w:rPr>
          <w:rFonts w:ascii="Tahoma" w:hAnsi="Tahoma" w:cs="Tahoma"/>
          <w:color w:val="666666"/>
          <w:sz w:val="18"/>
          <w:szCs w:val="18"/>
        </w:rPr>
        <w:t>Where Used: S14F17; S15F43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TBLACK                                                                         Format: 51</w:t>
      </w:r>
    </w:p>
    <w:p>
      <w:pPr>
        <w:jc w:val="left"/>
        <w:rPr>
          <w:rFonts w:ascii="Tahoma" w:hAnsi="Tahoma" w:cs="Tahoma"/>
          <w:color w:val="666666"/>
          <w:sz w:val="18"/>
          <w:szCs w:val="18"/>
        </w:rPr>
      </w:pPr>
      <w:r>
        <w:rPr>
          <w:rFonts w:ascii="Tahoma" w:hAnsi="Tahoma" w:cs="Tahoma"/>
          <w:color w:val="666666"/>
          <w:sz w:val="18"/>
          <w:szCs w:val="18"/>
        </w:rPr>
        <w:t>Indicates success or failure</w:t>
      </w:r>
      <w:r>
        <w:rPr>
          <w:rFonts w:hint="eastAsia" w:ascii="Tahoma" w:hAnsi="Tahoma" w:cs="Tahoma"/>
          <w:color w:val="666666"/>
          <w:sz w:val="18"/>
          <w:szCs w:val="18"/>
        </w:rPr>
        <w:t xml:space="preserve">  指示成功或失败</w:t>
      </w:r>
    </w:p>
    <w:p>
      <w:pPr>
        <w:jc w:val="left"/>
        <w:rPr>
          <w:rFonts w:ascii="Tahoma" w:hAnsi="Tahoma" w:cs="Tahoma"/>
          <w:color w:val="666666"/>
          <w:sz w:val="18"/>
          <w:szCs w:val="18"/>
        </w:rPr>
      </w:pPr>
      <w:r>
        <w:rPr>
          <w:rFonts w:ascii="Tahoma" w:hAnsi="Tahoma" w:cs="Tahoma"/>
          <w:color w:val="666666"/>
          <w:sz w:val="18"/>
          <w:szCs w:val="18"/>
        </w:rPr>
        <w:t>0     =      Success</w:t>
      </w:r>
    </w:p>
    <w:p>
      <w:pPr>
        <w:jc w:val="left"/>
        <w:rPr>
          <w:rFonts w:ascii="Tahoma" w:hAnsi="Tahoma" w:cs="Tahoma"/>
          <w:color w:val="666666"/>
          <w:sz w:val="18"/>
          <w:szCs w:val="18"/>
        </w:rPr>
      </w:pPr>
      <w:r>
        <w:rPr>
          <w:rFonts w:ascii="Tahoma" w:hAnsi="Tahoma" w:cs="Tahoma"/>
          <w:color w:val="666666"/>
          <w:sz w:val="18"/>
          <w:szCs w:val="18"/>
        </w:rPr>
        <w:t>1     =      Failure</w:t>
      </w:r>
    </w:p>
    <w:p>
      <w:pPr>
        <w:jc w:val="left"/>
        <w:rPr>
          <w:rFonts w:ascii="Tahoma" w:hAnsi="Tahoma" w:cs="Tahoma"/>
          <w:color w:val="666666"/>
          <w:sz w:val="18"/>
          <w:szCs w:val="18"/>
        </w:rPr>
      </w:pPr>
      <w:r>
        <w:rPr>
          <w:rFonts w:ascii="Tahoma" w:hAnsi="Tahoma" w:cs="Tahoma"/>
          <w:color w:val="666666"/>
          <w:sz w:val="18"/>
          <w:szCs w:val="18"/>
        </w:rPr>
        <w:t>Where Used: S13F14, F16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TBLCMD                                                                       Format: 51</w:t>
      </w:r>
    </w:p>
    <w:p>
      <w:pPr>
        <w:jc w:val="left"/>
        <w:rPr>
          <w:rFonts w:ascii="Tahoma" w:hAnsi="Tahoma" w:cs="Tahoma"/>
          <w:color w:val="666666"/>
          <w:sz w:val="18"/>
          <w:szCs w:val="18"/>
        </w:rPr>
      </w:pPr>
      <w:r>
        <w:rPr>
          <w:rFonts w:ascii="Tahoma" w:hAnsi="Tahoma" w:cs="Tahoma"/>
          <w:color w:val="666666"/>
          <w:sz w:val="18"/>
          <w:szCs w:val="18"/>
        </w:rPr>
        <w:t>Provides information about the table or parts of the table being transferred or requested. Enumerated:</w:t>
      </w:r>
    </w:p>
    <w:p>
      <w:pPr>
        <w:jc w:val="left"/>
        <w:rPr>
          <w:rFonts w:ascii="Tahoma" w:hAnsi="Tahoma" w:cs="Tahoma"/>
          <w:color w:val="666666"/>
          <w:sz w:val="18"/>
          <w:szCs w:val="18"/>
        </w:rPr>
      </w:pPr>
      <w:r>
        <w:rPr>
          <w:rFonts w:hint="eastAsia" w:ascii="Tahoma" w:hAnsi="Tahoma" w:cs="Tahoma"/>
          <w:color w:val="666666"/>
          <w:sz w:val="18"/>
          <w:szCs w:val="18"/>
        </w:rPr>
        <w:t>提供有关表或表的部分被传输或请求的信息。枚举：</w:t>
      </w:r>
    </w:p>
    <w:p>
      <w:pPr>
        <w:jc w:val="left"/>
        <w:rPr>
          <w:rFonts w:ascii="Tahoma" w:hAnsi="Tahoma" w:cs="Tahoma"/>
          <w:color w:val="666666"/>
          <w:sz w:val="18"/>
          <w:szCs w:val="18"/>
        </w:rPr>
      </w:pPr>
      <w:r>
        <w:rPr>
          <w:rFonts w:ascii="Tahoma" w:hAnsi="Tahoma" w:cs="Tahoma"/>
          <w:color w:val="666666"/>
          <w:sz w:val="18"/>
          <w:szCs w:val="18"/>
        </w:rPr>
        <w:t>0     =      Complete Table</w:t>
      </w:r>
    </w:p>
    <w:p>
      <w:pPr>
        <w:jc w:val="left"/>
        <w:rPr>
          <w:rFonts w:hint="eastAsia" w:ascii="Tahoma" w:hAnsi="Tahoma" w:cs="Tahoma"/>
          <w:color w:val="666666"/>
          <w:sz w:val="18"/>
          <w:szCs w:val="18"/>
        </w:rPr>
      </w:pPr>
      <w:r>
        <w:rPr>
          <w:rFonts w:ascii="Tahoma" w:hAnsi="Tahoma" w:cs="Tahoma"/>
          <w:color w:val="666666"/>
          <w:sz w:val="18"/>
          <w:szCs w:val="18"/>
        </w:rPr>
        <w:t>1     =      New rows (add)</w:t>
      </w:r>
    </w:p>
    <w:p>
      <w:pPr>
        <w:jc w:val="left"/>
        <w:rPr>
          <w:rFonts w:ascii="Tahoma" w:hAnsi="Tahoma" w:cs="Tahoma"/>
          <w:color w:val="666666"/>
          <w:sz w:val="18"/>
          <w:szCs w:val="18"/>
        </w:rPr>
      </w:pPr>
      <w:r>
        <w:rPr>
          <w:rFonts w:ascii="Tahoma" w:hAnsi="Tahoma" w:cs="Tahoma"/>
          <w:color w:val="666666"/>
          <w:sz w:val="18"/>
          <w:szCs w:val="18"/>
        </w:rPr>
        <w:t>2     =      New columns (append)</w:t>
      </w:r>
    </w:p>
    <w:p>
      <w:pPr>
        <w:jc w:val="left"/>
        <w:rPr>
          <w:rFonts w:ascii="Tahoma" w:hAnsi="Tahoma" w:cs="Tahoma"/>
          <w:color w:val="666666"/>
          <w:sz w:val="18"/>
          <w:szCs w:val="18"/>
        </w:rPr>
      </w:pPr>
      <w:r>
        <w:rPr>
          <w:rFonts w:ascii="Tahoma" w:hAnsi="Tahoma" w:cs="Tahoma"/>
          <w:color w:val="666666"/>
          <w:sz w:val="18"/>
          <w:szCs w:val="18"/>
        </w:rPr>
        <w:t>3     =      Replace existing rows</w:t>
      </w:r>
    </w:p>
    <w:p>
      <w:pPr>
        <w:jc w:val="left"/>
        <w:rPr>
          <w:rFonts w:ascii="Tahoma" w:hAnsi="Tahoma" w:cs="Tahoma"/>
          <w:color w:val="666666"/>
          <w:sz w:val="18"/>
          <w:szCs w:val="18"/>
        </w:rPr>
      </w:pPr>
      <w:r>
        <w:rPr>
          <w:rFonts w:ascii="Tahoma" w:hAnsi="Tahoma" w:cs="Tahoma"/>
          <w:color w:val="666666"/>
          <w:sz w:val="18"/>
          <w:szCs w:val="18"/>
        </w:rPr>
        <w:t>4     =      Replace existing columns</w:t>
      </w:r>
    </w:p>
    <w:p>
      <w:pPr>
        <w:jc w:val="left"/>
        <w:rPr>
          <w:rFonts w:ascii="Tahoma" w:hAnsi="Tahoma" w:cs="Tahoma"/>
          <w:color w:val="666666"/>
          <w:sz w:val="18"/>
          <w:szCs w:val="18"/>
        </w:rPr>
      </w:pPr>
      <w:r>
        <w:rPr>
          <w:rFonts w:ascii="Tahoma" w:hAnsi="Tahoma" w:cs="Tahoma"/>
          <w:color w:val="666666"/>
          <w:sz w:val="18"/>
          <w:szCs w:val="18"/>
        </w:rPr>
        <w:t>Where Used: S13F13, F15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TBLELT                                                   Format: 0, 10, 11, 20, 21, 3(), 4(), 5()</w:t>
      </w:r>
    </w:p>
    <w:p>
      <w:pPr>
        <w:jc w:val="left"/>
        <w:rPr>
          <w:rFonts w:ascii="Tahoma" w:hAnsi="Tahoma" w:cs="Tahoma"/>
          <w:color w:val="666666"/>
          <w:sz w:val="18"/>
          <w:szCs w:val="18"/>
        </w:rPr>
      </w:pPr>
      <w:r>
        <w:rPr>
          <w:rFonts w:ascii="Tahoma" w:hAnsi="Tahoma" w:cs="Tahoma"/>
          <w:color w:val="666666"/>
          <w:sz w:val="18"/>
          <w:szCs w:val="18"/>
        </w:rPr>
        <w:t>Table element. The first table element in a row is used to identify the row.</w:t>
      </w:r>
    </w:p>
    <w:p>
      <w:pPr>
        <w:jc w:val="left"/>
        <w:rPr>
          <w:rStyle w:val="7"/>
          <w:rFonts w:ascii="Tahoma" w:hAnsi="Tahoma" w:cs="Tahoma"/>
          <w:color w:val="666666"/>
          <w:sz w:val="18"/>
          <w:szCs w:val="18"/>
        </w:rPr>
      </w:pPr>
      <w:r>
        <w:rPr>
          <w:rStyle w:val="7"/>
          <w:rFonts w:ascii="Tahoma" w:hAnsi="Tahoma" w:cs="Tahoma"/>
          <w:color w:val="666666"/>
          <w:sz w:val="18"/>
          <w:szCs w:val="18"/>
        </w:rPr>
        <w:t>表元素。第一个表元素用于识别行一行</w:t>
      </w:r>
    </w:p>
    <w:p>
      <w:pPr>
        <w:jc w:val="left"/>
        <w:rPr>
          <w:rFonts w:ascii="Tahoma" w:hAnsi="Tahoma" w:cs="Tahoma"/>
          <w:color w:val="666666"/>
          <w:sz w:val="18"/>
          <w:szCs w:val="18"/>
        </w:rPr>
      </w:pPr>
      <w:r>
        <w:rPr>
          <w:rFonts w:ascii="Tahoma" w:hAnsi="Tahoma" w:cs="Tahoma"/>
          <w:color w:val="666666"/>
          <w:sz w:val="18"/>
          <w:szCs w:val="18"/>
        </w:rPr>
        <w:t>Where Used: S13F13, F15, F16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TBLID                                                                        Format: 20</w:t>
      </w:r>
    </w:p>
    <w:p>
      <w:pPr>
        <w:jc w:val="left"/>
        <w:rPr>
          <w:rFonts w:ascii="Tahoma" w:hAnsi="Tahoma" w:cs="Tahoma"/>
          <w:color w:val="666666"/>
          <w:sz w:val="18"/>
          <w:szCs w:val="18"/>
        </w:rPr>
      </w:pPr>
      <w:r>
        <w:rPr>
          <w:rFonts w:ascii="Tahoma" w:hAnsi="Tahoma" w:cs="Tahoma"/>
          <w:color w:val="666666"/>
          <w:sz w:val="18"/>
          <w:szCs w:val="18"/>
        </w:rPr>
        <w:t>Table identifier. Text conforming to the requirements of OBJSPEC.</w:t>
      </w:r>
      <w:r>
        <w:rPr>
          <w:rFonts w:hint="eastAsia" w:ascii="Tahoma" w:hAnsi="Tahoma" w:cs="Tahoma"/>
          <w:color w:val="666666"/>
          <w:sz w:val="18"/>
          <w:szCs w:val="18"/>
        </w:rPr>
        <w:t xml:space="preserve"> </w:t>
      </w:r>
    </w:p>
    <w:p>
      <w:pPr>
        <w:jc w:val="left"/>
        <w:rPr>
          <w:rFonts w:hint="eastAsia" w:ascii="Tahoma" w:hAnsi="Tahoma" w:cs="Tahoma"/>
          <w:color w:val="666666"/>
          <w:sz w:val="18"/>
          <w:szCs w:val="18"/>
        </w:rPr>
      </w:pPr>
      <w:r>
        <w:rPr>
          <w:rStyle w:val="7"/>
          <w:rFonts w:ascii="Tahoma" w:hAnsi="Tahoma" w:cs="Tahoma"/>
          <w:color w:val="666666"/>
          <w:sz w:val="18"/>
          <w:szCs w:val="18"/>
        </w:rPr>
        <w:t>表标识符。文本符合OBJSPEC的要求。</w:t>
      </w:r>
    </w:p>
    <w:p>
      <w:pPr>
        <w:jc w:val="left"/>
        <w:rPr>
          <w:rFonts w:ascii="Tahoma" w:hAnsi="Tahoma" w:cs="Tahoma"/>
          <w:color w:val="666666"/>
          <w:sz w:val="18"/>
          <w:szCs w:val="18"/>
        </w:rPr>
      </w:pPr>
      <w:r>
        <w:rPr>
          <w:rFonts w:ascii="Tahoma" w:hAnsi="Tahoma" w:cs="Tahoma"/>
          <w:color w:val="666666"/>
          <w:sz w:val="18"/>
          <w:szCs w:val="18"/>
        </w:rPr>
        <w:t>Where Used: S13F13, F15, F16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TBLTYP                                                                      Format: 20</w:t>
      </w:r>
    </w:p>
    <w:p>
      <w:pPr>
        <w:jc w:val="left"/>
        <w:rPr>
          <w:rFonts w:ascii="Tahoma" w:hAnsi="Tahoma" w:cs="Tahoma"/>
          <w:color w:val="666666"/>
          <w:sz w:val="18"/>
          <w:szCs w:val="18"/>
        </w:rPr>
      </w:pPr>
      <w:r>
        <w:rPr>
          <w:rFonts w:ascii="Tahoma" w:hAnsi="Tahoma" w:cs="Tahoma"/>
          <w:color w:val="666666"/>
          <w:sz w:val="18"/>
          <w:szCs w:val="18"/>
        </w:rPr>
        <w:t>A reserved text string to denote the format and application of the table. Text conforming to the requirements of OBJSPEC</w:t>
      </w:r>
    </w:p>
    <w:p>
      <w:pPr>
        <w:jc w:val="left"/>
        <w:rPr>
          <w:rFonts w:ascii="Tahoma" w:hAnsi="Tahoma" w:cs="Tahoma"/>
          <w:color w:val="666666"/>
          <w:sz w:val="18"/>
          <w:szCs w:val="18"/>
        </w:rPr>
      </w:pPr>
      <w:r>
        <w:rPr>
          <w:rFonts w:hint="eastAsia" w:ascii="Tahoma" w:hAnsi="Tahoma" w:cs="Tahoma"/>
          <w:color w:val="666666"/>
          <w:sz w:val="18"/>
          <w:szCs w:val="18"/>
        </w:rPr>
        <w:t>一个保留的文本字符串来表示表的格式和应用程序。</w:t>
      </w:r>
      <w:r>
        <w:rPr>
          <w:rFonts w:ascii="Tahoma" w:hAnsi="Tahoma" w:cs="Tahoma"/>
          <w:color w:val="666666"/>
          <w:sz w:val="18"/>
          <w:szCs w:val="18"/>
        </w:rPr>
        <w:t>OBJSPEC</w:t>
      </w:r>
      <w:r>
        <w:rPr>
          <w:rFonts w:hint="eastAsia" w:ascii="Tahoma" w:hAnsi="Tahoma" w:cs="Tahoma"/>
          <w:color w:val="666666"/>
          <w:sz w:val="18"/>
          <w:szCs w:val="18"/>
        </w:rPr>
        <w:t>文本符合要求</w:t>
      </w:r>
    </w:p>
    <w:p>
      <w:pPr>
        <w:jc w:val="left"/>
        <w:rPr>
          <w:rFonts w:ascii="Tahoma" w:hAnsi="Tahoma" w:cs="Tahoma"/>
          <w:color w:val="666666"/>
          <w:sz w:val="18"/>
          <w:szCs w:val="18"/>
        </w:rPr>
      </w:pPr>
      <w:r>
        <w:rPr>
          <w:rFonts w:ascii="Tahoma" w:hAnsi="Tahoma" w:cs="Tahoma"/>
          <w:color w:val="666666"/>
          <w:sz w:val="18"/>
          <w:szCs w:val="18"/>
        </w:rPr>
        <w:t>Where Used: S13F13, F15, F16</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TEXT                                                           Format: 10, 20, 22, 3(), 5()</w:t>
      </w:r>
    </w:p>
    <w:p>
      <w:pPr>
        <w:jc w:val="left"/>
        <w:rPr>
          <w:rFonts w:ascii="Tahoma" w:hAnsi="Tahoma" w:cs="Tahoma"/>
          <w:color w:val="666666"/>
          <w:sz w:val="18"/>
          <w:szCs w:val="18"/>
        </w:rPr>
      </w:pPr>
      <w:r>
        <w:rPr>
          <w:rFonts w:ascii="Tahoma" w:hAnsi="Tahoma" w:cs="Tahoma"/>
          <w:color w:val="666666"/>
          <w:sz w:val="18"/>
          <w:szCs w:val="18"/>
        </w:rPr>
        <w:t>A single line of characters 一行字符</w:t>
      </w:r>
    </w:p>
    <w:p>
      <w:pPr>
        <w:jc w:val="left"/>
        <w:rPr>
          <w:rFonts w:ascii="Tahoma" w:hAnsi="Tahoma" w:cs="Tahoma"/>
          <w:color w:val="666666"/>
          <w:sz w:val="18"/>
          <w:szCs w:val="18"/>
        </w:rPr>
      </w:pPr>
      <w:r>
        <w:rPr>
          <w:rFonts w:ascii="Tahoma" w:hAnsi="Tahoma" w:cs="Tahoma"/>
          <w:color w:val="666666"/>
          <w:sz w:val="18"/>
          <w:szCs w:val="18"/>
        </w:rPr>
        <w:t>Where Used: S10F1, F3, F5, F9</w:t>
      </w:r>
    </w:p>
    <w:p>
      <w:pPr>
        <w:jc w:val="left"/>
        <w:rPr>
          <w:rFonts w:ascii="Tahoma" w:hAnsi="Tahoma" w:cs="Tahoma"/>
          <w:color w:val="666666"/>
          <w:sz w:val="18"/>
          <w:szCs w:val="18"/>
        </w:rPr>
      </w:pPr>
    </w:p>
    <w:p>
      <w:pPr>
        <w:jc w:val="left"/>
        <w:rPr>
          <w:rFonts w:hint="eastAsia" w:ascii="Tahoma" w:hAnsi="Tahoma" w:cs="Tahoma"/>
          <w:color w:val="666666"/>
          <w:sz w:val="18"/>
          <w:szCs w:val="18"/>
        </w:rPr>
      </w:pPr>
      <w:r>
        <w:rPr>
          <w:rFonts w:ascii="Tahoma" w:hAnsi="Tahoma" w:cs="Tahoma"/>
          <w:color w:val="666666"/>
          <w:sz w:val="18"/>
          <w:szCs w:val="18"/>
        </w:rPr>
        <w:t>TIAACK                                                                       Format: 10</w:t>
      </w:r>
    </w:p>
    <w:p>
      <w:pPr>
        <w:jc w:val="left"/>
        <w:rPr>
          <w:rFonts w:ascii="Tahoma" w:hAnsi="Tahoma" w:cs="Tahoma"/>
          <w:color w:val="666666"/>
          <w:sz w:val="18"/>
          <w:szCs w:val="18"/>
        </w:rPr>
      </w:pPr>
      <w:r>
        <w:rPr>
          <w:rFonts w:ascii="Tahoma" w:hAnsi="Tahoma" w:cs="Tahoma"/>
          <w:color w:val="666666"/>
          <w:sz w:val="18"/>
          <w:szCs w:val="18"/>
        </w:rPr>
        <w:t>Equipment acknowledgement code, 1 byte设备确认代码,1个字节</w:t>
      </w:r>
    </w:p>
    <w:p>
      <w:pPr>
        <w:jc w:val="left"/>
        <w:rPr>
          <w:rFonts w:ascii="Tahoma" w:hAnsi="Tahoma" w:cs="Tahoma"/>
          <w:color w:val="666666"/>
          <w:sz w:val="18"/>
          <w:szCs w:val="18"/>
        </w:rPr>
      </w:pPr>
      <w:r>
        <w:rPr>
          <w:rFonts w:ascii="Tahoma" w:hAnsi="Tahoma" w:cs="Tahoma"/>
          <w:color w:val="666666"/>
          <w:sz w:val="18"/>
          <w:szCs w:val="18"/>
        </w:rPr>
        <w:t>0     =      Everything correct</w:t>
      </w:r>
    </w:p>
    <w:p>
      <w:pPr>
        <w:jc w:val="left"/>
        <w:rPr>
          <w:rFonts w:hint="eastAsia" w:ascii="Tahoma" w:hAnsi="Tahoma" w:cs="Tahoma"/>
          <w:color w:val="666666"/>
          <w:sz w:val="18"/>
          <w:szCs w:val="18"/>
        </w:rPr>
      </w:pPr>
      <w:r>
        <w:rPr>
          <w:rFonts w:ascii="Tahoma" w:hAnsi="Tahoma" w:cs="Tahoma"/>
          <w:color w:val="666666"/>
          <w:sz w:val="18"/>
          <w:szCs w:val="18"/>
        </w:rPr>
        <w:t>1     =      Too many SVIDs</w:t>
      </w:r>
    </w:p>
    <w:p>
      <w:pPr>
        <w:jc w:val="left"/>
        <w:rPr>
          <w:rFonts w:ascii="Tahoma" w:hAnsi="Tahoma" w:cs="Tahoma"/>
          <w:color w:val="666666"/>
          <w:sz w:val="18"/>
          <w:szCs w:val="18"/>
        </w:rPr>
      </w:pPr>
      <w:r>
        <w:rPr>
          <w:rFonts w:ascii="Tahoma" w:hAnsi="Tahoma" w:cs="Tahoma"/>
          <w:color w:val="666666"/>
          <w:sz w:val="18"/>
          <w:szCs w:val="18"/>
        </w:rPr>
        <w:t>2     =      No more traces allowed</w:t>
      </w:r>
    </w:p>
    <w:p>
      <w:pPr>
        <w:jc w:val="left"/>
        <w:rPr>
          <w:rFonts w:ascii="Tahoma" w:hAnsi="Tahoma" w:cs="Tahoma"/>
          <w:color w:val="666666"/>
          <w:sz w:val="18"/>
          <w:szCs w:val="18"/>
        </w:rPr>
      </w:pPr>
      <w:r>
        <w:rPr>
          <w:rFonts w:ascii="Tahoma" w:hAnsi="Tahoma" w:cs="Tahoma"/>
          <w:color w:val="666666"/>
          <w:sz w:val="18"/>
          <w:szCs w:val="18"/>
        </w:rPr>
        <w:t>3     =      Invalid period</w:t>
      </w:r>
    </w:p>
    <w:p>
      <w:pPr>
        <w:jc w:val="left"/>
        <w:rPr>
          <w:rFonts w:ascii="Tahoma" w:hAnsi="Tahoma" w:cs="Tahoma"/>
          <w:color w:val="666666"/>
          <w:sz w:val="18"/>
          <w:szCs w:val="18"/>
        </w:rPr>
      </w:pPr>
      <w:r>
        <w:rPr>
          <w:rFonts w:ascii="Tahoma" w:hAnsi="Tahoma" w:cs="Tahoma"/>
          <w:color w:val="666666"/>
          <w:sz w:val="18"/>
          <w:szCs w:val="18"/>
        </w:rPr>
        <w:t>&gt;3    =      Equipment-specified error</w:t>
      </w:r>
    </w:p>
    <w:p>
      <w:pPr>
        <w:jc w:val="left"/>
        <w:rPr>
          <w:rFonts w:ascii="Tahoma" w:hAnsi="Tahoma" w:cs="Tahoma"/>
          <w:color w:val="666666"/>
          <w:sz w:val="18"/>
          <w:szCs w:val="18"/>
        </w:rPr>
      </w:pPr>
      <w:r>
        <w:rPr>
          <w:rFonts w:ascii="Tahoma" w:hAnsi="Tahoma" w:cs="Tahoma"/>
          <w:color w:val="666666"/>
          <w:sz w:val="18"/>
          <w:szCs w:val="18"/>
        </w:rPr>
        <w:t>4-63 Reserved</w:t>
      </w:r>
    </w:p>
    <w:p>
      <w:pPr>
        <w:jc w:val="left"/>
        <w:rPr>
          <w:rFonts w:ascii="Tahoma" w:hAnsi="Tahoma" w:cs="Tahoma"/>
          <w:color w:val="666666"/>
          <w:sz w:val="18"/>
          <w:szCs w:val="18"/>
        </w:rPr>
      </w:pPr>
      <w:r>
        <w:rPr>
          <w:rFonts w:ascii="Tahoma" w:hAnsi="Tahoma" w:cs="Tahoma"/>
          <w:color w:val="666666"/>
          <w:sz w:val="18"/>
          <w:szCs w:val="18"/>
        </w:rPr>
        <w:t>Where Used: S2F24</w:t>
      </w: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56</w:t>
      </w:r>
    </w:p>
    <w:p>
      <w:pPr>
        <w:jc w:val="left"/>
        <w:rPr>
          <w:rFonts w:ascii="Tahoma" w:hAnsi="Tahoma" w:cs="Tahoma"/>
          <w:color w:val="666666"/>
          <w:sz w:val="18"/>
          <w:szCs w:val="18"/>
        </w:rPr>
      </w:pPr>
      <w:r>
        <w:rPr>
          <w:rFonts w:ascii="Tahoma" w:hAnsi="Tahoma" w:cs="Tahoma"/>
          <w:color w:val="666666"/>
          <w:sz w:val="18"/>
          <w:szCs w:val="18"/>
        </w:rPr>
        <w:t>TIACK                                                                         Format: 10</w:t>
      </w:r>
    </w:p>
    <w:p>
      <w:pPr>
        <w:jc w:val="left"/>
        <w:rPr>
          <w:rFonts w:ascii="Tahoma" w:hAnsi="Tahoma" w:cs="Tahoma"/>
          <w:color w:val="666666"/>
          <w:sz w:val="18"/>
          <w:szCs w:val="18"/>
        </w:rPr>
      </w:pPr>
      <w:r>
        <w:rPr>
          <w:rFonts w:ascii="Tahoma" w:hAnsi="Tahoma" w:cs="Tahoma"/>
          <w:color w:val="666666"/>
          <w:sz w:val="18"/>
          <w:szCs w:val="18"/>
        </w:rPr>
        <w:t>Time Acknowledge Code, 1 byte时间确认代码,1个字节</w:t>
      </w:r>
    </w:p>
    <w:p>
      <w:pPr>
        <w:jc w:val="left"/>
        <w:rPr>
          <w:rFonts w:ascii="Tahoma" w:hAnsi="Tahoma" w:cs="Tahoma"/>
          <w:color w:val="666666"/>
          <w:sz w:val="18"/>
          <w:szCs w:val="18"/>
        </w:rPr>
      </w:pPr>
      <w:r>
        <w:rPr>
          <w:rFonts w:ascii="Tahoma" w:hAnsi="Tahoma" w:cs="Tahoma"/>
          <w:color w:val="666666"/>
          <w:sz w:val="18"/>
          <w:szCs w:val="18"/>
        </w:rPr>
        <w:t>0     =      OK</w:t>
      </w:r>
    </w:p>
    <w:p>
      <w:pPr>
        <w:jc w:val="left"/>
        <w:rPr>
          <w:rFonts w:ascii="Tahoma" w:hAnsi="Tahoma" w:cs="Tahoma"/>
          <w:color w:val="666666"/>
          <w:sz w:val="18"/>
          <w:szCs w:val="18"/>
        </w:rPr>
      </w:pPr>
      <w:r>
        <w:rPr>
          <w:rFonts w:ascii="Tahoma" w:hAnsi="Tahoma" w:cs="Tahoma"/>
          <w:color w:val="666666"/>
          <w:sz w:val="18"/>
          <w:szCs w:val="18"/>
        </w:rPr>
        <w:t>1     =      Error, not done</w:t>
      </w:r>
    </w:p>
    <w:p>
      <w:pPr>
        <w:jc w:val="left"/>
        <w:rPr>
          <w:rFonts w:ascii="Tahoma" w:hAnsi="Tahoma" w:cs="Tahoma"/>
          <w:color w:val="666666"/>
          <w:sz w:val="18"/>
          <w:szCs w:val="18"/>
        </w:rPr>
      </w:pPr>
      <w:r>
        <w:rPr>
          <w:rFonts w:ascii="Tahoma" w:hAnsi="Tahoma" w:cs="Tahoma"/>
          <w:color w:val="666666"/>
          <w:sz w:val="18"/>
          <w:szCs w:val="18"/>
        </w:rPr>
        <w:t>2-63 Reserved</w:t>
      </w:r>
    </w:p>
    <w:p>
      <w:pPr>
        <w:jc w:val="left"/>
        <w:rPr>
          <w:rFonts w:ascii="Tahoma" w:hAnsi="Tahoma" w:cs="Tahoma"/>
          <w:color w:val="666666"/>
          <w:sz w:val="18"/>
          <w:szCs w:val="18"/>
        </w:rPr>
      </w:pPr>
      <w:r>
        <w:rPr>
          <w:rFonts w:ascii="Tahoma" w:hAnsi="Tahoma" w:cs="Tahoma"/>
          <w:color w:val="666666"/>
          <w:sz w:val="18"/>
          <w:szCs w:val="18"/>
        </w:rPr>
        <w:t>Where Used: S2F32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TID                                                                            Format: 10</w:t>
      </w:r>
    </w:p>
    <w:p>
      <w:pPr>
        <w:jc w:val="left"/>
        <w:rPr>
          <w:rFonts w:ascii="Tahoma" w:hAnsi="Tahoma" w:cs="Tahoma"/>
          <w:color w:val="666666"/>
          <w:sz w:val="18"/>
          <w:szCs w:val="18"/>
        </w:rPr>
      </w:pPr>
      <w:r>
        <w:rPr>
          <w:rFonts w:ascii="Tahoma" w:hAnsi="Tahoma" w:cs="Tahoma"/>
          <w:color w:val="666666"/>
          <w:sz w:val="18"/>
          <w:szCs w:val="18"/>
        </w:rPr>
        <w:t>Terminal number, 1 byte</w:t>
      </w:r>
      <w:r>
        <w:rPr>
          <w:rFonts w:hint="eastAsia" w:ascii="Tahoma" w:hAnsi="Tahoma" w:cs="Tahoma"/>
          <w:color w:val="666666"/>
          <w:sz w:val="18"/>
          <w:szCs w:val="18"/>
        </w:rPr>
        <w:t xml:space="preserve"> 终端号，1字节</w:t>
      </w:r>
    </w:p>
    <w:p>
      <w:pPr>
        <w:jc w:val="left"/>
        <w:rPr>
          <w:rFonts w:ascii="Tahoma" w:hAnsi="Tahoma" w:cs="Tahoma"/>
          <w:color w:val="666666"/>
          <w:sz w:val="18"/>
          <w:szCs w:val="18"/>
        </w:rPr>
      </w:pPr>
      <w:r>
        <w:rPr>
          <w:rFonts w:ascii="Tahoma" w:hAnsi="Tahoma" w:cs="Tahoma"/>
          <w:color w:val="666666"/>
          <w:sz w:val="18"/>
          <w:szCs w:val="18"/>
        </w:rPr>
        <w:t>0      =     Single or main terminal  单个或主终端</w:t>
      </w:r>
    </w:p>
    <w:p>
      <w:pPr>
        <w:jc w:val="left"/>
        <w:rPr>
          <w:rFonts w:ascii="Tahoma" w:hAnsi="Tahoma" w:cs="Tahoma"/>
          <w:color w:val="666666"/>
          <w:sz w:val="18"/>
          <w:szCs w:val="18"/>
        </w:rPr>
      </w:pPr>
      <w:r>
        <w:rPr>
          <w:rFonts w:ascii="Tahoma" w:hAnsi="Tahoma" w:cs="Tahoma"/>
          <w:color w:val="666666"/>
          <w:sz w:val="18"/>
          <w:szCs w:val="18"/>
        </w:rPr>
        <w:t>&gt;0     =    Additional terminals at the same equipment额外的终端设备</w:t>
      </w:r>
    </w:p>
    <w:p>
      <w:pPr>
        <w:jc w:val="left"/>
        <w:rPr>
          <w:rFonts w:hint="eastAsia" w:ascii="Tahoma" w:hAnsi="Tahoma" w:cs="Tahoma"/>
          <w:color w:val="666666"/>
          <w:sz w:val="18"/>
          <w:szCs w:val="18"/>
        </w:rPr>
      </w:pPr>
      <w:r>
        <w:rPr>
          <w:rFonts w:ascii="Tahoma" w:hAnsi="Tahoma" w:cs="Tahoma"/>
          <w:color w:val="666666"/>
          <w:sz w:val="18"/>
          <w:szCs w:val="18"/>
        </w:rPr>
        <w:t>Where Used: S10F1, F3, F5, F7</w:t>
      </w:r>
    </w:p>
    <w:p>
      <w:pPr>
        <w:jc w:val="left"/>
        <w:rPr>
          <w:rFonts w:hint="eastAsia"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TIME                                                                          Format: 20</w:t>
      </w:r>
    </w:p>
    <w:p>
      <w:pPr>
        <w:jc w:val="left"/>
        <w:rPr>
          <w:rFonts w:ascii="Tahoma" w:hAnsi="Tahoma" w:cs="Tahoma"/>
          <w:color w:val="666666"/>
          <w:sz w:val="18"/>
          <w:szCs w:val="18"/>
        </w:rPr>
      </w:pPr>
      <w:r>
        <w:rPr>
          <w:rFonts w:ascii="Tahoma" w:hAnsi="Tahoma" w:cs="Tahoma"/>
          <w:color w:val="666666"/>
          <w:sz w:val="18"/>
          <w:szCs w:val="18"/>
        </w:rPr>
        <w:t xml:space="preserve">Time of day, 12 or 16 bytes </w:t>
      </w:r>
    </w:p>
    <w:p>
      <w:pPr>
        <w:jc w:val="left"/>
        <w:rPr>
          <w:rFonts w:ascii="Tahoma" w:hAnsi="Tahoma" w:cs="Tahoma"/>
          <w:color w:val="666666"/>
          <w:sz w:val="18"/>
          <w:szCs w:val="18"/>
        </w:rPr>
      </w:pPr>
      <w:r>
        <w:rPr>
          <w:rFonts w:ascii="Tahoma" w:hAnsi="Tahoma" w:cs="Tahoma"/>
          <w:color w:val="666666"/>
          <w:sz w:val="18"/>
          <w:szCs w:val="18"/>
        </w:rPr>
        <w:t>If 12 bytes the format is YYMMDDhhmmss</w:t>
      </w:r>
    </w:p>
    <w:p>
      <w:pPr>
        <w:jc w:val="left"/>
        <w:rPr>
          <w:rFonts w:ascii="Tahoma" w:hAnsi="Tahoma" w:cs="Tahoma"/>
          <w:color w:val="666666"/>
          <w:sz w:val="18"/>
          <w:szCs w:val="18"/>
        </w:rPr>
      </w:pPr>
      <w:r>
        <w:rPr>
          <w:rFonts w:ascii="Tahoma" w:hAnsi="Tahoma" w:cs="Tahoma"/>
          <w:color w:val="666666"/>
          <w:sz w:val="18"/>
          <w:szCs w:val="18"/>
        </w:rPr>
        <w:t>YY=Year                          00 to 99</w:t>
      </w:r>
    </w:p>
    <w:p>
      <w:pPr>
        <w:jc w:val="left"/>
        <w:rPr>
          <w:rFonts w:ascii="Tahoma" w:hAnsi="Tahoma" w:cs="Tahoma"/>
          <w:color w:val="666666"/>
          <w:sz w:val="18"/>
          <w:szCs w:val="18"/>
        </w:rPr>
      </w:pPr>
      <w:r>
        <w:rPr>
          <w:rFonts w:ascii="Tahoma" w:hAnsi="Tahoma" w:cs="Tahoma"/>
          <w:color w:val="666666"/>
          <w:sz w:val="18"/>
          <w:szCs w:val="18"/>
        </w:rPr>
        <w:t>MM=Month</w:t>
      </w:r>
      <w:r>
        <w:rPr>
          <w:rFonts w:hint="eastAsia" w:ascii="Tahoma" w:hAnsi="Tahoma" w:cs="Tahoma"/>
          <w:color w:val="666666"/>
          <w:sz w:val="18"/>
          <w:szCs w:val="18"/>
        </w:rPr>
        <w:t xml:space="preserve">                        </w:t>
      </w:r>
      <w:r>
        <w:rPr>
          <w:rFonts w:ascii="Tahoma" w:hAnsi="Tahoma" w:cs="Tahoma"/>
          <w:color w:val="666666"/>
          <w:sz w:val="18"/>
          <w:szCs w:val="18"/>
        </w:rPr>
        <w:t>01 to 12</w:t>
      </w:r>
    </w:p>
    <w:p>
      <w:pPr>
        <w:jc w:val="left"/>
        <w:rPr>
          <w:rFonts w:ascii="Tahoma" w:hAnsi="Tahoma" w:cs="Tahoma"/>
          <w:color w:val="666666"/>
          <w:sz w:val="18"/>
          <w:szCs w:val="18"/>
        </w:rPr>
      </w:pPr>
      <w:r>
        <w:rPr>
          <w:rFonts w:ascii="Tahoma" w:hAnsi="Tahoma" w:cs="Tahoma"/>
          <w:color w:val="666666"/>
          <w:sz w:val="18"/>
          <w:szCs w:val="18"/>
        </w:rPr>
        <w:t>DD=Day</w:t>
      </w:r>
      <w:r>
        <w:rPr>
          <w:rFonts w:hint="eastAsia" w:ascii="Tahoma" w:hAnsi="Tahoma" w:cs="Tahoma"/>
          <w:color w:val="666666"/>
          <w:sz w:val="18"/>
          <w:szCs w:val="18"/>
        </w:rPr>
        <w:t xml:space="preserve">                          </w:t>
      </w:r>
      <w:r>
        <w:rPr>
          <w:rFonts w:ascii="Tahoma" w:hAnsi="Tahoma" w:cs="Tahoma"/>
          <w:color w:val="666666"/>
          <w:sz w:val="18"/>
          <w:szCs w:val="18"/>
        </w:rPr>
        <w:t>01 to 31</w:t>
      </w:r>
    </w:p>
    <w:p>
      <w:pPr>
        <w:jc w:val="left"/>
        <w:rPr>
          <w:rFonts w:ascii="Tahoma" w:hAnsi="Tahoma" w:cs="Tahoma"/>
          <w:color w:val="666666"/>
          <w:sz w:val="18"/>
          <w:szCs w:val="18"/>
        </w:rPr>
      </w:pPr>
      <w:r>
        <w:rPr>
          <w:rFonts w:ascii="Tahoma" w:hAnsi="Tahoma" w:cs="Tahoma"/>
          <w:color w:val="666666"/>
          <w:sz w:val="18"/>
          <w:szCs w:val="18"/>
        </w:rPr>
        <w:t>hh=Hour</w:t>
      </w:r>
      <w:r>
        <w:rPr>
          <w:rFonts w:hint="eastAsia" w:ascii="Tahoma" w:hAnsi="Tahoma" w:cs="Tahoma"/>
          <w:color w:val="666666"/>
          <w:sz w:val="18"/>
          <w:szCs w:val="18"/>
        </w:rPr>
        <w:t xml:space="preserve">                          </w:t>
      </w:r>
      <w:r>
        <w:rPr>
          <w:rFonts w:ascii="Tahoma" w:hAnsi="Tahoma" w:cs="Tahoma"/>
          <w:color w:val="666666"/>
          <w:sz w:val="18"/>
          <w:szCs w:val="18"/>
        </w:rPr>
        <w:t>00 to 23</w:t>
      </w:r>
    </w:p>
    <w:p>
      <w:pPr>
        <w:jc w:val="left"/>
        <w:rPr>
          <w:rFonts w:ascii="Tahoma" w:hAnsi="Tahoma" w:cs="Tahoma"/>
          <w:color w:val="666666"/>
          <w:sz w:val="18"/>
          <w:szCs w:val="18"/>
        </w:rPr>
      </w:pPr>
      <w:r>
        <w:rPr>
          <w:rFonts w:ascii="Tahoma" w:hAnsi="Tahoma" w:cs="Tahoma"/>
          <w:color w:val="666666"/>
          <w:sz w:val="18"/>
          <w:szCs w:val="18"/>
        </w:rPr>
        <w:t>mm=Minute</w:t>
      </w:r>
      <w:r>
        <w:rPr>
          <w:rFonts w:hint="eastAsia" w:ascii="Tahoma" w:hAnsi="Tahoma" w:cs="Tahoma"/>
          <w:color w:val="666666"/>
          <w:sz w:val="18"/>
          <w:szCs w:val="18"/>
        </w:rPr>
        <w:t xml:space="preserve">                       </w:t>
      </w:r>
      <w:r>
        <w:rPr>
          <w:rFonts w:ascii="Tahoma" w:hAnsi="Tahoma" w:cs="Tahoma"/>
          <w:color w:val="666666"/>
          <w:sz w:val="18"/>
          <w:szCs w:val="18"/>
        </w:rPr>
        <w:t>0000 to 9999</w:t>
      </w:r>
    </w:p>
    <w:p>
      <w:pPr>
        <w:jc w:val="left"/>
        <w:rPr>
          <w:rFonts w:ascii="Tahoma" w:hAnsi="Tahoma" w:cs="Tahoma"/>
          <w:color w:val="666666"/>
          <w:sz w:val="18"/>
          <w:szCs w:val="18"/>
        </w:rPr>
      </w:pPr>
      <w:r>
        <w:rPr>
          <w:rFonts w:ascii="Tahoma" w:hAnsi="Tahoma" w:cs="Tahoma"/>
          <w:color w:val="666666"/>
          <w:sz w:val="18"/>
          <w:szCs w:val="18"/>
        </w:rPr>
        <w:t>ss=Second</w:t>
      </w:r>
      <w:r>
        <w:rPr>
          <w:rFonts w:hint="eastAsia" w:ascii="Tahoma" w:hAnsi="Tahoma" w:cs="Tahoma"/>
          <w:color w:val="666666"/>
          <w:sz w:val="18"/>
          <w:szCs w:val="18"/>
        </w:rPr>
        <w:t xml:space="preserve">                         </w:t>
      </w:r>
      <w:r>
        <w:rPr>
          <w:rFonts w:ascii="Tahoma" w:hAnsi="Tahoma" w:cs="Tahoma"/>
          <w:color w:val="666666"/>
          <w:sz w:val="18"/>
          <w:szCs w:val="18"/>
        </w:rPr>
        <w:t>00 to 59</w:t>
      </w:r>
    </w:p>
    <w:p>
      <w:pPr>
        <w:jc w:val="left"/>
        <w:rPr>
          <w:rFonts w:ascii="Tahoma" w:hAnsi="Tahoma" w:cs="Tahoma"/>
          <w:color w:val="666666"/>
          <w:sz w:val="18"/>
          <w:szCs w:val="18"/>
        </w:rPr>
      </w:pPr>
      <w:r>
        <w:rPr>
          <w:rFonts w:ascii="Tahoma" w:hAnsi="Tahoma" w:cs="Tahoma"/>
          <w:color w:val="666666"/>
          <w:sz w:val="18"/>
          <w:szCs w:val="18"/>
        </w:rPr>
        <w:t>If 16 bytes the format is YYYYMMDDhhmmsscc</w:t>
      </w:r>
    </w:p>
    <w:p>
      <w:pPr>
        <w:jc w:val="left"/>
        <w:rPr>
          <w:rFonts w:ascii="Tahoma" w:hAnsi="Tahoma" w:cs="Tahoma"/>
          <w:color w:val="666666"/>
          <w:sz w:val="18"/>
          <w:szCs w:val="18"/>
        </w:rPr>
      </w:pPr>
      <w:r>
        <w:rPr>
          <w:rFonts w:ascii="Tahoma" w:hAnsi="Tahoma" w:cs="Tahoma"/>
          <w:color w:val="666666"/>
          <w:sz w:val="18"/>
          <w:szCs w:val="18"/>
        </w:rPr>
        <w:t>YYYY=Year                         0000 to 9999</w:t>
      </w:r>
    </w:p>
    <w:p>
      <w:pPr>
        <w:jc w:val="left"/>
        <w:rPr>
          <w:rFonts w:ascii="Tahoma" w:hAnsi="Tahoma" w:cs="Tahoma"/>
          <w:color w:val="666666"/>
          <w:sz w:val="18"/>
          <w:szCs w:val="18"/>
        </w:rPr>
      </w:pPr>
      <w:r>
        <w:rPr>
          <w:rFonts w:ascii="Tahoma" w:hAnsi="Tahoma" w:cs="Tahoma"/>
          <w:color w:val="666666"/>
          <w:sz w:val="18"/>
          <w:szCs w:val="18"/>
        </w:rPr>
        <w:t>MM=Month</w:t>
      </w:r>
      <w:r>
        <w:rPr>
          <w:rFonts w:hint="eastAsia" w:ascii="Tahoma" w:hAnsi="Tahoma" w:cs="Tahoma"/>
          <w:color w:val="666666"/>
          <w:sz w:val="18"/>
          <w:szCs w:val="18"/>
        </w:rPr>
        <w:t xml:space="preserve">                         </w:t>
      </w:r>
      <w:r>
        <w:rPr>
          <w:rFonts w:ascii="Tahoma" w:hAnsi="Tahoma" w:cs="Tahoma"/>
          <w:color w:val="666666"/>
          <w:sz w:val="18"/>
          <w:szCs w:val="18"/>
        </w:rPr>
        <w:t>01 to 12</w:t>
      </w:r>
    </w:p>
    <w:p>
      <w:pPr>
        <w:jc w:val="left"/>
        <w:rPr>
          <w:rFonts w:ascii="Tahoma" w:hAnsi="Tahoma" w:cs="Tahoma"/>
          <w:color w:val="666666"/>
          <w:sz w:val="18"/>
          <w:szCs w:val="18"/>
        </w:rPr>
      </w:pPr>
      <w:r>
        <w:rPr>
          <w:rFonts w:ascii="Tahoma" w:hAnsi="Tahoma" w:cs="Tahoma"/>
          <w:color w:val="666666"/>
          <w:sz w:val="18"/>
          <w:szCs w:val="18"/>
        </w:rPr>
        <w:t>DD=Day</w:t>
      </w:r>
      <w:r>
        <w:rPr>
          <w:rFonts w:hint="eastAsia" w:ascii="Tahoma" w:hAnsi="Tahoma" w:cs="Tahoma"/>
          <w:color w:val="666666"/>
          <w:sz w:val="18"/>
          <w:szCs w:val="18"/>
        </w:rPr>
        <w:t xml:space="preserve">                           </w:t>
      </w:r>
      <w:r>
        <w:rPr>
          <w:rFonts w:ascii="Tahoma" w:hAnsi="Tahoma" w:cs="Tahoma"/>
          <w:color w:val="666666"/>
          <w:sz w:val="18"/>
          <w:szCs w:val="18"/>
        </w:rPr>
        <w:t>01 to 31</w:t>
      </w:r>
    </w:p>
    <w:p>
      <w:pPr>
        <w:jc w:val="left"/>
        <w:rPr>
          <w:rFonts w:ascii="Tahoma" w:hAnsi="Tahoma" w:cs="Tahoma"/>
          <w:color w:val="666666"/>
          <w:sz w:val="18"/>
          <w:szCs w:val="18"/>
        </w:rPr>
      </w:pPr>
      <w:r>
        <w:rPr>
          <w:rFonts w:ascii="Tahoma" w:hAnsi="Tahoma" w:cs="Tahoma"/>
          <w:color w:val="666666"/>
          <w:sz w:val="18"/>
          <w:szCs w:val="18"/>
        </w:rPr>
        <w:t>hh=Hour</w:t>
      </w:r>
      <w:r>
        <w:rPr>
          <w:rFonts w:hint="eastAsia" w:ascii="Tahoma" w:hAnsi="Tahoma" w:cs="Tahoma"/>
          <w:color w:val="666666"/>
          <w:sz w:val="18"/>
          <w:szCs w:val="18"/>
        </w:rPr>
        <w:t xml:space="preserve">                           </w:t>
      </w:r>
      <w:r>
        <w:rPr>
          <w:rFonts w:ascii="Tahoma" w:hAnsi="Tahoma" w:cs="Tahoma"/>
          <w:color w:val="666666"/>
          <w:sz w:val="18"/>
          <w:szCs w:val="18"/>
        </w:rPr>
        <w:t>00 to 23</w:t>
      </w:r>
    </w:p>
    <w:p>
      <w:pPr>
        <w:jc w:val="left"/>
        <w:rPr>
          <w:rFonts w:ascii="Tahoma" w:hAnsi="Tahoma" w:cs="Tahoma"/>
          <w:color w:val="666666"/>
          <w:sz w:val="18"/>
          <w:szCs w:val="18"/>
        </w:rPr>
      </w:pPr>
      <w:r>
        <w:rPr>
          <w:rFonts w:ascii="Tahoma" w:hAnsi="Tahoma" w:cs="Tahoma"/>
          <w:color w:val="666666"/>
          <w:sz w:val="18"/>
          <w:szCs w:val="18"/>
        </w:rPr>
        <w:t>mm=Minute</w:t>
      </w:r>
      <w:r>
        <w:rPr>
          <w:rFonts w:hint="eastAsia" w:ascii="Tahoma" w:hAnsi="Tahoma" w:cs="Tahoma"/>
          <w:color w:val="666666"/>
          <w:sz w:val="18"/>
          <w:szCs w:val="18"/>
        </w:rPr>
        <w:t xml:space="preserve">                        </w:t>
      </w:r>
      <w:r>
        <w:rPr>
          <w:rFonts w:ascii="Tahoma" w:hAnsi="Tahoma" w:cs="Tahoma"/>
          <w:color w:val="666666"/>
          <w:sz w:val="18"/>
          <w:szCs w:val="18"/>
        </w:rPr>
        <w:t>00 to 59</w:t>
      </w:r>
    </w:p>
    <w:p>
      <w:pPr>
        <w:jc w:val="left"/>
        <w:rPr>
          <w:rFonts w:ascii="Tahoma" w:hAnsi="Tahoma" w:cs="Tahoma"/>
          <w:color w:val="666666"/>
          <w:sz w:val="18"/>
          <w:szCs w:val="18"/>
        </w:rPr>
      </w:pPr>
      <w:r>
        <w:rPr>
          <w:rFonts w:ascii="Tahoma" w:hAnsi="Tahoma" w:cs="Tahoma"/>
          <w:color w:val="666666"/>
          <w:sz w:val="18"/>
          <w:szCs w:val="18"/>
        </w:rPr>
        <w:t>ss=Second</w:t>
      </w:r>
      <w:r>
        <w:rPr>
          <w:rFonts w:hint="eastAsia" w:ascii="Tahoma" w:hAnsi="Tahoma" w:cs="Tahoma"/>
          <w:color w:val="666666"/>
          <w:sz w:val="18"/>
          <w:szCs w:val="18"/>
        </w:rPr>
        <w:t xml:space="preserve">                         </w:t>
      </w:r>
      <w:r>
        <w:rPr>
          <w:rFonts w:ascii="Tahoma" w:hAnsi="Tahoma" w:cs="Tahoma"/>
          <w:color w:val="666666"/>
          <w:sz w:val="18"/>
          <w:szCs w:val="18"/>
        </w:rPr>
        <w:t>00 to 59</w:t>
      </w:r>
    </w:p>
    <w:p>
      <w:pPr>
        <w:jc w:val="left"/>
        <w:rPr>
          <w:rFonts w:ascii="Tahoma" w:hAnsi="Tahoma" w:cs="Tahoma"/>
          <w:color w:val="666666"/>
          <w:sz w:val="18"/>
          <w:szCs w:val="18"/>
        </w:rPr>
      </w:pPr>
      <w:r>
        <w:rPr>
          <w:rFonts w:ascii="Tahoma" w:hAnsi="Tahoma" w:cs="Tahoma"/>
          <w:color w:val="666666"/>
          <w:sz w:val="18"/>
          <w:szCs w:val="18"/>
        </w:rPr>
        <w:t>cc=Centisecond</w:t>
      </w:r>
      <w:r>
        <w:rPr>
          <w:rFonts w:hint="eastAsia" w:ascii="Tahoma" w:hAnsi="Tahoma" w:cs="Tahoma"/>
          <w:color w:val="666666"/>
          <w:sz w:val="18"/>
          <w:szCs w:val="18"/>
        </w:rPr>
        <w:t xml:space="preserve">                     </w:t>
      </w:r>
      <w:r>
        <w:rPr>
          <w:rFonts w:ascii="Tahoma" w:hAnsi="Tahoma" w:cs="Tahoma"/>
          <w:color w:val="666666"/>
          <w:sz w:val="18"/>
          <w:szCs w:val="18"/>
        </w:rPr>
        <w:t>00 to 99</w:t>
      </w:r>
    </w:p>
    <w:p>
      <w:pPr>
        <w:jc w:val="left"/>
        <w:rPr>
          <w:rFonts w:ascii="Tahoma" w:hAnsi="Tahoma" w:cs="Tahoma"/>
          <w:color w:val="666666"/>
          <w:sz w:val="18"/>
          <w:szCs w:val="18"/>
        </w:rPr>
      </w:pPr>
      <w:r>
        <w:rPr>
          <w:rFonts w:ascii="Tahoma" w:hAnsi="Tahoma" w:cs="Tahoma"/>
          <w:color w:val="666666"/>
          <w:sz w:val="18"/>
          <w:szCs w:val="18"/>
        </w:rPr>
        <w:t>NOTE 5: The 16-byte format is currently optional.  After January 1, 1998, the 16-byte format shall be required on new and updated implementations. Support for the 12-byte format shall be supported as a configurable option using the equipment constant TIMEFORMAT. This is a format requirement only and does not imply either precision or accuracy.</w:t>
      </w:r>
    </w:p>
    <w:p>
      <w:pPr>
        <w:jc w:val="left"/>
        <w:rPr>
          <w:rStyle w:val="7"/>
          <w:rFonts w:ascii="Tahoma" w:hAnsi="Tahoma" w:cs="Tahoma"/>
          <w:color w:val="666666"/>
          <w:sz w:val="18"/>
          <w:szCs w:val="18"/>
        </w:rPr>
      </w:pPr>
      <w:r>
        <w:rPr>
          <w:rStyle w:val="7"/>
          <w:rFonts w:ascii="Tahoma" w:hAnsi="Tahoma" w:cs="Tahoma"/>
          <w:color w:val="666666"/>
          <w:sz w:val="18"/>
          <w:szCs w:val="18"/>
        </w:rPr>
        <w:t>注意5:16字节格式目前可选的。1998年1月1日之后,16字节格式应当在新的和更新的实现。支持由格式应当支持使用设备常数TIMEFORMAT作为一个可配置的选项。这是一个格式要求,并不意味着精度或准确性。</w:t>
      </w:r>
    </w:p>
    <w:p>
      <w:pPr>
        <w:jc w:val="left"/>
        <w:rPr>
          <w:rFonts w:ascii="Tahoma" w:hAnsi="Tahoma" w:cs="Tahoma"/>
          <w:color w:val="666666"/>
          <w:sz w:val="18"/>
          <w:szCs w:val="18"/>
        </w:rPr>
      </w:pPr>
      <w:r>
        <w:rPr>
          <w:rFonts w:ascii="Tahoma" w:hAnsi="Tahoma" w:cs="Tahoma"/>
          <w:color w:val="666666"/>
          <w:sz w:val="18"/>
          <w:szCs w:val="18"/>
        </w:rPr>
        <w:t>Where Used: S2F18, F31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TIMESTAMP                                                               Format: 20</w:t>
      </w:r>
    </w:p>
    <w:p>
      <w:pPr>
        <w:jc w:val="left"/>
        <w:rPr>
          <w:rFonts w:ascii="Tahoma" w:hAnsi="Tahoma" w:cs="Tahoma"/>
          <w:color w:val="666666"/>
          <w:sz w:val="18"/>
          <w:szCs w:val="18"/>
        </w:rPr>
      </w:pPr>
      <w:r>
        <w:rPr>
          <w:rFonts w:ascii="Tahoma" w:hAnsi="Tahoma" w:cs="Tahoma"/>
          <w:color w:val="666666"/>
          <w:sz w:val="18"/>
          <w:szCs w:val="18"/>
        </w:rPr>
        <w:t>A text string indicating the time of an event, which encodes time in the following format:</w:t>
      </w:r>
    </w:p>
    <w:p>
      <w:pPr>
        <w:jc w:val="left"/>
        <w:rPr>
          <w:rFonts w:ascii="Tahoma" w:hAnsi="Tahoma" w:cs="Tahoma"/>
          <w:color w:val="666666"/>
          <w:sz w:val="18"/>
          <w:szCs w:val="18"/>
        </w:rPr>
      </w:pPr>
      <w:r>
        <w:rPr>
          <w:rFonts w:hint="eastAsia" w:ascii="Tahoma" w:hAnsi="Tahoma" w:cs="Tahoma"/>
          <w:color w:val="666666"/>
          <w:sz w:val="18"/>
          <w:szCs w:val="18"/>
        </w:rPr>
        <w:t>表示事件的时间的文本字符串，该时间在下列格式中进行编码：</w:t>
      </w:r>
    </w:p>
    <w:p>
      <w:pPr>
        <w:jc w:val="left"/>
        <w:rPr>
          <w:rFonts w:ascii="Tahoma" w:hAnsi="Tahoma" w:cs="Tahoma"/>
          <w:color w:val="666666"/>
          <w:sz w:val="18"/>
          <w:szCs w:val="18"/>
        </w:rPr>
      </w:pPr>
      <w:r>
        <w:rPr>
          <w:rFonts w:ascii="Tahoma" w:hAnsi="Tahoma" w:cs="Tahoma"/>
          <w:color w:val="666666"/>
          <w:sz w:val="18"/>
          <w:szCs w:val="18"/>
        </w:rPr>
        <w:t>YYYYMMDDhhmmsscc</w:t>
      </w:r>
    </w:p>
    <w:p>
      <w:pPr>
        <w:jc w:val="left"/>
        <w:rPr>
          <w:rFonts w:ascii="Tahoma" w:hAnsi="Tahoma" w:cs="Tahoma"/>
          <w:color w:val="666666"/>
          <w:sz w:val="18"/>
          <w:szCs w:val="18"/>
        </w:rPr>
      </w:pPr>
      <w:r>
        <w:rPr>
          <w:rFonts w:ascii="Tahoma" w:hAnsi="Tahoma" w:cs="Tahoma"/>
          <w:color w:val="666666"/>
          <w:sz w:val="18"/>
          <w:szCs w:val="18"/>
        </w:rPr>
        <w:t>YYYY = year                            0000 to 9999</w:t>
      </w:r>
    </w:p>
    <w:p>
      <w:pPr>
        <w:jc w:val="left"/>
        <w:rPr>
          <w:rFonts w:ascii="Tahoma" w:hAnsi="Tahoma" w:cs="Tahoma"/>
          <w:color w:val="666666"/>
          <w:sz w:val="18"/>
          <w:szCs w:val="18"/>
        </w:rPr>
      </w:pPr>
      <w:r>
        <w:rPr>
          <w:rFonts w:ascii="Tahoma" w:hAnsi="Tahoma" w:cs="Tahoma"/>
          <w:color w:val="666666"/>
          <w:sz w:val="18"/>
          <w:szCs w:val="18"/>
        </w:rPr>
        <w:t>MM = month</w:t>
      </w:r>
      <w:r>
        <w:rPr>
          <w:rFonts w:hint="eastAsia" w:ascii="Tahoma" w:hAnsi="Tahoma" w:cs="Tahoma"/>
          <w:color w:val="666666"/>
          <w:sz w:val="18"/>
          <w:szCs w:val="18"/>
        </w:rPr>
        <w:t xml:space="preserve">                   </w:t>
      </w:r>
      <w:r>
        <w:rPr>
          <w:rFonts w:ascii="Tahoma" w:hAnsi="Tahoma" w:cs="Tahoma"/>
          <w:color w:val="666666"/>
          <w:sz w:val="18"/>
          <w:szCs w:val="18"/>
        </w:rPr>
        <w:t xml:space="preserve">        01 to 12</w:t>
      </w:r>
    </w:p>
    <w:p>
      <w:pPr>
        <w:jc w:val="left"/>
        <w:rPr>
          <w:rFonts w:ascii="Tahoma" w:hAnsi="Tahoma" w:cs="Tahoma"/>
          <w:color w:val="666666"/>
          <w:sz w:val="18"/>
          <w:szCs w:val="18"/>
        </w:rPr>
      </w:pPr>
      <w:r>
        <w:rPr>
          <w:rFonts w:ascii="Tahoma" w:hAnsi="Tahoma" w:cs="Tahoma"/>
          <w:color w:val="666666"/>
          <w:sz w:val="18"/>
          <w:szCs w:val="18"/>
        </w:rPr>
        <w:t>DD = day</w:t>
      </w:r>
      <w:r>
        <w:rPr>
          <w:rFonts w:hint="eastAsia" w:ascii="Tahoma" w:hAnsi="Tahoma" w:cs="Tahoma"/>
          <w:color w:val="666666"/>
          <w:sz w:val="18"/>
          <w:szCs w:val="18"/>
        </w:rPr>
        <w:t xml:space="preserve">                              </w:t>
      </w:r>
      <w:r>
        <w:rPr>
          <w:rFonts w:ascii="Tahoma" w:hAnsi="Tahoma" w:cs="Tahoma"/>
          <w:color w:val="666666"/>
          <w:sz w:val="18"/>
          <w:szCs w:val="18"/>
        </w:rPr>
        <w:t>01 to 31</w:t>
      </w:r>
    </w:p>
    <w:p>
      <w:pPr>
        <w:jc w:val="left"/>
        <w:rPr>
          <w:rFonts w:ascii="Tahoma" w:hAnsi="Tahoma" w:cs="Tahoma"/>
          <w:color w:val="666666"/>
          <w:sz w:val="18"/>
          <w:szCs w:val="18"/>
        </w:rPr>
      </w:pPr>
      <w:r>
        <w:rPr>
          <w:rFonts w:ascii="Tahoma" w:hAnsi="Tahoma" w:cs="Tahoma"/>
          <w:color w:val="666666"/>
          <w:sz w:val="18"/>
          <w:szCs w:val="18"/>
        </w:rPr>
        <w:t>hh = hour</w:t>
      </w:r>
      <w:r>
        <w:rPr>
          <w:rFonts w:hint="eastAsia" w:ascii="Tahoma" w:hAnsi="Tahoma" w:cs="Tahoma"/>
          <w:color w:val="666666"/>
          <w:sz w:val="18"/>
          <w:szCs w:val="18"/>
        </w:rPr>
        <w:t xml:space="preserve">                             </w:t>
      </w:r>
      <w:r>
        <w:rPr>
          <w:rFonts w:ascii="Tahoma" w:hAnsi="Tahoma" w:cs="Tahoma"/>
          <w:color w:val="666666"/>
          <w:sz w:val="18"/>
          <w:szCs w:val="18"/>
        </w:rPr>
        <w:t>00 to 23</w:t>
      </w:r>
    </w:p>
    <w:p>
      <w:pPr>
        <w:jc w:val="left"/>
        <w:rPr>
          <w:rFonts w:ascii="Tahoma" w:hAnsi="Tahoma" w:cs="Tahoma"/>
          <w:color w:val="666666"/>
          <w:sz w:val="18"/>
          <w:szCs w:val="18"/>
        </w:rPr>
      </w:pPr>
      <w:r>
        <w:rPr>
          <w:rFonts w:ascii="Tahoma" w:hAnsi="Tahoma" w:cs="Tahoma"/>
          <w:color w:val="666666"/>
          <w:sz w:val="18"/>
          <w:szCs w:val="18"/>
        </w:rPr>
        <w:t>mm = minute</w:t>
      </w:r>
      <w:r>
        <w:rPr>
          <w:rFonts w:hint="eastAsia" w:ascii="Tahoma" w:hAnsi="Tahoma" w:cs="Tahoma"/>
          <w:color w:val="666666"/>
          <w:sz w:val="18"/>
          <w:szCs w:val="18"/>
        </w:rPr>
        <w:t xml:space="preserve">                          </w:t>
      </w:r>
      <w:r>
        <w:rPr>
          <w:rFonts w:ascii="Tahoma" w:hAnsi="Tahoma" w:cs="Tahoma"/>
          <w:color w:val="666666"/>
          <w:sz w:val="18"/>
          <w:szCs w:val="18"/>
        </w:rPr>
        <w:t>00 to 59</w:t>
      </w:r>
    </w:p>
    <w:p>
      <w:pPr>
        <w:jc w:val="left"/>
        <w:rPr>
          <w:rFonts w:ascii="Tahoma" w:hAnsi="Tahoma" w:cs="Tahoma"/>
          <w:color w:val="666666"/>
          <w:sz w:val="18"/>
          <w:szCs w:val="18"/>
        </w:rPr>
      </w:pPr>
      <w:r>
        <w:rPr>
          <w:rFonts w:ascii="Tahoma" w:hAnsi="Tahoma" w:cs="Tahoma"/>
          <w:color w:val="666666"/>
          <w:sz w:val="18"/>
          <w:szCs w:val="18"/>
        </w:rPr>
        <w:t>ss = second</w:t>
      </w:r>
      <w:r>
        <w:rPr>
          <w:rFonts w:hint="eastAsia" w:ascii="Tahoma" w:hAnsi="Tahoma" w:cs="Tahoma"/>
          <w:color w:val="666666"/>
          <w:sz w:val="18"/>
          <w:szCs w:val="18"/>
        </w:rPr>
        <w:t xml:space="preserve">                           </w:t>
      </w:r>
      <w:r>
        <w:rPr>
          <w:rFonts w:ascii="Tahoma" w:hAnsi="Tahoma" w:cs="Tahoma"/>
          <w:color w:val="666666"/>
          <w:sz w:val="18"/>
          <w:szCs w:val="18"/>
        </w:rPr>
        <w:t>00 to 59</w:t>
      </w:r>
    </w:p>
    <w:p>
      <w:pPr>
        <w:jc w:val="left"/>
        <w:rPr>
          <w:rFonts w:ascii="Tahoma" w:hAnsi="Tahoma" w:cs="Tahoma"/>
          <w:color w:val="666666"/>
          <w:sz w:val="18"/>
          <w:szCs w:val="18"/>
        </w:rPr>
      </w:pPr>
      <w:r>
        <w:rPr>
          <w:rFonts w:ascii="Tahoma" w:hAnsi="Tahoma" w:cs="Tahoma"/>
          <w:color w:val="666666"/>
          <w:sz w:val="18"/>
          <w:szCs w:val="18"/>
        </w:rPr>
        <w:t>cc = centisecond</w:t>
      </w:r>
      <w:r>
        <w:rPr>
          <w:rFonts w:hint="eastAsia" w:ascii="Tahoma" w:hAnsi="Tahoma" w:cs="Tahoma"/>
          <w:color w:val="666666"/>
          <w:sz w:val="18"/>
          <w:szCs w:val="18"/>
        </w:rPr>
        <w:t xml:space="preserve">                       </w:t>
      </w:r>
      <w:r>
        <w:rPr>
          <w:rFonts w:ascii="Tahoma" w:hAnsi="Tahoma" w:cs="Tahoma"/>
          <w:color w:val="666666"/>
          <w:sz w:val="18"/>
          <w:szCs w:val="18"/>
        </w:rPr>
        <w:t>00 to 99</w:t>
      </w:r>
    </w:p>
    <w:p>
      <w:pPr>
        <w:jc w:val="left"/>
        <w:rPr>
          <w:rFonts w:ascii="Tahoma" w:hAnsi="Tahoma" w:cs="Tahoma"/>
          <w:color w:val="666666"/>
          <w:sz w:val="18"/>
          <w:szCs w:val="18"/>
        </w:rPr>
      </w:pPr>
      <w:r>
        <w:rPr>
          <w:rFonts w:ascii="Tahoma" w:hAnsi="Tahoma" w:cs="Tahoma"/>
          <w:color w:val="666666"/>
          <w:sz w:val="18"/>
          <w:szCs w:val="18"/>
        </w:rPr>
        <w:t>Where Used: S5F9, F11, F15; S15F41, F44; S16F5, F7, F9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TOTSMP                                                                Format: 20, 3(), 5()</w:t>
      </w:r>
    </w:p>
    <w:p>
      <w:pPr>
        <w:jc w:val="left"/>
        <w:rPr>
          <w:rFonts w:hint="eastAsia" w:ascii="Tahoma" w:hAnsi="Tahoma" w:cs="Tahoma"/>
          <w:color w:val="666666"/>
          <w:sz w:val="18"/>
          <w:szCs w:val="18"/>
        </w:rPr>
      </w:pPr>
      <w:r>
        <w:rPr>
          <w:rFonts w:ascii="Tahoma" w:hAnsi="Tahoma" w:cs="Tahoma"/>
          <w:color w:val="666666"/>
          <w:sz w:val="18"/>
          <w:szCs w:val="18"/>
        </w:rPr>
        <w:t>Total samples to be made</w:t>
      </w:r>
      <w:r>
        <w:rPr>
          <w:rFonts w:hint="eastAsia" w:ascii="Tahoma" w:hAnsi="Tahoma" w:cs="Tahoma"/>
          <w:color w:val="666666"/>
          <w:sz w:val="18"/>
          <w:szCs w:val="18"/>
        </w:rPr>
        <w:t xml:space="preserve">  要做的总样本</w:t>
      </w:r>
    </w:p>
    <w:p>
      <w:pPr>
        <w:jc w:val="left"/>
        <w:rPr>
          <w:rFonts w:ascii="Tahoma" w:hAnsi="Tahoma" w:cs="Tahoma"/>
          <w:color w:val="666666"/>
          <w:sz w:val="18"/>
          <w:szCs w:val="18"/>
        </w:rPr>
      </w:pPr>
      <w:r>
        <w:rPr>
          <w:rFonts w:ascii="Tahoma" w:hAnsi="Tahoma" w:cs="Tahoma"/>
          <w:color w:val="666666"/>
          <w:sz w:val="18"/>
          <w:szCs w:val="18"/>
        </w:rPr>
        <w:t>Where Used: S2F23; S17F5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TRACK                                                                       Format: 11</w:t>
      </w:r>
    </w:p>
    <w:p>
      <w:pPr>
        <w:jc w:val="left"/>
        <w:rPr>
          <w:rFonts w:ascii="Tahoma" w:hAnsi="Tahoma" w:cs="Tahoma"/>
          <w:color w:val="666666"/>
          <w:sz w:val="18"/>
          <w:szCs w:val="18"/>
        </w:rPr>
      </w:pPr>
      <w:r>
        <w:rPr>
          <w:rFonts w:ascii="Tahoma" w:hAnsi="Tahoma" w:cs="Tahoma"/>
          <w:color w:val="666666"/>
          <w:sz w:val="18"/>
          <w:szCs w:val="18"/>
        </w:rPr>
        <w:t>Tells whether the related transfer activity was successful (=True) or unsuccessful (=False).</w:t>
      </w:r>
    </w:p>
    <w:p>
      <w:pPr>
        <w:jc w:val="left"/>
        <w:rPr>
          <w:rFonts w:hint="eastAsia" w:ascii="Tahoma" w:hAnsi="Tahoma" w:cs="Tahoma"/>
          <w:color w:val="666666"/>
          <w:sz w:val="18"/>
          <w:szCs w:val="18"/>
        </w:rPr>
      </w:pPr>
      <w:r>
        <w:rPr>
          <w:rFonts w:hint="eastAsia" w:ascii="Tahoma" w:hAnsi="Tahoma" w:cs="Tahoma"/>
          <w:color w:val="666666"/>
          <w:sz w:val="18"/>
          <w:szCs w:val="18"/>
        </w:rPr>
        <w:t>告诉是否相关的传输活动是成功的（</w:t>
      </w:r>
      <w:r>
        <w:rPr>
          <w:rFonts w:ascii="Tahoma" w:hAnsi="Tahoma" w:cs="Tahoma"/>
          <w:color w:val="666666"/>
          <w:sz w:val="18"/>
          <w:szCs w:val="18"/>
        </w:rPr>
        <w:t>=True</w:t>
      </w:r>
      <w:r>
        <w:rPr>
          <w:rFonts w:hint="eastAsia" w:ascii="Tahoma" w:hAnsi="Tahoma" w:cs="Tahoma"/>
          <w:color w:val="666666"/>
          <w:sz w:val="18"/>
          <w:szCs w:val="18"/>
        </w:rPr>
        <w:t>）或不成功的（</w:t>
      </w:r>
      <w:r>
        <w:rPr>
          <w:rFonts w:ascii="Tahoma" w:hAnsi="Tahoma" w:cs="Tahoma"/>
          <w:color w:val="666666"/>
          <w:sz w:val="18"/>
          <w:szCs w:val="18"/>
        </w:rPr>
        <w:t>=False</w:t>
      </w:r>
      <w:r>
        <w:rPr>
          <w:rFonts w:hint="eastAsia" w:ascii="Tahoma" w:hAnsi="Tahoma" w:cs="Tahoma"/>
          <w:color w:val="666666"/>
          <w:sz w:val="18"/>
          <w:szCs w:val="18"/>
        </w:rPr>
        <w:t>）。</w:t>
      </w:r>
    </w:p>
    <w:p>
      <w:pPr>
        <w:jc w:val="left"/>
        <w:rPr>
          <w:rFonts w:ascii="Tahoma" w:hAnsi="Tahoma" w:cs="Tahoma"/>
          <w:color w:val="666666"/>
          <w:sz w:val="18"/>
          <w:szCs w:val="18"/>
        </w:rPr>
      </w:pPr>
      <w:r>
        <w:rPr>
          <w:rFonts w:ascii="Tahoma" w:hAnsi="Tahoma" w:cs="Tahoma"/>
          <w:color w:val="666666"/>
          <w:sz w:val="18"/>
          <w:szCs w:val="18"/>
        </w:rPr>
        <w:t>Where Used: S4F20, F22, F23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TRATOMICID                                                                   Format: 5()</w:t>
      </w:r>
    </w:p>
    <w:p>
      <w:pPr>
        <w:jc w:val="left"/>
        <w:rPr>
          <w:rFonts w:hint="eastAsia" w:ascii="Tahoma" w:hAnsi="Tahoma" w:cs="Tahoma"/>
          <w:color w:val="666666"/>
          <w:sz w:val="18"/>
          <w:szCs w:val="18"/>
        </w:rPr>
      </w:pPr>
      <w:r>
        <w:rPr>
          <w:rFonts w:ascii="Tahoma" w:hAnsi="Tahoma" w:cs="Tahoma"/>
          <w:color w:val="666666"/>
          <w:sz w:val="18"/>
          <w:szCs w:val="18"/>
        </w:rPr>
        <w:t>Equipment assigned identifier for an atomic transfer</w:t>
      </w:r>
      <w:r>
        <w:rPr>
          <w:rFonts w:hint="eastAsia" w:ascii="Tahoma" w:hAnsi="Tahoma" w:cs="Tahoma"/>
          <w:color w:val="666666"/>
          <w:sz w:val="18"/>
          <w:szCs w:val="18"/>
        </w:rPr>
        <w:t xml:space="preserve"> 用于原子转移的设备分配标识符</w:t>
      </w:r>
    </w:p>
    <w:p>
      <w:pPr>
        <w:jc w:val="left"/>
        <w:rPr>
          <w:rFonts w:ascii="Tahoma" w:hAnsi="Tahoma" w:cs="Tahoma"/>
          <w:color w:val="666666"/>
          <w:sz w:val="18"/>
          <w:szCs w:val="18"/>
        </w:rPr>
      </w:pPr>
      <w:r>
        <w:rPr>
          <w:rFonts w:ascii="Tahoma" w:hAnsi="Tahoma" w:cs="Tahoma"/>
          <w:color w:val="666666"/>
          <w:sz w:val="18"/>
          <w:szCs w:val="18"/>
        </w:rPr>
        <w:t>Where Used: S4F20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TRAUTOD                                                                      Format: 11</w:t>
      </w:r>
    </w:p>
    <w:p>
      <w:pPr>
        <w:jc w:val="left"/>
        <w:rPr>
          <w:rFonts w:ascii="Tahoma" w:hAnsi="Tahoma" w:cs="Tahoma"/>
          <w:color w:val="666666"/>
          <w:sz w:val="18"/>
          <w:szCs w:val="18"/>
        </w:rPr>
      </w:pPr>
      <w:r>
        <w:rPr>
          <w:rFonts w:ascii="Tahoma" w:hAnsi="Tahoma" w:cs="Tahoma"/>
          <w:color w:val="666666"/>
          <w:sz w:val="18"/>
          <w:szCs w:val="18"/>
        </w:rPr>
        <w:t>A Trace Object attribute for a control flag which, if set TRUE, causes the Trace Object to delete itself when it has completed a report.</w:t>
      </w:r>
    </w:p>
    <w:p>
      <w:pPr>
        <w:jc w:val="left"/>
        <w:rPr>
          <w:rFonts w:ascii="Tahoma" w:hAnsi="Tahoma" w:cs="Tahoma"/>
          <w:color w:val="666666"/>
          <w:sz w:val="18"/>
          <w:szCs w:val="18"/>
        </w:rPr>
      </w:pPr>
      <w:r>
        <w:rPr>
          <w:rFonts w:hint="eastAsia" w:ascii="Tahoma" w:hAnsi="Tahoma" w:cs="Tahoma"/>
          <w:color w:val="666666"/>
          <w:sz w:val="18"/>
          <w:szCs w:val="18"/>
        </w:rPr>
        <w:t>一个控件标志的跟踪对象属性，如果设置为真，则在完成报表时会使跟踪对象删除它自己。</w:t>
      </w:r>
    </w:p>
    <w:p>
      <w:pPr>
        <w:jc w:val="left"/>
        <w:rPr>
          <w:rFonts w:ascii="Tahoma" w:hAnsi="Tahoma" w:cs="Tahoma"/>
          <w:color w:val="666666"/>
          <w:sz w:val="18"/>
          <w:szCs w:val="18"/>
        </w:rPr>
      </w:pPr>
      <w:r>
        <w:rPr>
          <w:rFonts w:ascii="Tahoma" w:hAnsi="Tahoma" w:cs="Tahoma"/>
          <w:color w:val="666666"/>
          <w:sz w:val="18"/>
          <w:szCs w:val="18"/>
        </w:rPr>
        <w:t>Where Used: S14F1, F2, F3, F4; S17F5</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TRAUTOSTART                                                                 Format: 11</w:t>
      </w:r>
    </w:p>
    <w:p>
      <w:pPr>
        <w:jc w:val="left"/>
        <w:rPr>
          <w:rFonts w:ascii="Tahoma" w:hAnsi="Tahoma" w:cs="Tahoma"/>
          <w:color w:val="666666"/>
          <w:sz w:val="18"/>
          <w:szCs w:val="18"/>
        </w:rPr>
      </w:pPr>
      <w:r>
        <w:rPr>
          <w:rFonts w:ascii="Tahoma" w:hAnsi="Tahoma" w:cs="Tahoma"/>
          <w:color w:val="666666"/>
          <w:sz w:val="18"/>
          <w:szCs w:val="18"/>
        </w:rPr>
        <w:t>For each atomic transfer, this data item tells the equipment if it should automatically start the      handoff when ready (=TRUE) or await the host's "StartHandoff" command (=FALSE)   following setup. This data item only affects the primary transfer partner.</w:t>
      </w:r>
    </w:p>
    <w:p>
      <w:pPr>
        <w:jc w:val="left"/>
        <w:rPr>
          <w:rFonts w:ascii="Tahoma" w:hAnsi="Tahoma" w:cs="Tahoma"/>
          <w:color w:val="666666"/>
          <w:sz w:val="18"/>
          <w:szCs w:val="18"/>
        </w:rPr>
      </w:pPr>
      <w:r>
        <w:rPr>
          <w:rFonts w:hint="eastAsia" w:ascii="Tahoma" w:hAnsi="Tahoma" w:cs="Tahoma"/>
          <w:color w:val="666666"/>
          <w:sz w:val="18"/>
          <w:szCs w:val="18"/>
        </w:rPr>
        <w:t>每个原子转移，这一数据项的设备，如果它要告诉在切换时自动启动准备（TRUE）或“S”await主机starthandoff（= false）”命令下面的安装。这只会影响数据传输的主要项目的合作伙伴。</w:t>
      </w:r>
    </w:p>
    <w:p>
      <w:pPr>
        <w:jc w:val="left"/>
        <w:rPr>
          <w:rFonts w:ascii="Tahoma" w:hAnsi="Tahoma" w:cs="Tahoma"/>
          <w:color w:val="666666"/>
          <w:sz w:val="18"/>
          <w:szCs w:val="18"/>
        </w:rPr>
      </w:pPr>
      <w:r>
        <w:rPr>
          <w:rFonts w:ascii="Tahoma" w:hAnsi="Tahoma" w:cs="Tahoma"/>
          <w:color w:val="666666"/>
          <w:sz w:val="18"/>
          <w:szCs w:val="18"/>
        </w:rPr>
        <w:t>Where Used: S4F19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TRCMDNAME                                                                  Format: 20</w:t>
      </w:r>
    </w:p>
    <w:p>
      <w:pPr>
        <w:jc w:val="left"/>
        <w:rPr>
          <w:rFonts w:ascii="Tahoma" w:hAnsi="Tahoma" w:cs="Tahoma"/>
          <w:color w:val="666666"/>
          <w:sz w:val="18"/>
          <w:szCs w:val="18"/>
        </w:rPr>
      </w:pPr>
      <w:r>
        <w:rPr>
          <w:rFonts w:ascii="Tahoma" w:hAnsi="Tahoma" w:cs="Tahoma"/>
          <w:color w:val="666666"/>
          <w:sz w:val="18"/>
          <w:szCs w:val="18"/>
        </w:rPr>
        <w:t>Identifier of the transfer job-related command to be executed. Possible values:</w:t>
      </w:r>
    </w:p>
    <w:p>
      <w:pPr>
        <w:jc w:val="left"/>
        <w:rPr>
          <w:rFonts w:ascii="Tahoma" w:hAnsi="Tahoma" w:cs="Tahoma"/>
          <w:color w:val="666666"/>
          <w:sz w:val="18"/>
          <w:szCs w:val="18"/>
        </w:rPr>
      </w:pPr>
      <w:r>
        <w:rPr>
          <w:rFonts w:hint="eastAsia" w:ascii="Tahoma" w:hAnsi="Tahoma" w:cs="Tahoma"/>
          <w:color w:val="666666"/>
          <w:sz w:val="18"/>
          <w:szCs w:val="18"/>
        </w:rPr>
        <w:t>转让的职务要执行的命令标识符。可能的值：</w:t>
      </w:r>
    </w:p>
    <w:p>
      <w:pPr>
        <w:jc w:val="left"/>
        <w:rPr>
          <w:rFonts w:ascii="Tahoma" w:hAnsi="Tahoma" w:cs="Tahoma"/>
          <w:color w:val="666666"/>
          <w:sz w:val="18"/>
          <w:szCs w:val="18"/>
        </w:rPr>
      </w:pPr>
      <w:r>
        <w:rPr>
          <w:rFonts w:ascii="Tahoma" w:hAnsi="Tahoma" w:cs="Tahoma"/>
          <w:color w:val="666666"/>
          <w:sz w:val="18"/>
          <w:szCs w:val="18"/>
        </w:rPr>
        <w:t>"CANCEL"</w:t>
      </w:r>
    </w:p>
    <w:p>
      <w:pPr>
        <w:jc w:val="left"/>
        <w:rPr>
          <w:rFonts w:ascii="Tahoma" w:hAnsi="Tahoma" w:cs="Tahoma"/>
          <w:color w:val="666666"/>
          <w:sz w:val="18"/>
          <w:szCs w:val="18"/>
        </w:rPr>
      </w:pPr>
      <w:r>
        <w:rPr>
          <w:rFonts w:ascii="Tahoma" w:hAnsi="Tahoma" w:cs="Tahoma"/>
          <w:color w:val="666666"/>
          <w:sz w:val="18"/>
          <w:szCs w:val="18"/>
        </w:rPr>
        <w:t>"PAUSE"</w:t>
      </w:r>
    </w:p>
    <w:p>
      <w:pPr>
        <w:jc w:val="left"/>
        <w:rPr>
          <w:rFonts w:ascii="Tahoma" w:hAnsi="Tahoma" w:cs="Tahoma"/>
          <w:color w:val="666666"/>
          <w:sz w:val="18"/>
          <w:szCs w:val="18"/>
        </w:rPr>
      </w:pPr>
      <w:r>
        <w:rPr>
          <w:rFonts w:ascii="Tahoma" w:hAnsi="Tahoma" w:cs="Tahoma"/>
          <w:color w:val="666666"/>
          <w:sz w:val="18"/>
          <w:szCs w:val="18"/>
        </w:rPr>
        <w:t>"RESUME"</w:t>
      </w:r>
    </w:p>
    <w:p>
      <w:pPr>
        <w:jc w:val="left"/>
        <w:rPr>
          <w:rFonts w:ascii="Tahoma" w:hAnsi="Tahoma" w:cs="Tahoma"/>
          <w:color w:val="666666"/>
          <w:sz w:val="18"/>
          <w:szCs w:val="18"/>
        </w:rPr>
      </w:pPr>
      <w:r>
        <w:rPr>
          <w:rFonts w:ascii="Tahoma" w:hAnsi="Tahoma" w:cs="Tahoma"/>
          <w:color w:val="666666"/>
          <w:sz w:val="18"/>
          <w:szCs w:val="18"/>
        </w:rPr>
        <w:t>"ABORT"</w:t>
      </w:r>
    </w:p>
    <w:p>
      <w:pPr>
        <w:jc w:val="left"/>
        <w:rPr>
          <w:rFonts w:ascii="Tahoma" w:hAnsi="Tahoma" w:cs="Tahoma"/>
          <w:color w:val="666666"/>
          <w:sz w:val="18"/>
          <w:szCs w:val="18"/>
        </w:rPr>
      </w:pPr>
      <w:r>
        <w:rPr>
          <w:rFonts w:ascii="Tahoma" w:hAnsi="Tahoma" w:cs="Tahoma"/>
          <w:color w:val="666666"/>
          <w:sz w:val="18"/>
          <w:szCs w:val="18"/>
        </w:rPr>
        <w:t>"STOP"</w:t>
      </w:r>
    </w:p>
    <w:p>
      <w:pPr>
        <w:jc w:val="left"/>
        <w:rPr>
          <w:rFonts w:ascii="Tahoma" w:hAnsi="Tahoma" w:cs="Tahoma"/>
          <w:color w:val="666666"/>
          <w:sz w:val="18"/>
          <w:szCs w:val="18"/>
        </w:rPr>
      </w:pPr>
      <w:r>
        <w:rPr>
          <w:rFonts w:ascii="Tahoma" w:hAnsi="Tahoma" w:cs="Tahoma"/>
          <w:color w:val="666666"/>
          <w:sz w:val="18"/>
          <w:szCs w:val="18"/>
        </w:rPr>
        <w:t>"STARTHANDOFF" (requires a TRATOMICID as a parameter)</w:t>
      </w:r>
    </w:p>
    <w:p>
      <w:pPr>
        <w:jc w:val="left"/>
        <w:rPr>
          <w:rFonts w:ascii="Tahoma" w:hAnsi="Tahoma" w:cs="Tahoma"/>
          <w:color w:val="666666"/>
          <w:sz w:val="18"/>
          <w:szCs w:val="18"/>
        </w:rPr>
      </w:pPr>
      <w:r>
        <w:rPr>
          <w:rFonts w:ascii="Tahoma" w:hAnsi="Tahoma" w:cs="Tahoma"/>
          <w:color w:val="666666"/>
          <w:sz w:val="18"/>
          <w:szCs w:val="18"/>
        </w:rPr>
        <w:t>Where Used: S4F21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TRDIR                                                                            Format: 51</w:t>
      </w:r>
    </w:p>
    <w:p>
      <w:pPr>
        <w:jc w:val="left"/>
        <w:rPr>
          <w:rFonts w:ascii="Tahoma" w:hAnsi="Tahoma" w:cs="Tahoma"/>
          <w:color w:val="666666"/>
          <w:sz w:val="18"/>
          <w:szCs w:val="18"/>
        </w:rPr>
      </w:pPr>
      <w:r>
        <w:rPr>
          <w:rFonts w:ascii="Tahoma" w:hAnsi="Tahoma" w:cs="Tahoma"/>
          <w:color w:val="666666"/>
          <w:sz w:val="18"/>
          <w:szCs w:val="18"/>
        </w:rPr>
        <w:t>Direction of handoff. 传递的方向。</w:t>
      </w:r>
    </w:p>
    <w:p>
      <w:pPr>
        <w:jc w:val="left"/>
        <w:rPr>
          <w:rFonts w:ascii="Tahoma" w:hAnsi="Tahoma" w:cs="Tahoma"/>
          <w:color w:val="666666"/>
          <w:sz w:val="18"/>
          <w:szCs w:val="18"/>
        </w:rPr>
      </w:pPr>
      <w:bookmarkStart w:id="2" w:name="OLE_LINK10"/>
      <w:r>
        <w:rPr>
          <w:rFonts w:ascii="Tahoma" w:hAnsi="Tahoma" w:cs="Tahoma"/>
          <w:color w:val="666666"/>
          <w:sz w:val="18"/>
          <w:szCs w:val="18"/>
        </w:rPr>
        <w:t>1    =    Send material</w:t>
      </w:r>
    </w:p>
    <w:p>
      <w:pPr>
        <w:jc w:val="left"/>
        <w:rPr>
          <w:rFonts w:ascii="Tahoma" w:hAnsi="Tahoma" w:cs="Tahoma"/>
          <w:color w:val="666666"/>
          <w:sz w:val="18"/>
          <w:szCs w:val="18"/>
        </w:rPr>
      </w:pPr>
      <w:r>
        <w:rPr>
          <w:rFonts w:ascii="Tahoma" w:hAnsi="Tahoma" w:cs="Tahoma"/>
          <w:color w:val="666666"/>
          <w:sz w:val="18"/>
          <w:szCs w:val="18"/>
        </w:rPr>
        <w:t>2    =    Receive material</w:t>
      </w:r>
    </w:p>
    <w:bookmarkEnd w:id="2"/>
    <w:p>
      <w:pPr>
        <w:jc w:val="left"/>
        <w:rPr>
          <w:rFonts w:ascii="Tahoma" w:hAnsi="Tahoma" w:cs="Tahoma"/>
          <w:color w:val="666666"/>
          <w:sz w:val="18"/>
          <w:szCs w:val="18"/>
        </w:rPr>
      </w:pPr>
      <w:r>
        <w:rPr>
          <w:rFonts w:ascii="Tahoma" w:hAnsi="Tahoma" w:cs="Tahoma"/>
          <w:color w:val="666666"/>
          <w:sz w:val="18"/>
          <w:szCs w:val="18"/>
        </w:rPr>
        <w:t>0, 3-63 Reserved</w:t>
      </w:r>
    </w:p>
    <w:p>
      <w:pPr>
        <w:jc w:val="left"/>
        <w:rPr>
          <w:rFonts w:ascii="Tahoma" w:hAnsi="Tahoma" w:cs="Tahoma"/>
          <w:color w:val="666666"/>
          <w:sz w:val="18"/>
          <w:szCs w:val="18"/>
        </w:rPr>
      </w:pPr>
      <w:r>
        <w:rPr>
          <w:rFonts w:ascii="Tahoma" w:hAnsi="Tahoma" w:cs="Tahoma"/>
          <w:color w:val="666666"/>
          <w:sz w:val="18"/>
          <w:szCs w:val="18"/>
        </w:rPr>
        <w:t>Where Used: S4F19, F29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TRID                                                                      Format: 20, 3(), 5()</w:t>
      </w:r>
    </w:p>
    <w:p>
      <w:pPr>
        <w:jc w:val="left"/>
        <w:rPr>
          <w:rFonts w:ascii="Tahoma" w:hAnsi="Tahoma" w:cs="Tahoma"/>
          <w:color w:val="666666"/>
          <w:sz w:val="18"/>
          <w:szCs w:val="18"/>
        </w:rPr>
      </w:pPr>
      <w:r>
        <w:rPr>
          <w:rFonts w:ascii="Tahoma" w:hAnsi="Tahoma" w:cs="Tahoma"/>
          <w:color w:val="666666"/>
          <w:sz w:val="18"/>
          <w:szCs w:val="18"/>
        </w:rPr>
        <w:t>Trace request ID跟踪请求ID</w:t>
      </w:r>
    </w:p>
    <w:p>
      <w:pPr>
        <w:jc w:val="left"/>
        <w:rPr>
          <w:rFonts w:ascii="Tahoma" w:hAnsi="Tahoma" w:cs="Tahoma"/>
          <w:color w:val="666666"/>
          <w:sz w:val="18"/>
          <w:szCs w:val="18"/>
        </w:rPr>
      </w:pPr>
      <w:r>
        <w:rPr>
          <w:rFonts w:ascii="Tahoma" w:hAnsi="Tahoma" w:cs="Tahoma"/>
          <w:color w:val="666666"/>
          <w:sz w:val="18"/>
          <w:szCs w:val="18"/>
        </w:rPr>
        <w:t>Where Used: S2F23; S6F1, F27, F28; S17F5, F6, F7, F8, F13, F14</w:t>
      </w:r>
    </w:p>
    <w:p>
      <w:pPr>
        <w:jc w:val="left"/>
        <w:rPr>
          <w:rFonts w:ascii="Tahoma" w:hAnsi="Tahoma" w:cs="Tahoma"/>
          <w:color w:val="666666"/>
          <w:sz w:val="18"/>
          <w:szCs w:val="18"/>
        </w:rPr>
      </w:pPr>
    </w:p>
    <w:p>
      <w:pPr>
        <w:jc w:val="left"/>
        <w:rPr>
          <w:rFonts w:hint="eastAsia" w:ascii="Tahoma" w:hAnsi="Tahoma" w:cs="Tahoma"/>
          <w:color w:val="666666"/>
          <w:sz w:val="18"/>
          <w:szCs w:val="18"/>
        </w:rPr>
      </w:pPr>
      <w:r>
        <w:rPr>
          <w:rFonts w:ascii="Tahoma" w:hAnsi="Tahoma" w:cs="Tahoma"/>
          <w:color w:val="666666"/>
          <w:sz w:val="18"/>
          <w:szCs w:val="18"/>
        </w:rPr>
        <w:t>TRJOBID                                                                          Format: 10</w:t>
      </w:r>
    </w:p>
    <w:p>
      <w:pPr>
        <w:jc w:val="left"/>
        <w:rPr>
          <w:rFonts w:hint="eastAsia" w:ascii="Tahoma" w:hAnsi="Tahoma" w:cs="Tahoma"/>
          <w:color w:val="666666"/>
          <w:sz w:val="18"/>
          <w:szCs w:val="18"/>
        </w:rPr>
      </w:pPr>
      <w:r>
        <w:rPr>
          <w:rFonts w:ascii="Tahoma" w:hAnsi="Tahoma" w:cs="Tahoma"/>
          <w:color w:val="666666"/>
          <w:sz w:val="18"/>
          <w:szCs w:val="18"/>
        </w:rPr>
        <w:t>Equipment assigned identifier for the transfer job.</w:t>
      </w:r>
      <w:r>
        <w:rPr>
          <w:rFonts w:hint="eastAsia" w:ascii="Tahoma" w:hAnsi="Tahoma" w:cs="Tahoma"/>
          <w:color w:val="666666"/>
          <w:sz w:val="18"/>
          <w:szCs w:val="18"/>
        </w:rPr>
        <w:t xml:space="preserve"> 用于传输作业的设备分配标识符。</w:t>
      </w:r>
    </w:p>
    <w:p>
      <w:pPr>
        <w:jc w:val="left"/>
        <w:rPr>
          <w:rFonts w:ascii="Tahoma" w:hAnsi="Tahoma" w:cs="Tahoma"/>
          <w:color w:val="666666"/>
          <w:sz w:val="18"/>
          <w:szCs w:val="18"/>
        </w:rPr>
      </w:pPr>
      <w:r>
        <w:rPr>
          <w:rFonts w:ascii="Tahoma" w:hAnsi="Tahoma" w:cs="Tahoma"/>
          <w:color w:val="666666"/>
          <w:sz w:val="18"/>
          <w:szCs w:val="18"/>
        </w:rPr>
        <w:t>Where Used: S4F20, F21</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TRJOBMS                                                                          Format: 51</w:t>
      </w:r>
    </w:p>
    <w:p>
      <w:pPr>
        <w:jc w:val="left"/>
        <w:rPr>
          <w:rFonts w:ascii="Tahoma" w:hAnsi="Tahoma" w:cs="Tahoma"/>
          <w:color w:val="666666"/>
          <w:sz w:val="18"/>
          <w:szCs w:val="18"/>
        </w:rPr>
      </w:pPr>
      <w:r>
        <w:rPr>
          <w:rFonts w:ascii="Tahoma" w:hAnsi="Tahoma" w:cs="Tahoma"/>
          <w:color w:val="666666"/>
          <w:sz w:val="18"/>
          <w:szCs w:val="18"/>
        </w:rPr>
        <w:t>Milestone for a transfer job (e.g., started or complete).</w:t>
      </w:r>
      <w:r>
        <w:rPr>
          <w:rFonts w:hint="eastAsia" w:ascii="Tahoma" w:hAnsi="Tahoma" w:cs="Tahoma"/>
          <w:color w:val="666666"/>
          <w:sz w:val="18"/>
          <w:szCs w:val="18"/>
        </w:rPr>
        <w:t xml:space="preserve"> 用于传输作业的里程碑（例如，开始或完成）。</w:t>
      </w:r>
    </w:p>
    <w:p>
      <w:pPr>
        <w:jc w:val="left"/>
        <w:rPr>
          <w:rFonts w:hint="eastAsia" w:ascii="Tahoma" w:hAnsi="Tahoma" w:cs="Tahoma"/>
          <w:color w:val="666666"/>
          <w:sz w:val="18"/>
          <w:szCs w:val="18"/>
        </w:rPr>
      </w:pPr>
      <w:r>
        <w:rPr>
          <w:rFonts w:ascii="Tahoma" w:hAnsi="Tahoma" w:cs="Tahoma"/>
          <w:color w:val="666666"/>
          <w:sz w:val="18"/>
          <w:szCs w:val="18"/>
        </w:rPr>
        <w:t>1    =    Transfer Job Started</w:t>
      </w:r>
      <w:r>
        <w:rPr>
          <w:rFonts w:hint="eastAsia" w:ascii="Tahoma" w:hAnsi="Tahoma" w:cs="Tahoma"/>
          <w:color w:val="666666"/>
          <w:sz w:val="18"/>
          <w:szCs w:val="18"/>
        </w:rPr>
        <w:t xml:space="preserve"> 转移工作开始</w:t>
      </w:r>
    </w:p>
    <w:p>
      <w:pPr>
        <w:jc w:val="left"/>
        <w:rPr>
          <w:rFonts w:ascii="Tahoma" w:hAnsi="Tahoma" w:cs="Tahoma"/>
          <w:color w:val="666666"/>
          <w:sz w:val="18"/>
          <w:szCs w:val="18"/>
        </w:rPr>
      </w:pPr>
      <w:r>
        <w:rPr>
          <w:rFonts w:ascii="Tahoma" w:hAnsi="Tahoma" w:cs="Tahoma"/>
          <w:color w:val="666666"/>
          <w:sz w:val="18"/>
          <w:szCs w:val="18"/>
        </w:rPr>
        <w:t>2    =    Transfer Job Complete</w:t>
      </w:r>
      <w:r>
        <w:rPr>
          <w:rFonts w:hint="eastAsia" w:ascii="Tahoma" w:hAnsi="Tahoma" w:cs="Tahoma"/>
          <w:color w:val="666666"/>
          <w:sz w:val="18"/>
          <w:szCs w:val="18"/>
        </w:rPr>
        <w:t xml:space="preserve"> 转移工作完成</w:t>
      </w:r>
    </w:p>
    <w:p>
      <w:pPr>
        <w:jc w:val="left"/>
        <w:rPr>
          <w:rFonts w:ascii="Tahoma" w:hAnsi="Tahoma" w:cs="Tahoma"/>
          <w:color w:val="666666"/>
          <w:sz w:val="18"/>
          <w:szCs w:val="18"/>
        </w:rPr>
      </w:pPr>
      <w:r>
        <w:rPr>
          <w:rFonts w:ascii="Tahoma" w:hAnsi="Tahoma" w:cs="Tahoma"/>
          <w:color w:val="666666"/>
          <w:sz w:val="18"/>
          <w:szCs w:val="18"/>
        </w:rPr>
        <w:t>0, 3-63 Reserved</w:t>
      </w:r>
    </w:p>
    <w:p>
      <w:pPr>
        <w:jc w:val="left"/>
        <w:rPr>
          <w:rFonts w:ascii="Tahoma" w:hAnsi="Tahoma" w:cs="Tahoma"/>
          <w:color w:val="666666"/>
          <w:sz w:val="18"/>
          <w:szCs w:val="18"/>
        </w:rPr>
      </w:pPr>
      <w:r>
        <w:rPr>
          <w:rFonts w:ascii="Tahoma" w:hAnsi="Tahoma" w:cs="Tahoma"/>
          <w:color w:val="666666"/>
          <w:sz w:val="18"/>
          <w:szCs w:val="18"/>
        </w:rPr>
        <w:t>Where Used: S4F23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TRJOBNAME                                                                       Format: 20</w:t>
      </w:r>
    </w:p>
    <w:p>
      <w:pPr>
        <w:jc w:val="left"/>
        <w:rPr>
          <w:rFonts w:ascii="Tahoma" w:hAnsi="Tahoma" w:cs="Tahoma"/>
          <w:color w:val="666666"/>
          <w:sz w:val="18"/>
          <w:szCs w:val="18"/>
        </w:rPr>
      </w:pPr>
      <w:r>
        <w:rPr>
          <w:rFonts w:ascii="Tahoma" w:hAnsi="Tahoma" w:cs="Tahoma"/>
          <w:color w:val="666666"/>
          <w:sz w:val="18"/>
          <w:szCs w:val="18"/>
        </w:rPr>
        <w:t>Host assigned identifier for the transfer job. Limited to a maximum of 80 characters.</w:t>
      </w:r>
    </w:p>
    <w:p>
      <w:pPr>
        <w:jc w:val="left"/>
        <w:rPr>
          <w:rFonts w:hint="eastAsia" w:ascii="Tahoma" w:hAnsi="Tahoma" w:cs="Tahoma"/>
          <w:color w:val="666666"/>
          <w:sz w:val="18"/>
          <w:szCs w:val="18"/>
        </w:rPr>
      </w:pPr>
      <w:r>
        <w:rPr>
          <w:rFonts w:hint="eastAsia" w:ascii="Tahoma" w:hAnsi="Tahoma" w:cs="Tahoma"/>
          <w:color w:val="666666"/>
          <w:sz w:val="18"/>
          <w:szCs w:val="18"/>
        </w:rPr>
        <w:t>用于传输作业的主机分配标识符。限于最多80个字符。</w:t>
      </w:r>
    </w:p>
    <w:p>
      <w:pPr>
        <w:jc w:val="left"/>
        <w:rPr>
          <w:rFonts w:ascii="Tahoma" w:hAnsi="Tahoma" w:cs="Tahoma"/>
          <w:color w:val="666666"/>
          <w:sz w:val="18"/>
          <w:szCs w:val="18"/>
        </w:rPr>
      </w:pPr>
      <w:r>
        <w:rPr>
          <w:rFonts w:ascii="Tahoma" w:hAnsi="Tahoma" w:cs="Tahoma"/>
          <w:color w:val="666666"/>
          <w:sz w:val="18"/>
          <w:szCs w:val="18"/>
        </w:rPr>
        <w:t>Where Used: S4F19, F23</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TRLINK                                                                           Format: 5()</w:t>
      </w:r>
    </w:p>
    <w:p>
      <w:pPr>
        <w:jc w:val="left"/>
        <w:rPr>
          <w:rFonts w:ascii="Tahoma" w:hAnsi="Tahoma" w:cs="Tahoma"/>
          <w:color w:val="666666"/>
          <w:sz w:val="18"/>
          <w:szCs w:val="18"/>
        </w:rPr>
      </w:pPr>
      <w:r>
        <w:rPr>
          <w:rFonts w:ascii="Tahoma" w:hAnsi="Tahoma" w:cs="Tahoma"/>
          <w:color w:val="666666"/>
          <w:sz w:val="18"/>
          <w:szCs w:val="18"/>
        </w:rPr>
        <w:t>Common identifier for the atomic transfer used by the transfer partners to confirm that they are working on the same host-defined task.</w:t>
      </w:r>
    </w:p>
    <w:p>
      <w:pPr>
        <w:jc w:val="left"/>
        <w:rPr>
          <w:rFonts w:ascii="Tahoma" w:hAnsi="Tahoma" w:cs="Tahoma"/>
          <w:color w:val="666666"/>
          <w:sz w:val="18"/>
          <w:szCs w:val="18"/>
        </w:rPr>
      </w:pPr>
      <w:r>
        <w:rPr>
          <w:rFonts w:hint="eastAsia" w:ascii="Tahoma" w:hAnsi="Tahoma" w:cs="Tahoma"/>
          <w:color w:val="666666"/>
          <w:sz w:val="18"/>
          <w:szCs w:val="18"/>
        </w:rPr>
        <w:t>传输伙伴使用的原子转移的公共标识符，以确认它们在同一主机定义的任务上工作。</w:t>
      </w:r>
    </w:p>
    <w:p>
      <w:pPr>
        <w:jc w:val="left"/>
        <w:rPr>
          <w:rFonts w:ascii="Tahoma" w:hAnsi="Tahoma" w:cs="Tahoma"/>
          <w:color w:val="666666"/>
          <w:sz w:val="18"/>
          <w:szCs w:val="18"/>
        </w:rPr>
      </w:pPr>
      <w:r>
        <w:rPr>
          <w:rFonts w:ascii="Tahoma" w:hAnsi="Tahoma" w:cs="Tahoma"/>
          <w:color w:val="666666"/>
          <w:sz w:val="18"/>
          <w:szCs w:val="18"/>
        </w:rPr>
        <w:t>Where Used: S4F19, F29, F31, F33, F39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TRLOCATION                                                                      Format: 5()</w:t>
      </w:r>
    </w:p>
    <w:p>
      <w:pPr>
        <w:jc w:val="left"/>
        <w:rPr>
          <w:rFonts w:ascii="Tahoma" w:hAnsi="Tahoma" w:cs="Tahoma"/>
          <w:color w:val="666666"/>
          <w:sz w:val="18"/>
          <w:szCs w:val="18"/>
        </w:rPr>
      </w:pPr>
      <w:r>
        <w:rPr>
          <w:rFonts w:ascii="Tahoma" w:hAnsi="Tahoma" w:cs="Tahoma"/>
          <w:color w:val="666666"/>
          <w:sz w:val="18"/>
          <w:szCs w:val="18"/>
        </w:rPr>
        <w:t>Identifier of the material location involved with the transfer.  For one transfer partner, this will represent the designated source location for the material to be sent. For the other transfer partner, it will represent the designated destination location for the material to be received.</w:t>
      </w:r>
    </w:p>
    <w:p>
      <w:pPr>
        <w:jc w:val="left"/>
        <w:rPr>
          <w:rFonts w:hint="eastAsia" w:ascii="Tahoma" w:hAnsi="Tahoma" w:cs="Tahoma"/>
          <w:color w:val="666666"/>
          <w:sz w:val="18"/>
          <w:szCs w:val="18"/>
        </w:rPr>
      </w:pPr>
      <w:r>
        <w:rPr>
          <w:rFonts w:hint="eastAsia" w:ascii="Tahoma" w:hAnsi="Tahoma" w:cs="Tahoma"/>
          <w:color w:val="666666"/>
          <w:sz w:val="18"/>
          <w:szCs w:val="18"/>
        </w:rPr>
        <w:t>涉及传输的物质位置的标识符。对于一个传输合作伙伴，这将代表被发送的材料的指定的源位置。对于另一转让合作伙伴，它将代表被接收的材料的指定的目的地位置。</w:t>
      </w:r>
    </w:p>
    <w:p>
      <w:pPr>
        <w:jc w:val="left"/>
        <w:rPr>
          <w:rFonts w:ascii="Tahoma" w:hAnsi="Tahoma" w:cs="Tahoma"/>
          <w:color w:val="666666"/>
          <w:sz w:val="18"/>
          <w:szCs w:val="18"/>
        </w:rPr>
      </w:pPr>
      <w:r>
        <w:rPr>
          <w:rFonts w:ascii="Tahoma" w:hAnsi="Tahoma" w:cs="Tahoma"/>
          <w:color w:val="666666"/>
          <w:sz w:val="18"/>
          <w:szCs w:val="18"/>
        </w:rPr>
        <w:t>Where Used: S4F19, F29</w:t>
      </w: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59</w:t>
      </w:r>
    </w:p>
    <w:p>
      <w:pPr>
        <w:jc w:val="left"/>
        <w:rPr>
          <w:rFonts w:ascii="Tahoma" w:hAnsi="Tahoma" w:cs="Tahoma"/>
          <w:color w:val="666666"/>
          <w:sz w:val="18"/>
          <w:szCs w:val="18"/>
        </w:rPr>
      </w:pPr>
      <w:r>
        <w:rPr>
          <w:rFonts w:ascii="Tahoma" w:hAnsi="Tahoma" w:cs="Tahoma"/>
          <w:color w:val="666666"/>
          <w:sz w:val="18"/>
          <w:szCs w:val="18"/>
        </w:rPr>
        <w:t>TROBJNAME                                                                 Format: 20</w:t>
      </w:r>
    </w:p>
    <w:p>
      <w:pPr>
        <w:jc w:val="left"/>
        <w:rPr>
          <w:rFonts w:hint="eastAsia" w:ascii="Tahoma" w:hAnsi="Tahoma" w:cs="Tahoma"/>
          <w:color w:val="666666"/>
          <w:sz w:val="18"/>
          <w:szCs w:val="18"/>
        </w:rPr>
      </w:pPr>
      <w:r>
        <w:rPr>
          <w:rFonts w:ascii="Tahoma" w:hAnsi="Tahoma" w:cs="Tahoma"/>
          <w:color w:val="666666"/>
          <w:sz w:val="18"/>
          <w:szCs w:val="18"/>
        </w:rPr>
        <w:t>Identifier for the material (transfer object) to be transferred</w:t>
      </w:r>
      <w:r>
        <w:rPr>
          <w:rFonts w:hint="eastAsia" w:ascii="Tahoma" w:hAnsi="Tahoma" w:cs="Tahoma"/>
          <w:color w:val="666666"/>
          <w:sz w:val="18"/>
          <w:szCs w:val="18"/>
        </w:rPr>
        <w:t xml:space="preserve"> 要传输的物质（传输对象）的标识符</w:t>
      </w:r>
    </w:p>
    <w:p>
      <w:pPr>
        <w:jc w:val="left"/>
        <w:rPr>
          <w:rFonts w:ascii="Tahoma" w:hAnsi="Tahoma" w:cs="Tahoma"/>
          <w:color w:val="666666"/>
          <w:sz w:val="18"/>
          <w:szCs w:val="18"/>
        </w:rPr>
      </w:pPr>
      <w:r>
        <w:rPr>
          <w:rFonts w:ascii="Tahoma" w:hAnsi="Tahoma" w:cs="Tahoma"/>
          <w:color w:val="666666"/>
          <w:sz w:val="18"/>
          <w:szCs w:val="18"/>
        </w:rPr>
        <w:t>Where Used: S4F19, F23, F29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TROBJTYPE                                                                       Format: 5()</w:t>
      </w:r>
    </w:p>
    <w:p>
      <w:pPr>
        <w:jc w:val="left"/>
        <w:rPr>
          <w:rFonts w:hint="eastAsia" w:ascii="Tahoma" w:hAnsi="Tahoma" w:cs="Tahoma"/>
          <w:color w:val="666666"/>
          <w:sz w:val="18"/>
          <w:szCs w:val="18"/>
        </w:rPr>
      </w:pPr>
      <w:r>
        <w:rPr>
          <w:rFonts w:ascii="Tahoma" w:hAnsi="Tahoma" w:cs="Tahoma"/>
          <w:color w:val="666666"/>
          <w:sz w:val="18"/>
          <w:szCs w:val="18"/>
        </w:rPr>
        <w:t>Type of object to be transferred</w:t>
      </w:r>
      <w:r>
        <w:rPr>
          <w:rFonts w:hint="eastAsia" w:ascii="Tahoma" w:hAnsi="Tahoma" w:cs="Tahoma"/>
          <w:color w:val="666666"/>
          <w:sz w:val="18"/>
          <w:szCs w:val="18"/>
        </w:rPr>
        <w:t xml:space="preserve"> 要传输的对象的类型</w:t>
      </w:r>
    </w:p>
    <w:p>
      <w:pPr>
        <w:jc w:val="left"/>
        <w:rPr>
          <w:rFonts w:ascii="Tahoma" w:hAnsi="Tahoma" w:cs="Tahoma"/>
          <w:color w:val="666666"/>
          <w:sz w:val="18"/>
          <w:szCs w:val="18"/>
        </w:rPr>
      </w:pPr>
      <w:r>
        <w:rPr>
          <w:rFonts w:ascii="Tahoma" w:hAnsi="Tahoma" w:cs="Tahoma"/>
          <w:color w:val="666666"/>
          <w:sz w:val="18"/>
          <w:szCs w:val="18"/>
        </w:rPr>
        <w:t>Where Used: S4F19, F29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TRPORT                                                                          Format: 5()</w:t>
      </w:r>
    </w:p>
    <w:p>
      <w:pPr>
        <w:jc w:val="left"/>
        <w:rPr>
          <w:rFonts w:hint="eastAsia" w:ascii="Tahoma" w:hAnsi="Tahoma" w:cs="Tahoma"/>
          <w:color w:val="666666"/>
          <w:sz w:val="18"/>
          <w:szCs w:val="18"/>
        </w:rPr>
      </w:pPr>
      <w:r>
        <w:rPr>
          <w:rFonts w:ascii="Tahoma" w:hAnsi="Tahoma" w:cs="Tahoma"/>
          <w:color w:val="666666"/>
          <w:sz w:val="18"/>
          <w:szCs w:val="18"/>
        </w:rPr>
        <w:t>Identifier of the equipment port to be used for the handoff标识符的设备端口用于切换</w:t>
      </w:r>
    </w:p>
    <w:p>
      <w:pPr>
        <w:jc w:val="left"/>
        <w:rPr>
          <w:rFonts w:ascii="Tahoma" w:hAnsi="Tahoma" w:cs="Tahoma"/>
          <w:color w:val="666666"/>
          <w:sz w:val="18"/>
          <w:szCs w:val="18"/>
        </w:rPr>
      </w:pPr>
      <w:r>
        <w:rPr>
          <w:rFonts w:ascii="Tahoma" w:hAnsi="Tahoma" w:cs="Tahoma"/>
          <w:color w:val="666666"/>
          <w:sz w:val="18"/>
          <w:szCs w:val="18"/>
        </w:rPr>
        <w:t>Where Used: S4F19, F29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TRPTNR                                                                          Format: 20</w:t>
      </w:r>
    </w:p>
    <w:p>
      <w:pPr>
        <w:jc w:val="left"/>
        <w:rPr>
          <w:rFonts w:ascii="Tahoma" w:hAnsi="Tahoma" w:cs="Tahoma"/>
          <w:color w:val="666666"/>
          <w:sz w:val="18"/>
          <w:szCs w:val="18"/>
        </w:rPr>
      </w:pPr>
      <w:r>
        <w:rPr>
          <w:rFonts w:ascii="Tahoma" w:hAnsi="Tahoma" w:cs="Tahoma"/>
          <w:color w:val="666666"/>
          <w:sz w:val="18"/>
          <w:szCs w:val="18"/>
        </w:rPr>
        <w:t>Name of the equipment which will serve as the other transfer partner for this atomic transfer. This corresponds to EQNAME.</w:t>
      </w:r>
    </w:p>
    <w:p>
      <w:pPr>
        <w:jc w:val="left"/>
        <w:rPr>
          <w:rFonts w:ascii="Tahoma" w:hAnsi="Tahoma" w:cs="Tahoma"/>
          <w:color w:val="666666"/>
          <w:sz w:val="18"/>
          <w:szCs w:val="18"/>
        </w:rPr>
      </w:pPr>
      <w:r>
        <w:rPr>
          <w:rFonts w:hint="eastAsia" w:ascii="Tahoma" w:hAnsi="Tahoma" w:cs="Tahoma"/>
          <w:color w:val="666666"/>
          <w:sz w:val="18"/>
          <w:szCs w:val="18"/>
        </w:rPr>
        <w:t>该设备的名称将作为该原子转移的另一转移伙伴。这相当于</w:t>
      </w:r>
      <w:r>
        <w:rPr>
          <w:rFonts w:ascii="Tahoma" w:hAnsi="Tahoma" w:cs="Tahoma"/>
          <w:color w:val="666666"/>
          <w:sz w:val="18"/>
          <w:szCs w:val="18"/>
        </w:rPr>
        <w:t>EQNAME</w:t>
      </w:r>
      <w:r>
        <w:rPr>
          <w:rFonts w:hint="eastAsia" w:ascii="Tahoma" w:hAnsi="Tahoma" w:cs="Tahoma"/>
          <w:color w:val="666666"/>
          <w:sz w:val="18"/>
          <w:szCs w:val="18"/>
        </w:rPr>
        <w:t>。</w:t>
      </w:r>
    </w:p>
    <w:p>
      <w:pPr>
        <w:jc w:val="left"/>
        <w:rPr>
          <w:rFonts w:ascii="Tahoma" w:hAnsi="Tahoma" w:cs="Tahoma"/>
          <w:color w:val="666666"/>
          <w:sz w:val="18"/>
          <w:szCs w:val="18"/>
        </w:rPr>
      </w:pPr>
      <w:r>
        <w:rPr>
          <w:rFonts w:ascii="Tahoma" w:hAnsi="Tahoma" w:cs="Tahoma"/>
          <w:color w:val="666666"/>
          <w:sz w:val="18"/>
          <w:szCs w:val="18"/>
        </w:rPr>
        <w:t>Where Used: S4F19, F29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TRPTPORT                                                                        Format: 5()</w:t>
      </w:r>
    </w:p>
    <w:p>
      <w:pPr>
        <w:jc w:val="left"/>
        <w:rPr>
          <w:rFonts w:hint="eastAsia" w:ascii="Tahoma" w:hAnsi="Tahoma" w:cs="Tahoma"/>
          <w:color w:val="666666"/>
          <w:sz w:val="18"/>
          <w:szCs w:val="18"/>
        </w:rPr>
      </w:pPr>
      <w:r>
        <w:rPr>
          <w:rFonts w:ascii="Tahoma" w:hAnsi="Tahoma" w:cs="Tahoma"/>
          <w:color w:val="666666"/>
          <w:sz w:val="18"/>
          <w:szCs w:val="18"/>
        </w:rPr>
        <w:t>Identifier of the transfer partner's port to be used for the transfer.</w:t>
      </w:r>
      <w:r>
        <w:rPr>
          <w:rFonts w:hint="eastAsia" w:ascii="Tahoma" w:hAnsi="Tahoma" w:cs="Tahoma"/>
          <w:color w:val="666666"/>
          <w:sz w:val="18"/>
          <w:szCs w:val="18"/>
        </w:rPr>
        <w:t xml:space="preserve"> 用于传输的传输伙伴端口的标识符。</w:t>
      </w:r>
    </w:p>
    <w:p>
      <w:pPr>
        <w:jc w:val="left"/>
        <w:rPr>
          <w:rFonts w:ascii="Tahoma" w:hAnsi="Tahoma" w:cs="Tahoma"/>
          <w:color w:val="666666"/>
          <w:sz w:val="18"/>
          <w:szCs w:val="18"/>
        </w:rPr>
      </w:pPr>
      <w:r>
        <w:rPr>
          <w:rFonts w:ascii="Tahoma" w:hAnsi="Tahoma" w:cs="Tahoma"/>
          <w:color w:val="666666"/>
          <w:sz w:val="18"/>
          <w:szCs w:val="18"/>
        </w:rPr>
        <w:t>Where Used: S4F19, F29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TRRCP                                                                            Format: 20</w:t>
      </w:r>
    </w:p>
    <w:p>
      <w:pPr>
        <w:jc w:val="left"/>
        <w:rPr>
          <w:rFonts w:ascii="Tahoma" w:hAnsi="Tahoma" w:cs="Tahoma"/>
          <w:color w:val="666666"/>
          <w:sz w:val="18"/>
          <w:szCs w:val="18"/>
        </w:rPr>
      </w:pPr>
      <w:r>
        <w:rPr>
          <w:rFonts w:ascii="Tahoma" w:hAnsi="Tahoma" w:cs="Tahoma"/>
          <w:color w:val="666666"/>
          <w:sz w:val="18"/>
          <w:szCs w:val="18"/>
        </w:rPr>
        <w:t>Name of the transfer recipe for this handoff. Limited to a maximum of 80 characters.</w:t>
      </w:r>
    </w:p>
    <w:p>
      <w:pPr>
        <w:jc w:val="left"/>
        <w:rPr>
          <w:rFonts w:hint="eastAsia" w:ascii="Tahoma" w:hAnsi="Tahoma" w:cs="Tahoma"/>
          <w:color w:val="666666"/>
          <w:sz w:val="18"/>
          <w:szCs w:val="18"/>
        </w:rPr>
      </w:pPr>
      <w:r>
        <w:rPr>
          <w:rFonts w:hint="eastAsia" w:ascii="Tahoma" w:hAnsi="Tahoma" w:cs="Tahoma"/>
          <w:color w:val="666666"/>
          <w:sz w:val="18"/>
          <w:szCs w:val="18"/>
        </w:rPr>
        <w:t>此切换的传输配方的名称。限于最多80个字符。</w:t>
      </w:r>
    </w:p>
    <w:p>
      <w:pPr>
        <w:jc w:val="left"/>
        <w:rPr>
          <w:rFonts w:ascii="Tahoma" w:hAnsi="Tahoma" w:cs="Tahoma"/>
          <w:color w:val="666666"/>
          <w:sz w:val="18"/>
          <w:szCs w:val="18"/>
        </w:rPr>
      </w:pPr>
      <w:r>
        <w:rPr>
          <w:rFonts w:ascii="Tahoma" w:hAnsi="Tahoma" w:cs="Tahoma"/>
          <w:color w:val="666666"/>
          <w:sz w:val="18"/>
          <w:szCs w:val="18"/>
        </w:rPr>
        <w:t>Where Used: S4F19</w:t>
      </w:r>
    </w:p>
    <w:p>
      <w:pPr>
        <w:jc w:val="left"/>
        <w:rPr>
          <w:rFonts w:hint="eastAsia"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TRROLE                                                                           Format: 51</w:t>
      </w:r>
    </w:p>
    <w:p>
      <w:pPr>
        <w:jc w:val="left"/>
        <w:rPr>
          <w:rFonts w:ascii="Tahoma" w:hAnsi="Tahoma" w:cs="Tahoma"/>
          <w:color w:val="666666"/>
          <w:sz w:val="18"/>
          <w:szCs w:val="18"/>
        </w:rPr>
      </w:pPr>
      <w:r>
        <w:rPr>
          <w:rFonts w:ascii="Tahoma" w:hAnsi="Tahoma" w:cs="Tahoma"/>
          <w:color w:val="666666"/>
          <w:sz w:val="18"/>
          <w:szCs w:val="18"/>
        </w:rPr>
        <w:t xml:space="preserve">Tells whether the equipment is to be the primary or secondary transfer partner. </w:t>
      </w:r>
    </w:p>
    <w:p>
      <w:pPr>
        <w:jc w:val="left"/>
        <w:rPr>
          <w:rFonts w:ascii="Tahoma" w:hAnsi="Tahoma" w:cs="Tahoma"/>
          <w:color w:val="666666"/>
          <w:sz w:val="18"/>
          <w:szCs w:val="18"/>
        </w:rPr>
      </w:pPr>
      <w:r>
        <w:rPr>
          <w:rFonts w:ascii="Tahoma" w:hAnsi="Tahoma" w:cs="Tahoma"/>
          <w:color w:val="666666"/>
          <w:sz w:val="18"/>
          <w:szCs w:val="18"/>
        </w:rPr>
        <w:t>告诉设备是否为主要或次要合作伙伴转移。</w:t>
      </w:r>
    </w:p>
    <w:p>
      <w:pPr>
        <w:jc w:val="left"/>
        <w:rPr>
          <w:rFonts w:hint="eastAsia" w:ascii="Tahoma" w:hAnsi="Tahoma" w:cs="Tahoma"/>
          <w:color w:val="666666"/>
          <w:sz w:val="18"/>
          <w:szCs w:val="18"/>
        </w:rPr>
      </w:pPr>
      <w:r>
        <w:rPr>
          <w:rFonts w:ascii="Tahoma" w:hAnsi="Tahoma" w:cs="Tahoma"/>
          <w:color w:val="666666"/>
          <w:sz w:val="18"/>
          <w:szCs w:val="18"/>
        </w:rPr>
        <w:t>1      =       Primary Transfer Partner</w:t>
      </w:r>
      <w:r>
        <w:rPr>
          <w:rFonts w:hint="eastAsia" w:ascii="Tahoma" w:hAnsi="Tahoma" w:cs="Tahoma"/>
          <w:color w:val="666666"/>
          <w:sz w:val="18"/>
          <w:szCs w:val="18"/>
        </w:rPr>
        <w:t xml:space="preserve"> 原发性转移合作伙伴</w:t>
      </w:r>
    </w:p>
    <w:p>
      <w:pPr>
        <w:jc w:val="left"/>
        <w:rPr>
          <w:rFonts w:ascii="Tahoma" w:hAnsi="Tahoma" w:cs="Tahoma"/>
          <w:color w:val="666666"/>
          <w:sz w:val="18"/>
          <w:szCs w:val="18"/>
        </w:rPr>
      </w:pPr>
      <w:r>
        <w:rPr>
          <w:rFonts w:ascii="Tahoma" w:hAnsi="Tahoma" w:cs="Tahoma"/>
          <w:color w:val="666666"/>
          <w:sz w:val="18"/>
          <w:szCs w:val="18"/>
        </w:rPr>
        <w:t>2      =       Secondary Transfer Partner</w:t>
      </w:r>
      <w:r>
        <w:rPr>
          <w:rFonts w:hint="eastAsia" w:ascii="Tahoma" w:hAnsi="Tahoma" w:cs="Tahoma"/>
          <w:color w:val="666666"/>
          <w:sz w:val="18"/>
          <w:szCs w:val="18"/>
        </w:rPr>
        <w:t xml:space="preserve"> 二次转移合作伙伴</w:t>
      </w:r>
    </w:p>
    <w:p>
      <w:pPr>
        <w:jc w:val="left"/>
        <w:rPr>
          <w:rFonts w:ascii="Tahoma" w:hAnsi="Tahoma" w:cs="Tahoma"/>
          <w:color w:val="666666"/>
          <w:sz w:val="18"/>
          <w:szCs w:val="18"/>
        </w:rPr>
      </w:pPr>
      <w:r>
        <w:rPr>
          <w:rFonts w:ascii="Tahoma" w:hAnsi="Tahoma" w:cs="Tahoma"/>
          <w:color w:val="666666"/>
          <w:sz w:val="18"/>
          <w:szCs w:val="18"/>
        </w:rPr>
        <w:t>Where Used: S4F19, F29</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TRSPER                                                                           Format: 4()</w:t>
      </w:r>
    </w:p>
    <w:p>
      <w:pPr>
        <w:jc w:val="left"/>
        <w:rPr>
          <w:rFonts w:ascii="Tahoma" w:hAnsi="Tahoma" w:cs="Tahoma"/>
          <w:color w:val="666666"/>
          <w:sz w:val="18"/>
          <w:szCs w:val="18"/>
        </w:rPr>
      </w:pPr>
      <w:r>
        <w:rPr>
          <w:rFonts w:ascii="Tahoma" w:hAnsi="Tahoma" w:cs="Tahoma"/>
          <w:color w:val="666666"/>
          <w:sz w:val="18"/>
          <w:szCs w:val="18"/>
        </w:rPr>
        <w:t>A Trace Object attribute which holds the value for sampling interval time.</w:t>
      </w:r>
    </w:p>
    <w:p>
      <w:pPr>
        <w:jc w:val="left"/>
        <w:rPr>
          <w:rFonts w:hint="eastAsia" w:ascii="Tahoma" w:hAnsi="Tahoma" w:cs="Tahoma"/>
          <w:color w:val="666666"/>
          <w:sz w:val="18"/>
          <w:szCs w:val="18"/>
        </w:rPr>
      </w:pPr>
      <w:r>
        <w:rPr>
          <w:rFonts w:hint="eastAsia" w:ascii="Tahoma" w:hAnsi="Tahoma" w:cs="Tahoma"/>
          <w:color w:val="666666"/>
          <w:sz w:val="18"/>
          <w:szCs w:val="18"/>
        </w:rPr>
        <w:t>保持采样间隔时间值的跟踪对象属性。</w:t>
      </w:r>
    </w:p>
    <w:p>
      <w:pPr>
        <w:jc w:val="left"/>
        <w:rPr>
          <w:rFonts w:hint="eastAsia" w:ascii="Tahoma" w:hAnsi="Tahoma" w:cs="Tahoma"/>
          <w:color w:val="666666"/>
          <w:sz w:val="18"/>
          <w:szCs w:val="18"/>
        </w:rPr>
      </w:pPr>
      <w:r>
        <w:rPr>
          <w:rFonts w:ascii="Tahoma" w:hAnsi="Tahoma" w:cs="Tahoma"/>
          <w:color w:val="666666"/>
          <w:sz w:val="18"/>
          <w:szCs w:val="18"/>
        </w:rPr>
        <w:t>Where Used: S14F1, F2, F3, F4; S17F5</w:t>
      </w:r>
    </w:p>
    <w:p>
      <w:pPr>
        <w:jc w:val="left"/>
        <w:rPr>
          <w:rFonts w:ascii="Tahoma" w:hAnsi="Tahoma" w:cs="Tahoma"/>
          <w:color w:val="666666"/>
          <w:sz w:val="18"/>
          <w:szCs w:val="18"/>
        </w:rPr>
      </w:pPr>
      <w:r>
        <w:rPr>
          <w:rFonts w:ascii="Tahoma" w:hAnsi="Tahoma" w:cs="Tahoma"/>
          <w:color w:val="666666"/>
          <w:sz w:val="18"/>
          <w:szCs w:val="18"/>
        </w:rPr>
        <w:t>TRTYPE                                                                           Format: 51</w:t>
      </w:r>
    </w:p>
    <w:p>
      <w:pPr>
        <w:jc w:val="left"/>
        <w:rPr>
          <w:rFonts w:ascii="Tahoma" w:hAnsi="Tahoma" w:cs="Tahoma"/>
          <w:color w:val="666666"/>
          <w:sz w:val="18"/>
          <w:szCs w:val="18"/>
        </w:rPr>
      </w:pPr>
      <w:r>
        <w:rPr>
          <w:rFonts w:ascii="Tahoma" w:hAnsi="Tahoma" w:cs="Tahoma"/>
          <w:color w:val="666666"/>
          <w:sz w:val="18"/>
          <w:szCs w:val="18"/>
        </w:rPr>
        <w:t>Tells whether the equipment is to be an active or passive participant in the transfer.</w:t>
      </w:r>
    </w:p>
    <w:p>
      <w:pPr>
        <w:jc w:val="left"/>
        <w:rPr>
          <w:rFonts w:ascii="Tahoma" w:hAnsi="Tahoma" w:cs="Tahoma"/>
          <w:color w:val="666666"/>
          <w:sz w:val="18"/>
          <w:szCs w:val="18"/>
        </w:rPr>
      </w:pPr>
      <w:r>
        <w:rPr>
          <w:rFonts w:hint="eastAsia" w:ascii="Tahoma" w:hAnsi="Tahoma" w:cs="Tahoma"/>
          <w:color w:val="666666"/>
          <w:sz w:val="18"/>
          <w:szCs w:val="18"/>
        </w:rPr>
        <w:t>告诉设备是否是一个主动或被动的参与者在转移。</w:t>
      </w:r>
    </w:p>
    <w:p>
      <w:pPr>
        <w:jc w:val="left"/>
        <w:rPr>
          <w:rFonts w:ascii="Tahoma" w:hAnsi="Tahoma" w:cs="Tahoma"/>
          <w:color w:val="666666"/>
          <w:sz w:val="18"/>
          <w:szCs w:val="18"/>
        </w:rPr>
      </w:pPr>
      <w:r>
        <w:rPr>
          <w:rFonts w:ascii="Tahoma" w:hAnsi="Tahoma" w:cs="Tahoma"/>
          <w:color w:val="666666"/>
          <w:sz w:val="18"/>
          <w:szCs w:val="18"/>
        </w:rPr>
        <w:t>1      =      Active</w:t>
      </w:r>
    </w:p>
    <w:p>
      <w:pPr>
        <w:jc w:val="left"/>
        <w:rPr>
          <w:rFonts w:ascii="Tahoma" w:hAnsi="Tahoma" w:cs="Tahoma"/>
          <w:color w:val="666666"/>
          <w:sz w:val="18"/>
          <w:szCs w:val="18"/>
        </w:rPr>
      </w:pPr>
      <w:r>
        <w:rPr>
          <w:rFonts w:ascii="Tahoma" w:hAnsi="Tahoma" w:cs="Tahoma"/>
          <w:color w:val="666666"/>
          <w:sz w:val="18"/>
          <w:szCs w:val="18"/>
        </w:rPr>
        <w:t>2      =      Passive</w:t>
      </w:r>
    </w:p>
    <w:p>
      <w:pPr>
        <w:jc w:val="left"/>
        <w:rPr>
          <w:rFonts w:ascii="Tahoma" w:hAnsi="Tahoma" w:cs="Tahoma"/>
          <w:color w:val="666666"/>
          <w:sz w:val="18"/>
          <w:szCs w:val="18"/>
        </w:rPr>
      </w:pPr>
      <w:r>
        <w:rPr>
          <w:rFonts w:ascii="Tahoma" w:hAnsi="Tahoma" w:cs="Tahoma"/>
          <w:color w:val="666666"/>
          <w:sz w:val="18"/>
          <w:szCs w:val="18"/>
        </w:rPr>
        <w:t>Where Used: S4F19, F23, F29</w:t>
      </w:r>
    </w:p>
    <w:p>
      <w:pPr>
        <w:jc w:val="left"/>
        <w:rPr>
          <w:rFonts w:ascii="Tahoma" w:hAnsi="Tahoma" w:cs="Tahoma"/>
          <w:color w:val="666666"/>
          <w:sz w:val="18"/>
          <w:szCs w:val="18"/>
        </w:rPr>
      </w:pPr>
      <w:r>
        <w:rPr>
          <w:rFonts w:ascii="Tahoma" w:hAnsi="Tahoma" w:cs="Tahoma"/>
          <w:color w:val="666666"/>
          <w:sz w:val="18"/>
          <w:szCs w:val="18"/>
        </w:rPr>
        <w:t>TSIP                                                                        Format: 10</w:t>
      </w:r>
    </w:p>
    <w:p>
      <w:pPr>
        <w:jc w:val="left"/>
        <w:rPr>
          <w:rFonts w:ascii="Tahoma" w:hAnsi="Tahoma" w:cs="Tahoma"/>
          <w:color w:val="666666"/>
          <w:sz w:val="18"/>
          <w:szCs w:val="18"/>
        </w:rPr>
      </w:pPr>
      <w:r>
        <w:rPr>
          <w:rFonts w:ascii="Tahoma" w:hAnsi="Tahoma" w:cs="Tahoma"/>
          <w:color w:val="666666"/>
          <w:sz w:val="18"/>
          <w:szCs w:val="18"/>
        </w:rPr>
        <w:t xml:space="preserve">Transfer status of input port, 1 byte </w:t>
      </w:r>
    </w:p>
    <w:p>
      <w:pPr>
        <w:jc w:val="left"/>
        <w:rPr>
          <w:rFonts w:hint="eastAsia" w:ascii="Tahoma" w:hAnsi="Tahoma" w:cs="Tahoma"/>
          <w:color w:val="666666"/>
          <w:sz w:val="18"/>
          <w:szCs w:val="18"/>
        </w:rPr>
      </w:pPr>
      <w:r>
        <w:rPr>
          <w:rFonts w:ascii="Tahoma" w:hAnsi="Tahoma" w:cs="Tahoma"/>
          <w:color w:val="666666"/>
          <w:sz w:val="18"/>
          <w:szCs w:val="18"/>
        </w:rPr>
        <w:t>1     =      Idle state</w:t>
      </w:r>
    </w:p>
    <w:p>
      <w:pPr>
        <w:jc w:val="left"/>
        <w:rPr>
          <w:rFonts w:ascii="Tahoma" w:hAnsi="Tahoma" w:cs="Tahoma"/>
          <w:color w:val="666666"/>
          <w:sz w:val="18"/>
          <w:szCs w:val="18"/>
        </w:rPr>
      </w:pPr>
      <w:r>
        <w:rPr>
          <w:rFonts w:ascii="Tahoma" w:hAnsi="Tahoma" w:cs="Tahoma"/>
          <w:color w:val="666666"/>
          <w:sz w:val="18"/>
          <w:szCs w:val="18"/>
        </w:rPr>
        <w:t>2     =      Prep state</w:t>
      </w:r>
    </w:p>
    <w:p>
      <w:pPr>
        <w:jc w:val="left"/>
        <w:rPr>
          <w:rFonts w:ascii="Tahoma" w:hAnsi="Tahoma" w:cs="Tahoma"/>
          <w:color w:val="666666"/>
          <w:sz w:val="18"/>
          <w:szCs w:val="18"/>
        </w:rPr>
      </w:pPr>
      <w:r>
        <w:rPr>
          <w:rFonts w:ascii="Tahoma" w:hAnsi="Tahoma" w:cs="Tahoma"/>
          <w:color w:val="666666"/>
          <w:sz w:val="18"/>
          <w:szCs w:val="18"/>
        </w:rPr>
        <w:t>3     =      Track on state</w:t>
      </w:r>
    </w:p>
    <w:p>
      <w:pPr>
        <w:jc w:val="left"/>
        <w:rPr>
          <w:rFonts w:ascii="Tahoma" w:hAnsi="Tahoma" w:cs="Tahoma"/>
          <w:color w:val="666666"/>
          <w:sz w:val="18"/>
          <w:szCs w:val="18"/>
        </w:rPr>
      </w:pPr>
      <w:r>
        <w:rPr>
          <w:rFonts w:ascii="Tahoma" w:hAnsi="Tahoma" w:cs="Tahoma"/>
          <w:color w:val="666666"/>
          <w:sz w:val="18"/>
          <w:szCs w:val="18"/>
        </w:rPr>
        <w:t>4     =      Stuck in Receiver state</w:t>
      </w:r>
    </w:p>
    <w:p>
      <w:pPr>
        <w:jc w:val="left"/>
        <w:rPr>
          <w:rFonts w:ascii="Tahoma" w:hAnsi="Tahoma" w:cs="Tahoma"/>
          <w:color w:val="666666"/>
          <w:sz w:val="18"/>
          <w:szCs w:val="18"/>
        </w:rPr>
      </w:pPr>
      <w:r>
        <w:rPr>
          <w:rFonts w:ascii="Tahoma" w:hAnsi="Tahoma" w:cs="Tahoma"/>
          <w:color w:val="666666"/>
          <w:sz w:val="18"/>
          <w:szCs w:val="18"/>
        </w:rPr>
        <w:t>5-63 Reserved</w:t>
      </w:r>
    </w:p>
    <w:p>
      <w:pPr>
        <w:jc w:val="left"/>
        <w:rPr>
          <w:rFonts w:ascii="Tahoma" w:hAnsi="Tahoma" w:cs="Tahoma"/>
          <w:color w:val="666666"/>
          <w:sz w:val="18"/>
          <w:szCs w:val="18"/>
        </w:rPr>
      </w:pPr>
      <w:r>
        <w:rPr>
          <w:rFonts w:ascii="Tahoma" w:hAnsi="Tahoma" w:cs="Tahoma"/>
          <w:color w:val="666666"/>
          <w:sz w:val="18"/>
          <w:szCs w:val="18"/>
        </w:rPr>
        <w:t>Where Used: S1F10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TSOP                                                                         Format: 10</w:t>
      </w:r>
    </w:p>
    <w:p>
      <w:pPr>
        <w:jc w:val="left"/>
        <w:rPr>
          <w:rFonts w:ascii="Tahoma" w:hAnsi="Tahoma" w:cs="Tahoma"/>
          <w:color w:val="666666"/>
          <w:sz w:val="18"/>
          <w:szCs w:val="18"/>
        </w:rPr>
      </w:pPr>
      <w:r>
        <w:rPr>
          <w:rFonts w:ascii="Tahoma" w:hAnsi="Tahoma" w:cs="Tahoma"/>
          <w:color w:val="666666"/>
          <w:sz w:val="18"/>
          <w:szCs w:val="18"/>
        </w:rPr>
        <w:t>Transfer status of output port, 1 byte输出端口的状态转移,1个字节</w:t>
      </w:r>
    </w:p>
    <w:p>
      <w:pPr>
        <w:jc w:val="left"/>
        <w:rPr>
          <w:rFonts w:hint="eastAsia" w:ascii="Tahoma" w:hAnsi="Tahoma" w:cs="Tahoma"/>
          <w:color w:val="666666"/>
          <w:sz w:val="18"/>
          <w:szCs w:val="18"/>
        </w:rPr>
      </w:pPr>
      <w:r>
        <w:rPr>
          <w:rFonts w:ascii="Tahoma" w:hAnsi="Tahoma" w:cs="Tahoma"/>
          <w:color w:val="666666"/>
          <w:sz w:val="18"/>
          <w:szCs w:val="18"/>
        </w:rPr>
        <w:t>1     =      Idle state</w:t>
      </w:r>
    </w:p>
    <w:p>
      <w:pPr>
        <w:jc w:val="left"/>
        <w:rPr>
          <w:rFonts w:ascii="Tahoma" w:hAnsi="Tahoma" w:cs="Tahoma"/>
          <w:color w:val="666666"/>
          <w:sz w:val="18"/>
          <w:szCs w:val="18"/>
        </w:rPr>
      </w:pPr>
      <w:r>
        <w:rPr>
          <w:rFonts w:ascii="Tahoma" w:hAnsi="Tahoma" w:cs="Tahoma"/>
          <w:color w:val="666666"/>
          <w:sz w:val="18"/>
          <w:szCs w:val="18"/>
        </w:rPr>
        <w:t>2     =      Prep state</w:t>
      </w:r>
    </w:p>
    <w:p>
      <w:pPr>
        <w:jc w:val="left"/>
        <w:rPr>
          <w:rFonts w:ascii="Tahoma" w:hAnsi="Tahoma" w:cs="Tahoma"/>
          <w:color w:val="666666"/>
          <w:sz w:val="18"/>
          <w:szCs w:val="18"/>
        </w:rPr>
      </w:pPr>
      <w:r>
        <w:rPr>
          <w:rFonts w:ascii="Tahoma" w:hAnsi="Tahoma" w:cs="Tahoma"/>
          <w:color w:val="666666"/>
          <w:sz w:val="18"/>
          <w:szCs w:val="18"/>
        </w:rPr>
        <w:t>3     =      Track on state</w:t>
      </w:r>
    </w:p>
    <w:p>
      <w:pPr>
        <w:jc w:val="left"/>
        <w:rPr>
          <w:rFonts w:ascii="Tahoma" w:hAnsi="Tahoma" w:cs="Tahoma"/>
          <w:color w:val="666666"/>
          <w:sz w:val="18"/>
          <w:szCs w:val="18"/>
        </w:rPr>
      </w:pPr>
      <w:r>
        <w:rPr>
          <w:rFonts w:ascii="Tahoma" w:hAnsi="Tahoma" w:cs="Tahoma"/>
          <w:color w:val="666666"/>
          <w:sz w:val="18"/>
          <w:szCs w:val="18"/>
        </w:rPr>
        <w:t>4     =      Stuck in Sender state</w:t>
      </w:r>
    </w:p>
    <w:p>
      <w:pPr>
        <w:jc w:val="left"/>
        <w:rPr>
          <w:rFonts w:ascii="Tahoma" w:hAnsi="Tahoma" w:cs="Tahoma"/>
          <w:color w:val="666666"/>
          <w:sz w:val="18"/>
          <w:szCs w:val="18"/>
        </w:rPr>
      </w:pPr>
      <w:r>
        <w:rPr>
          <w:rFonts w:ascii="Tahoma" w:hAnsi="Tahoma" w:cs="Tahoma"/>
          <w:color w:val="666666"/>
          <w:sz w:val="18"/>
          <w:szCs w:val="18"/>
        </w:rPr>
        <w:t>5     =      Completion state</w:t>
      </w:r>
    </w:p>
    <w:p>
      <w:pPr>
        <w:jc w:val="left"/>
        <w:rPr>
          <w:rFonts w:ascii="Tahoma" w:hAnsi="Tahoma" w:cs="Tahoma"/>
          <w:color w:val="666666"/>
          <w:sz w:val="18"/>
          <w:szCs w:val="18"/>
        </w:rPr>
      </w:pPr>
      <w:r>
        <w:rPr>
          <w:rFonts w:ascii="Tahoma" w:hAnsi="Tahoma" w:cs="Tahoma"/>
          <w:color w:val="666666"/>
          <w:sz w:val="18"/>
          <w:szCs w:val="18"/>
        </w:rPr>
        <w:t>6-63 Reserved</w:t>
      </w:r>
    </w:p>
    <w:p>
      <w:pPr>
        <w:jc w:val="left"/>
        <w:rPr>
          <w:rFonts w:ascii="Tahoma" w:hAnsi="Tahoma" w:cs="Tahoma"/>
          <w:color w:val="666666"/>
          <w:sz w:val="18"/>
          <w:szCs w:val="18"/>
        </w:rPr>
      </w:pPr>
      <w:r>
        <w:rPr>
          <w:rFonts w:ascii="Tahoma" w:hAnsi="Tahoma" w:cs="Tahoma"/>
          <w:color w:val="666666"/>
          <w:sz w:val="18"/>
          <w:szCs w:val="18"/>
        </w:rPr>
        <w:t>Where Used: S1F10</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TTC                                                                          Format: 3(), 5()</w:t>
      </w:r>
    </w:p>
    <w:p>
      <w:pPr>
        <w:jc w:val="left"/>
        <w:rPr>
          <w:rFonts w:hint="eastAsia" w:ascii="Tahoma" w:hAnsi="Tahoma" w:cs="Tahoma"/>
          <w:color w:val="666666"/>
          <w:sz w:val="18"/>
          <w:szCs w:val="18"/>
        </w:rPr>
      </w:pPr>
      <w:r>
        <w:rPr>
          <w:rFonts w:ascii="Tahoma" w:hAnsi="Tahoma" w:cs="Tahoma"/>
          <w:color w:val="666666"/>
          <w:sz w:val="18"/>
          <w:szCs w:val="18"/>
        </w:rPr>
        <w:t>Time to completion</w:t>
      </w:r>
      <w:r>
        <w:rPr>
          <w:rFonts w:hint="eastAsia" w:ascii="Tahoma" w:hAnsi="Tahoma" w:cs="Tahoma"/>
          <w:color w:val="666666"/>
          <w:sz w:val="18"/>
          <w:szCs w:val="18"/>
        </w:rPr>
        <w:t xml:space="preserve"> 完成时间</w:t>
      </w:r>
    </w:p>
    <w:p>
      <w:pPr>
        <w:jc w:val="left"/>
        <w:rPr>
          <w:rFonts w:ascii="Tahoma" w:hAnsi="Tahoma" w:cs="Tahoma"/>
          <w:color w:val="666666"/>
          <w:sz w:val="18"/>
          <w:szCs w:val="18"/>
        </w:rPr>
      </w:pPr>
      <w:r>
        <w:rPr>
          <w:rFonts w:ascii="Tahoma" w:hAnsi="Tahoma" w:cs="Tahoma"/>
          <w:color w:val="666666"/>
          <w:sz w:val="18"/>
          <w:szCs w:val="18"/>
        </w:rPr>
        <w:t>Where Used: S3F4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ULIM                                                                     Format: 3(), 4(), 5()</w:t>
      </w:r>
    </w:p>
    <w:p>
      <w:pPr>
        <w:jc w:val="left"/>
        <w:rPr>
          <w:rFonts w:hint="eastAsia" w:ascii="Tahoma" w:hAnsi="Tahoma" w:cs="Tahoma"/>
          <w:color w:val="666666"/>
          <w:sz w:val="18"/>
          <w:szCs w:val="18"/>
        </w:rPr>
      </w:pPr>
      <w:r>
        <w:rPr>
          <w:rFonts w:ascii="Tahoma" w:hAnsi="Tahoma" w:cs="Tahoma"/>
          <w:color w:val="666666"/>
          <w:sz w:val="18"/>
          <w:szCs w:val="18"/>
        </w:rPr>
        <w:t>Upper limit for numeric value</w:t>
      </w:r>
      <w:r>
        <w:rPr>
          <w:rFonts w:hint="eastAsia" w:ascii="Tahoma" w:hAnsi="Tahoma" w:cs="Tahoma"/>
          <w:color w:val="666666"/>
          <w:sz w:val="18"/>
          <w:szCs w:val="18"/>
        </w:rPr>
        <w:t xml:space="preserve"> 数字值上限</w:t>
      </w:r>
    </w:p>
    <w:p>
      <w:pPr>
        <w:jc w:val="left"/>
        <w:rPr>
          <w:rFonts w:ascii="Tahoma" w:hAnsi="Tahoma" w:cs="Tahoma"/>
          <w:color w:val="666666"/>
          <w:sz w:val="18"/>
          <w:szCs w:val="18"/>
        </w:rPr>
      </w:pPr>
      <w:r>
        <w:rPr>
          <w:rFonts w:ascii="Tahoma" w:hAnsi="Tahoma" w:cs="Tahoma"/>
          <w:color w:val="666666"/>
          <w:sz w:val="18"/>
          <w:szCs w:val="18"/>
        </w:rPr>
        <w:t>Where Used: S7F22</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UNFLEN                                                                     Format: 3(), 5()</w:t>
      </w:r>
    </w:p>
    <w:p>
      <w:pPr>
        <w:jc w:val="left"/>
        <w:rPr>
          <w:rFonts w:ascii="Tahoma" w:hAnsi="Tahoma" w:cs="Tahoma"/>
          <w:color w:val="666666"/>
          <w:sz w:val="18"/>
          <w:szCs w:val="18"/>
        </w:rPr>
      </w:pPr>
      <w:r>
        <w:rPr>
          <w:rFonts w:ascii="Tahoma" w:hAnsi="Tahoma" w:cs="Tahoma"/>
          <w:color w:val="666666"/>
          <w:sz w:val="18"/>
          <w:szCs w:val="18"/>
        </w:rPr>
        <w:t>Unformatted Process Program Length非格式化过程程序长度</w:t>
      </w:r>
    </w:p>
    <w:p>
      <w:pPr>
        <w:jc w:val="left"/>
        <w:rPr>
          <w:rFonts w:ascii="Tahoma" w:hAnsi="Tahoma" w:cs="Tahoma"/>
          <w:color w:val="666666"/>
          <w:sz w:val="18"/>
          <w:szCs w:val="18"/>
        </w:rPr>
      </w:pPr>
      <w:r>
        <w:rPr>
          <w:rFonts w:ascii="Tahoma" w:hAnsi="Tahoma" w:cs="Tahoma"/>
          <w:color w:val="666666"/>
          <w:sz w:val="18"/>
          <w:szCs w:val="18"/>
        </w:rPr>
        <w:t>If greater than zero, indicates PPID is available as an unformatted process program and its length in bytes. If zero, the PPID is not available as an unformatted process program. Negative values are invalid.</w:t>
      </w:r>
    </w:p>
    <w:p>
      <w:pPr>
        <w:jc w:val="left"/>
        <w:rPr>
          <w:rFonts w:ascii="Tahoma" w:hAnsi="Tahoma" w:cs="Tahoma"/>
          <w:color w:val="666666"/>
          <w:sz w:val="18"/>
          <w:szCs w:val="18"/>
        </w:rPr>
      </w:pPr>
      <w:r>
        <w:rPr>
          <w:rFonts w:hint="eastAsia" w:ascii="Tahoma" w:hAnsi="Tahoma" w:cs="Tahoma"/>
          <w:color w:val="666666"/>
          <w:sz w:val="18"/>
          <w:szCs w:val="18"/>
        </w:rPr>
        <w:t>如果大于零，表明PPID可作为一种格式化程序的字节长度。如果零，PPID不可作为一种格式化程序。负值是无效的。</w:t>
      </w:r>
    </w:p>
    <w:p>
      <w:pPr>
        <w:jc w:val="left"/>
        <w:rPr>
          <w:rFonts w:ascii="Tahoma" w:hAnsi="Tahoma" w:cs="Tahoma"/>
          <w:color w:val="666666"/>
          <w:sz w:val="18"/>
          <w:szCs w:val="18"/>
        </w:rPr>
      </w:pPr>
      <w:r>
        <w:rPr>
          <w:rFonts w:ascii="Tahoma" w:hAnsi="Tahoma" w:cs="Tahoma"/>
          <w:color w:val="666666"/>
          <w:sz w:val="18"/>
          <w:szCs w:val="18"/>
        </w:rPr>
        <w:t>Where Used: S7F34</w:t>
      </w:r>
    </w:p>
    <w:p>
      <w:pPr>
        <w:jc w:val="left"/>
        <w:rPr>
          <w:rFonts w:ascii="Tahoma" w:hAnsi="Tahoma" w:cs="Tahoma"/>
          <w:color w:val="666666"/>
          <w:sz w:val="18"/>
          <w:szCs w:val="18"/>
        </w:rPr>
      </w:pPr>
    </w:p>
    <w:p>
      <w:pPr>
        <w:jc w:val="left"/>
        <w:rPr>
          <w:rFonts w:ascii="Tahoma" w:hAnsi="Tahoma" w:cs="Tahoma"/>
          <w:color w:val="666666"/>
          <w:sz w:val="18"/>
          <w:szCs w:val="18"/>
        </w:rPr>
      </w:pPr>
      <w:r>
        <w:rPr>
          <w:rFonts w:ascii="Tahoma" w:hAnsi="Tahoma" w:cs="Tahoma"/>
          <w:color w:val="666666"/>
          <w:sz w:val="18"/>
          <w:szCs w:val="18"/>
        </w:rPr>
        <w:t>UNITS                                                                          Format: 20</w:t>
      </w:r>
    </w:p>
    <w:p>
      <w:pPr>
        <w:jc w:val="left"/>
        <w:rPr>
          <w:rFonts w:hint="eastAsia" w:ascii="Tahoma" w:hAnsi="Tahoma" w:cs="Tahoma"/>
          <w:color w:val="666666"/>
          <w:sz w:val="18"/>
          <w:szCs w:val="18"/>
        </w:rPr>
      </w:pPr>
      <w:r>
        <w:rPr>
          <w:rFonts w:ascii="Tahoma" w:hAnsi="Tahoma" w:cs="Tahoma"/>
          <w:color w:val="666666"/>
          <w:sz w:val="18"/>
          <w:szCs w:val="18"/>
        </w:rPr>
        <w:t>Units Identifier</w:t>
      </w:r>
      <w:r>
        <w:rPr>
          <w:rFonts w:hint="eastAsia" w:ascii="Tahoma" w:hAnsi="Tahoma" w:cs="Tahoma"/>
          <w:color w:val="666666"/>
          <w:sz w:val="18"/>
          <w:szCs w:val="18"/>
        </w:rPr>
        <w:t xml:space="preserve"> 单元标识符</w:t>
      </w:r>
    </w:p>
    <w:p>
      <w:pPr>
        <w:jc w:val="left"/>
        <w:rPr>
          <w:rFonts w:ascii="Tahoma" w:hAnsi="Tahoma" w:cs="Tahoma"/>
          <w:color w:val="666666"/>
          <w:sz w:val="18"/>
          <w:szCs w:val="18"/>
        </w:rPr>
      </w:pPr>
      <w:r>
        <w:rPr>
          <w:rFonts w:ascii="Tahoma" w:hAnsi="Tahoma" w:cs="Tahoma"/>
          <w:color w:val="666666"/>
          <w:sz w:val="18"/>
          <w:szCs w:val="18"/>
        </w:rPr>
        <w:t>As allowed by SEMI E5 Section 9所允许的SEMI 9 E5部分</w:t>
      </w:r>
    </w:p>
    <w:p>
      <w:pPr>
        <w:jc w:val="left"/>
        <w:rPr>
          <w:rFonts w:ascii="Tahoma" w:hAnsi="Tahoma" w:cs="Tahoma"/>
          <w:color w:val="666666"/>
          <w:sz w:val="18"/>
          <w:szCs w:val="18"/>
        </w:rPr>
      </w:pPr>
      <w:r>
        <w:rPr>
          <w:rFonts w:ascii="Tahoma" w:hAnsi="Tahoma" w:cs="Tahoma"/>
          <w:color w:val="666666"/>
          <w:sz w:val="18"/>
          <w:szCs w:val="18"/>
        </w:rPr>
        <w:t>Where Used: S1F12; S2F30, F48; S7F22</w:t>
      </w: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left"/>
        <w:rPr>
          <w:rFonts w:ascii="Tahoma" w:hAnsi="Tahoma" w:cs="Tahoma"/>
          <w:color w:val="666666"/>
          <w:sz w:val="18"/>
          <w:szCs w:val="18"/>
        </w:rPr>
      </w:pPr>
    </w:p>
    <w:p>
      <w:pPr>
        <w:jc w:val="center"/>
        <w:rPr>
          <w:rFonts w:ascii="Tahoma" w:hAnsi="Tahoma" w:cs="Tahoma"/>
          <w:color w:val="666666"/>
          <w:sz w:val="18"/>
          <w:szCs w:val="18"/>
        </w:rPr>
      </w:pPr>
      <w:r>
        <w:rPr>
          <w:rFonts w:ascii="Tahoma" w:hAnsi="Tahoma" w:cs="Tahoma"/>
          <w:color w:val="666666"/>
          <w:sz w:val="18"/>
          <w:szCs w:val="18"/>
        </w:rPr>
        <w:t>61</w:t>
      </w:r>
    </w:p>
    <w:p>
      <w:pPr>
        <w:jc w:val="center"/>
        <w:rPr>
          <w:rFonts w:ascii="Tahoma" w:hAnsi="Tahoma" w:cs="Tahoma"/>
          <w:color w:val="666666"/>
          <w:sz w:val="18"/>
          <w:szCs w:val="18"/>
        </w:rPr>
        <w:sectPr>
          <w:pgSz w:w="11906" w:h="16838"/>
          <w:pgMar w:top="1440" w:right="1800" w:bottom="1440" w:left="1800" w:header="851" w:footer="992" w:gutter="0"/>
          <w:cols w:space="425" w:num="1"/>
          <w:docGrid w:type="lines" w:linePitch="312" w:charSpace="0"/>
        </w:sectPr>
      </w:pPr>
    </w:p>
    <w:p>
      <w:pPr>
        <w:rPr>
          <w:rFonts w:hint="eastAsia"/>
          <w:sz w:val="16"/>
          <w:szCs w:val="16"/>
        </w:rPr>
      </w:pPr>
      <w:bookmarkStart w:id="3" w:name="OLE_LINK114"/>
      <w:r>
        <w:rPr>
          <w:rFonts w:hint="eastAsia"/>
          <w:sz w:val="16"/>
          <w:szCs w:val="16"/>
        </w:rPr>
        <w:t xml:space="preserve">UPPERDB </w:t>
      </w:r>
    </w:p>
    <w:p>
      <w:pPr>
        <w:rPr>
          <w:rFonts w:hint="eastAsia"/>
          <w:sz w:val="16"/>
          <w:szCs w:val="16"/>
        </w:rPr>
      </w:pPr>
      <w:r>
        <w:rPr>
          <w:rFonts w:hint="eastAsia"/>
          <w:sz w:val="16"/>
          <w:szCs w:val="16"/>
          <w:lang w:val="en-US" w:eastAsia="zh-CN"/>
        </w:rPr>
        <w:t xml:space="preserve">                                                                                  </w:t>
      </w:r>
      <w:r>
        <w:rPr>
          <w:rFonts w:hint="eastAsia"/>
          <w:sz w:val="16"/>
          <w:szCs w:val="16"/>
        </w:rPr>
        <w:t>Format: 11, 20, 3(), 4(), 5()</w:t>
      </w:r>
    </w:p>
    <w:p>
      <w:pPr>
        <w:jc w:val="right"/>
        <w:rPr>
          <w:rFonts w:hint="eastAsia"/>
          <w:sz w:val="16"/>
          <w:szCs w:val="16"/>
        </w:rPr>
      </w:pPr>
      <w:r>
        <w:rPr>
          <w:rFonts w:hint="eastAsia"/>
          <w:sz w:val="16"/>
          <w:szCs w:val="16"/>
        </w:rPr>
        <w:t>格式：11，20，3()，4()，5()</w:t>
      </w:r>
    </w:p>
    <w:p>
      <w:pPr>
        <w:rPr>
          <w:rFonts w:hint="eastAsia"/>
          <w:sz w:val="16"/>
          <w:szCs w:val="16"/>
        </w:rPr>
      </w:pPr>
      <w:r>
        <w:rPr>
          <w:rFonts w:hint="eastAsia"/>
          <w:sz w:val="16"/>
          <w:szCs w:val="16"/>
        </w:rPr>
        <w:t>A variable limit attribute which defines the upper boundary of the deadband of a limit. The value applies to a single</w:t>
      </w:r>
      <w:r>
        <w:rPr>
          <w:rFonts w:hint="eastAsia"/>
          <w:sz w:val="16"/>
          <w:szCs w:val="16"/>
          <w:lang w:val="en-US" w:eastAsia="zh-CN"/>
        </w:rPr>
        <w:t xml:space="preserve"> </w:t>
      </w:r>
      <w:r>
        <w:rPr>
          <w:rFonts w:hint="eastAsia"/>
          <w:sz w:val="16"/>
          <w:szCs w:val="16"/>
        </w:rPr>
        <w:t>limit (LIMITID) for a specified VID. Thus, UPPERDB and LOWERDB as a pair define a limit.</w:t>
      </w:r>
    </w:p>
    <w:p>
      <w:pPr>
        <w:rPr>
          <w:rFonts w:hint="eastAsia"/>
          <w:sz w:val="16"/>
          <w:szCs w:val="16"/>
        </w:rPr>
      </w:pPr>
      <w:r>
        <w:rPr>
          <w:rFonts w:hint="eastAsia"/>
          <w:sz w:val="16"/>
          <w:szCs w:val="16"/>
        </w:rPr>
        <w:t>Where Used: S2F45, F48</w:t>
      </w:r>
    </w:p>
    <w:p>
      <w:pPr>
        <w:rPr>
          <w:rFonts w:hint="eastAsia"/>
          <w:sz w:val="16"/>
          <w:szCs w:val="16"/>
        </w:rPr>
      </w:pPr>
      <w:r>
        <w:rPr>
          <w:rFonts w:hint="eastAsia"/>
          <w:sz w:val="16"/>
          <w:szCs w:val="16"/>
        </w:rPr>
        <w:t>可变极限属性定义一个极限的死区的上边界。该值适用于一个单一的限制（有限）为指定VID。因此，upperdb和lowerdb作为一对定义的限制。</w:t>
      </w:r>
    </w:p>
    <w:p>
      <w:pPr>
        <w:rPr>
          <w:rFonts w:hint="eastAsia"/>
          <w:sz w:val="16"/>
          <w:szCs w:val="16"/>
        </w:rPr>
      </w:pPr>
      <w:r>
        <w:rPr>
          <w:rFonts w:hint="eastAsia"/>
          <w:sz w:val="16"/>
          <w:szCs w:val="16"/>
        </w:rPr>
        <w:t>使用：s2f45、F48</w:t>
      </w:r>
    </w:p>
    <w:p>
      <w:pPr>
        <w:rPr>
          <w:rFonts w:hint="eastAsia"/>
          <w:sz w:val="16"/>
          <w:szCs w:val="16"/>
        </w:rPr>
      </w:pPr>
      <w:r>
        <w:rPr>
          <w:rFonts w:hint="eastAsia"/>
          <w:sz w:val="16"/>
          <w:szCs w:val="16"/>
        </w:rPr>
        <w:t xml:space="preserve">V </w:t>
      </w:r>
    </w:p>
    <w:p>
      <w:pPr>
        <w:rPr>
          <w:rFonts w:hint="eastAsia"/>
          <w:sz w:val="16"/>
          <w:szCs w:val="16"/>
        </w:rPr>
      </w:pPr>
      <w:r>
        <w:rPr>
          <w:rFonts w:hint="eastAsia"/>
          <w:sz w:val="16"/>
          <w:szCs w:val="16"/>
          <w:lang w:val="en-US" w:eastAsia="zh-CN"/>
        </w:rPr>
        <w:t xml:space="preserve">                                                                          </w:t>
      </w:r>
      <w:r>
        <w:rPr>
          <w:rFonts w:hint="eastAsia"/>
          <w:sz w:val="16"/>
          <w:szCs w:val="16"/>
        </w:rPr>
        <w:t>Format: 0, 10, 11, 20, 21, 3(), 4(), 5()</w:t>
      </w:r>
    </w:p>
    <w:p>
      <w:pPr>
        <w:rPr>
          <w:rFonts w:hint="eastAsia"/>
          <w:sz w:val="16"/>
          <w:szCs w:val="16"/>
        </w:rPr>
      </w:pPr>
      <w:bookmarkStart w:id="4" w:name="OLE_LINK2"/>
      <w:r>
        <w:rPr>
          <w:rFonts w:hint="eastAsia"/>
          <w:sz w:val="16"/>
          <w:szCs w:val="16"/>
        </w:rPr>
        <w:t>Variable data可变数据</w:t>
      </w:r>
    </w:p>
    <w:bookmarkEnd w:id="4"/>
    <w:p>
      <w:pPr>
        <w:rPr>
          <w:rFonts w:hint="eastAsia"/>
          <w:sz w:val="16"/>
          <w:szCs w:val="16"/>
        </w:rPr>
      </w:pPr>
      <w:r>
        <w:rPr>
          <w:rFonts w:hint="eastAsia"/>
          <w:sz w:val="16"/>
          <w:szCs w:val="16"/>
        </w:rPr>
        <w:t>Where Used使用的地方: S6F11, F13, F16, F20, F22</w:t>
      </w:r>
    </w:p>
    <w:p>
      <w:pPr>
        <w:jc w:val="right"/>
        <w:rPr>
          <w:rFonts w:hint="eastAsia"/>
          <w:sz w:val="16"/>
          <w:szCs w:val="16"/>
        </w:rPr>
      </w:pPr>
      <w:r>
        <w:rPr>
          <w:rFonts w:hint="eastAsia"/>
          <w:sz w:val="16"/>
          <w:szCs w:val="16"/>
        </w:rPr>
        <w:t>Format: 20, 3(), 5()</w:t>
      </w:r>
    </w:p>
    <w:p>
      <w:pPr>
        <w:rPr>
          <w:rFonts w:hint="eastAsia"/>
          <w:sz w:val="16"/>
          <w:szCs w:val="16"/>
        </w:rPr>
      </w:pPr>
      <w:r>
        <w:rPr>
          <w:rFonts w:hint="eastAsia"/>
          <w:sz w:val="16"/>
          <w:szCs w:val="16"/>
        </w:rPr>
        <w:t xml:space="preserve">VID </w:t>
      </w:r>
    </w:p>
    <w:p>
      <w:pPr>
        <w:rPr>
          <w:rFonts w:hint="eastAsia"/>
          <w:sz w:val="16"/>
          <w:szCs w:val="16"/>
        </w:rPr>
      </w:pPr>
      <w:r>
        <w:rPr>
          <w:rFonts w:hint="eastAsia"/>
          <w:sz w:val="16"/>
          <w:szCs w:val="16"/>
        </w:rPr>
        <w:t>Variable ID变量ID</w:t>
      </w:r>
    </w:p>
    <w:p>
      <w:pPr>
        <w:rPr>
          <w:rFonts w:hint="eastAsia"/>
          <w:sz w:val="16"/>
          <w:szCs w:val="16"/>
        </w:rPr>
      </w:pPr>
      <w:r>
        <w:rPr>
          <w:rFonts w:hint="eastAsia"/>
          <w:sz w:val="16"/>
          <w:szCs w:val="16"/>
        </w:rPr>
        <w:t>Where Used: S2F33, F45, F46, F47, F48; S6F13, F18, F22; S17F1</w:t>
      </w:r>
    </w:p>
    <w:p>
      <w:pPr>
        <w:rPr>
          <w:rFonts w:hint="eastAsia"/>
          <w:sz w:val="16"/>
          <w:szCs w:val="16"/>
        </w:rPr>
      </w:pPr>
      <w:bookmarkStart w:id="5" w:name="OLE_LINK5"/>
      <w:r>
        <w:rPr>
          <w:rFonts w:hint="eastAsia"/>
          <w:sz w:val="16"/>
          <w:szCs w:val="16"/>
        </w:rPr>
        <w:t>VLAACK</w:t>
      </w:r>
      <w:bookmarkEnd w:id="5"/>
      <w:r>
        <w:rPr>
          <w:rFonts w:hint="eastAsia"/>
          <w:sz w:val="16"/>
          <w:szCs w:val="16"/>
        </w:rPr>
        <w:t xml:space="preserve"> </w:t>
      </w:r>
    </w:p>
    <w:p>
      <w:pPr>
        <w:jc w:val="right"/>
        <w:rPr>
          <w:rFonts w:hint="eastAsia"/>
          <w:sz w:val="16"/>
          <w:szCs w:val="16"/>
        </w:rPr>
      </w:pPr>
      <w:r>
        <w:rPr>
          <w:rFonts w:hint="eastAsia"/>
          <w:sz w:val="16"/>
          <w:szCs w:val="16"/>
        </w:rPr>
        <w:t>Format: 10</w:t>
      </w:r>
    </w:p>
    <w:p>
      <w:pPr>
        <w:rPr>
          <w:rFonts w:hint="eastAsia"/>
          <w:sz w:val="16"/>
          <w:szCs w:val="16"/>
        </w:rPr>
      </w:pPr>
      <w:r>
        <w:rPr>
          <w:rFonts w:hint="eastAsia"/>
          <w:sz w:val="16"/>
          <w:szCs w:val="16"/>
        </w:rPr>
        <w:t>Variable Limit Attribute Acknowledge Code, 1 byte</w:t>
      </w:r>
      <w:r>
        <w:rPr>
          <w:rFonts w:hint="eastAsia"/>
          <w:sz w:val="16"/>
          <w:szCs w:val="16"/>
          <w:lang w:val="en-US" w:eastAsia="zh-CN"/>
        </w:rPr>
        <w:t xml:space="preserve"> </w:t>
      </w:r>
      <w:r>
        <w:rPr>
          <w:rFonts w:hint="eastAsia"/>
          <w:sz w:val="16"/>
          <w:szCs w:val="16"/>
        </w:rPr>
        <w:t>可变限制属性应答代码，1字节</w:t>
      </w:r>
    </w:p>
    <w:p>
      <w:pPr>
        <w:rPr>
          <w:rFonts w:hint="eastAsia"/>
          <w:sz w:val="16"/>
          <w:szCs w:val="16"/>
        </w:rPr>
      </w:pPr>
      <w:r>
        <w:rPr>
          <w:rFonts w:hint="eastAsia"/>
          <w:sz w:val="16"/>
          <w:szCs w:val="16"/>
        </w:rPr>
        <w:t>0=Acknowledge, command will be performed</w:t>
      </w:r>
      <w:r>
        <w:rPr>
          <w:rFonts w:hint="eastAsia"/>
          <w:sz w:val="16"/>
          <w:szCs w:val="16"/>
          <w:lang w:val="en-US" w:eastAsia="zh-CN"/>
        </w:rPr>
        <w:t xml:space="preserve">  </w:t>
      </w:r>
      <w:r>
        <w:rPr>
          <w:rFonts w:hint="eastAsia"/>
          <w:sz w:val="16"/>
          <w:szCs w:val="16"/>
        </w:rPr>
        <w:t>0 =承认，命令将执行</w:t>
      </w:r>
    </w:p>
    <w:p>
      <w:pPr>
        <w:rPr>
          <w:rFonts w:hint="eastAsia"/>
          <w:sz w:val="16"/>
          <w:szCs w:val="16"/>
        </w:rPr>
      </w:pPr>
      <w:r>
        <w:rPr>
          <w:rFonts w:hint="eastAsia"/>
          <w:sz w:val="16"/>
          <w:szCs w:val="16"/>
        </w:rPr>
        <w:t>1=Limit attribute definition error</w:t>
      </w:r>
      <w:r>
        <w:rPr>
          <w:rFonts w:hint="eastAsia"/>
          <w:sz w:val="16"/>
          <w:szCs w:val="16"/>
          <w:lang w:val="en-US" w:eastAsia="zh-CN"/>
        </w:rPr>
        <w:t xml:space="preserve"> </w:t>
      </w:r>
      <w:r>
        <w:rPr>
          <w:rFonts w:hint="eastAsia"/>
          <w:sz w:val="16"/>
          <w:szCs w:val="16"/>
        </w:rPr>
        <w:t>1 =限制属性定义错误</w:t>
      </w:r>
    </w:p>
    <w:p>
      <w:pPr>
        <w:rPr>
          <w:rFonts w:hint="eastAsia"/>
          <w:sz w:val="16"/>
          <w:szCs w:val="16"/>
        </w:rPr>
      </w:pPr>
      <w:r>
        <w:rPr>
          <w:rFonts w:hint="eastAsia"/>
          <w:sz w:val="16"/>
          <w:szCs w:val="16"/>
        </w:rPr>
        <w:t>2=Cannot perform now</w:t>
      </w:r>
      <w:r>
        <w:rPr>
          <w:rFonts w:hint="eastAsia"/>
          <w:sz w:val="16"/>
          <w:szCs w:val="16"/>
          <w:lang w:val="en-US" w:eastAsia="zh-CN"/>
        </w:rPr>
        <w:t xml:space="preserve"> </w:t>
      </w:r>
      <w:r>
        <w:rPr>
          <w:rFonts w:hint="eastAsia"/>
          <w:sz w:val="16"/>
          <w:szCs w:val="16"/>
        </w:rPr>
        <w:t>2 =不能执行</w:t>
      </w:r>
    </w:p>
    <w:p>
      <w:pPr>
        <w:rPr>
          <w:rFonts w:hint="eastAsia"/>
          <w:sz w:val="16"/>
          <w:szCs w:val="16"/>
        </w:rPr>
      </w:pPr>
      <w:r>
        <w:rPr>
          <w:rFonts w:hint="eastAsia"/>
          <w:sz w:val="16"/>
          <w:szCs w:val="16"/>
        </w:rPr>
        <w:t>&gt;2=Other equipment-specific error</w:t>
      </w:r>
      <w:r>
        <w:rPr>
          <w:rFonts w:hint="eastAsia"/>
          <w:sz w:val="16"/>
          <w:szCs w:val="16"/>
          <w:lang w:val="en-US" w:eastAsia="zh-CN"/>
        </w:rPr>
        <w:t xml:space="preserve"> </w:t>
      </w:r>
      <w:r>
        <w:rPr>
          <w:rFonts w:hint="eastAsia"/>
          <w:sz w:val="16"/>
          <w:szCs w:val="16"/>
        </w:rPr>
        <w:t>&gt; 2 =其他设备的特定错误</w:t>
      </w:r>
    </w:p>
    <w:p>
      <w:pPr>
        <w:rPr>
          <w:rFonts w:hint="eastAsia"/>
          <w:sz w:val="16"/>
          <w:szCs w:val="16"/>
        </w:rPr>
      </w:pPr>
      <w:r>
        <w:rPr>
          <w:rFonts w:hint="eastAsia"/>
          <w:sz w:val="16"/>
          <w:szCs w:val="16"/>
        </w:rPr>
        <w:t>3-63 Reserved</w:t>
      </w:r>
      <w:r>
        <w:rPr>
          <w:rFonts w:hint="eastAsia"/>
          <w:sz w:val="16"/>
          <w:szCs w:val="16"/>
          <w:lang w:val="en-US" w:eastAsia="zh-CN"/>
        </w:rPr>
        <w:t xml:space="preserve"> </w:t>
      </w:r>
      <w:r>
        <w:rPr>
          <w:rFonts w:hint="eastAsia"/>
          <w:sz w:val="16"/>
          <w:szCs w:val="16"/>
        </w:rPr>
        <w:t>为保留</w:t>
      </w:r>
    </w:p>
    <w:p>
      <w:pPr>
        <w:rPr>
          <w:rFonts w:hint="eastAsia"/>
          <w:sz w:val="16"/>
          <w:szCs w:val="16"/>
        </w:rPr>
      </w:pPr>
      <w:r>
        <w:rPr>
          <w:rFonts w:hint="eastAsia"/>
          <w:sz w:val="16"/>
          <w:szCs w:val="16"/>
        </w:rPr>
        <w:t>Where Used: S2F46</w:t>
      </w:r>
    </w:p>
    <w:p>
      <w:pPr>
        <w:jc w:val="right"/>
        <w:rPr>
          <w:rFonts w:hint="eastAsia"/>
          <w:sz w:val="16"/>
          <w:szCs w:val="16"/>
        </w:rPr>
      </w:pPr>
      <w:r>
        <w:rPr>
          <w:rFonts w:hint="eastAsia"/>
          <w:sz w:val="16"/>
          <w:szCs w:val="16"/>
        </w:rPr>
        <w:t>Format: 4(), 5()</w:t>
      </w:r>
    </w:p>
    <w:p>
      <w:pPr>
        <w:rPr>
          <w:rFonts w:hint="eastAsia"/>
          <w:sz w:val="16"/>
          <w:szCs w:val="16"/>
        </w:rPr>
      </w:pPr>
      <w:bookmarkStart w:id="6" w:name="OLE_LINK1"/>
      <w:r>
        <w:rPr>
          <w:rFonts w:hint="eastAsia"/>
          <w:sz w:val="16"/>
          <w:szCs w:val="16"/>
        </w:rPr>
        <w:t>XDIES</w:t>
      </w:r>
    </w:p>
    <w:p>
      <w:pPr>
        <w:rPr>
          <w:rFonts w:hint="eastAsia"/>
          <w:sz w:val="16"/>
          <w:szCs w:val="16"/>
        </w:rPr>
      </w:pPr>
      <w:r>
        <w:rPr>
          <w:rFonts w:hint="eastAsia"/>
          <w:sz w:val="16"/>
          <w:szCs w:val="16"/>
        </w:rPr>
        <w:t>X-axis die size (index)</w:t>
      </w:r>
      <w:r>
        <w:rPr>
          <w:rFonts w:hint="eastAsia"/>
          <w:sz w:val="16"/>
          <w:szCs w:val="16"/>
          <w:lang w:val="en-US" w:eastAsia="zh-CN"/>
        </w:rPr>
        <w:t xml:space="preserve">  </w:t>
      </w:r>
      <w:r>
        <w:rPr>
          <w:rFonts w:hint="eastAsia"/>
          <w:sz w:val="16"/>
          <w:szCs w:val="16"/>
        </w:rPr>
        <w:t>X轴模具尺寸（指数）</w:t>
      </w:r>
    </w:p>
    <w:p>
      <w:pPr>
        <w:rPr>
          <w:rFonts w:hint="eastAsia"/>
          <w:sz w:val="16"/>
          <w:szCs w:val="16"/>
        </w:rPr>
      </w:pPr>
      <w:r>
        <w:rPr>
          <w:rFonts w:hint="eastAsia"/>
          <w:sz w:val="16"/>
          <w:szCs w:val="16"/>
        </w:rPr>
        <w:t>Where Used: S12F1, F4</w:t>
      </w:r>
    </w:p>
    <w:bookmarkEnd w:id="6"/>
    <w:p>
      <w:pPr>
        <w:jc w:val="right"/>
        <w:rPr>
          <w:rFonts w:hint="eastAsia"/>
          <w:sz w:val="16"/>
          <w:szCs w:val="16"/>
        </w:rPr>
      </w:pPr>
      <w:r>
        <w:rPr>
          <w:rFonts w:hint="eastAsia"/>
          <w:sz w:val="16"/>
          <w:szCs w:val="16"/>
        </w:rPr>
        <w:t>Format: 3()</w:t>
      </w:r>
    </w:p>
    <w:p>
      <w:pPr>
        <w:rPr>
          <w:rFonts w:hint="eastAsia"/>
          <w:sz w:val="16"/>
          <w:szCs w:val="16"/>
        </w:rPr>
      </w:pPr>
      <w:bookmarkStart w:id="7" w:name="OLE_LINK6"/>
      <w:r>
        <w:rPr>
          <w:rFonts w:hint="eastAsia"/>
          <w:sz w:val="16"/>
          <w:szCs w:val="16"/>
        </w:rPr>
        <w:t xml:space="preserve">XYPOS </w:t>
      </w:r>
    </w:p>
    <w:p>
      <w:pPr>
        <w:rPr>
          <w:rFonts w:hint="eastAsia"/>
          <w:sz w:val="16"/>
          <w:szCs w:val="16"/>
        </w:rPr>
      </w:pPr>
      <w:r>
        <w:rPr>
          <w:rFonts w:hint="eastAsia"/>
          <w:sz w:val="16"/>
          <w:szCs w:val="16"/>
        </w:rPr>
        <w:t>X and Y Coordinate Position. Must be in (X,Y) order</w:t>
      </w:r>
      <w:r>
        <w:rPr>
          <w:rFonts w:hint="eastAsia"/>
          <w:sz w:val="16"/>
          <w:szCs w:val="16"/>
          <w:lang w:val="en-US" w:eastAsia="zh-CN"/>
        </w:rPr>
        <w:t xml:space="preserve"> </w:t>
      </w:r>
      <w:r>
        <w:rPr>
          <w:rFonts w:hint="eastAsia"/>
          <w:sz w:val="16"/>
          <w:szCs w:val="16"/>
        </w:rPr>
        <w:t>X和Y坐标位置。必须在（X，Y）顺序</w:t>
      </w:r>
    </w:p>
    <w:p>
      <w:pPr>
        <w:rPr>
          <w:rFonts w:hint="eastAsia"/>
          <w:sz w:val="16"/>
          <w:szCs w:val="16"/>
        </w:rPr>
      </w:pPr>
      <w:r>
        <w:rPr>
          <w:rFonts w:hint="eastAsia"/>
          <w:sz w:val="16"/>
          <w:szCs w:val="16"/>
        </w:rPr>
        <w:t>Where Used: S12F11, F18</w:t>
      </w:r>
    </w:p>
    <w:bookmarkEnd w:id="7"/>
    <w:p>
      <w:pPr>
        <w:jc w:val="right"/>
        <w:rPr>
          <w:rFonts w:hint="eastAsia"/>
          <w:sz w:val="16"/>
          <w:szCs w:val="16"/>
        </w:rPr>
      </w:pPr>
      <w:r>
        <w:rPr>
          <w:rFonts w:hint="eastAsia"/>
          <w:sz w:val="16"/>
          <w:szCs w:val="16"/>
        </w:rPr>
        <w:t>Format: 4(), 5()</w:t>
      </w:r>
    </w:p>
    <w:p>
      <w:pPr>
        <w:rPr>
          <w:rFonts w:hint="eastAsia"/>
          <w:sz w:val="16"/>
          <w:szCs w:val="16"/>
        </w:rPr>
      </w:pPr>
      <w:r>
        <w:rPr>
          <w:rFonts w:hint="eastAsia"/>
          <w:sz w:val="16"/>
          <w:szCs w:val="16"/>
        </w:rPr>
        <w:t xml:space="preserve">YDIES </w:t>
      </w:r>
    </w:p>
    <w:p>
      <w:pPr>
        <w:rPr>
          <w:rFonts w:hint="eastAsia"/>
          <w:sz w:val="16"/>
          <w:szCs w:val="16"/>
        </w:rPr>
      </w:pPr>
      <w:bookmarkStart w:id="8" w:name="OLE_LINK7"/>
      <w:r>
        <w:rPr>
          <w:rFonts w:hint="eastAsia"/>
          <w:sz w:val="16"/>
          <w:szCs w:val="16"/>
        </w:rPr>
        <w:t>Y-axis die size (index)</w:t>
      </w:r>
      <w:r>
        <w:rPr>
          <w:rFonts w:hint="eastAsia"/>
          <w:sz w:val="16"/>
          <w:szCs w:val="16"/>
          <w:lang w:val="en-US" w:eastAsia="zh-CN"/>
        </w:rPr>
        <w:t xml:space="preserve">  Y轴模具尺寸（指数）</w:t>
      </w:r>
    </w:p>
    <w:bookmarkEnd w:id="8"/>
    <w:p>
      <w:pPr>
        <w:rPr>
          <w:rFonts w:hint="eastAsia"/>
          <w:sz w:val="16"/>
          <w:szCs w:val="16"/>
        </w:rPr>
      </w:pPr>
      <w:r>
        <w:rPr>
          <w:rFonts w:hint="eastAsia"/>
          <w:sz w:val="16"/>
          <w:szCs w:val="16"/>
        </w:rPr>
        <w:t>Where Used: S12F1, F4</w:t>
      </w:r>
    </w:p>
    <w:p>
      <w:pPr>
        <w:rPr>
          <w:rFonts w:hint="eastAsia"/>
          <w:sz w:val="16"/>
          <w:szCs w:val="16"/>
        </w:rPr>
      </w:pPr>
      <w:r>
        <w:rPr>
          <w:rFonts w:hint="eastAsia"/>
          <w:sz w:val="16"/>
          <w:szCs w:val="16"/>
        </w:rPr>
        <w:t>6.7  Variable Item Dictionary  — T his section defines variable data items   which are available to the Host   for data</w:t>
      </w:r>
    </w:p>
    <w:p>
      <w:pPr>
        <w:rPr>
          <w:rFonts w:hint="eastAsia"/>
          <w:sz w:val="16"/>
          <w:szCs w:val="16"/>
        </w:rPr>
      </w:pPr>
      <w:r>
        <w:rPr>
          <w:rFonts w:hint="eastAsia"/>
          <w:sz w:val="16"/>
          <w:szCs w:val="16"/>
        </w:rPr>
        <w:t>collection purposes.</w:t>
      </w:r>
    </w:p>
    <w:p>
      <w:pPr>
        <w:rPr>
          <w:rFonts w:hint="eastAsia"/>
          <w:sz w:val="16"/>
          <w:szCs w:val="16"/>
        </w:rPr>
      </w:pPr>
      <w:r>
        <w:rPr>
          <w:rFonts w:hint="eastAsia"/>
          <w:sz w:val="16"/>
          <w:szCs w:val="16"/>
        </w:rPr>
        <w:t>Name: A unique mnemonic name for this variable data item. This name is provided for reference only.</w:t>
      </w:r>
    </w:p>
    <w:p>
      <w:pPr>
        <w:rPr>
          <w:rFonts w:hint="eastAsia"/>
          <w:sz w:val="16"/>
          <w:szCs w:val="16"/>
        </w:rPr>
      </w:pPr>
      <w:r>
        <w:rPr>
          <w:rFonts w:hint="eastAsia"/>
          <w:sz w:val="16"/>
          <w:szCs w:val="16"/>
        </w:rPr>
        <w:t>6.7可变项字典-他的部分定义了可变的数据项，可用于主机的数据收集的目的。</w:t>
      </w:r>
    </w:p>
    <w:p>
      <w:pPr>
        <w:rPr>
          <w:rFonts w:hint="eastAsia"/>
          <w:sz w:val="16"/>
          <w:szCs w:val="16"/>
        </w:rPr>
      </w:pPr>
      <w:r>
        <w:rPr>
          <w:rFonts w:hint="eastAsia"/>
          <w:sz w:val="16"/>
          <w:szCs w:val="16"/>
        </w:rPr>
        <w:t>名称：此变量数据项独特记忆的名字。此名称仅供参考。</w:t>
      </w:r>
    </w:p>
    <w:p>
      <w:pPr>
        <w:jc w:val="center"/>
      </w:pPr>
      <w:r>
        <w:drawing>
          <wp:inline distT="0" distB="0" distL="114300" distR="114300">
            <wp:extent cx="444500" cy="229235"/>
            <wp:effectExtent l="0" t="0" r="12700" b="184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444500" cy="22923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9" w:name="OLE_LINK8"/>
      <w:r>
        <w:rPr>
          <w:rFonts w:hint="eastAsia"/>
          <w:sz w:val="16"/>
          <w:szCs w:val="16"/>
        </w:rPr>
        <w:t>Class: The data type classification (SV, ECV, or DVVAL) of the item. Status values (SV's) always contain valid</w:t>
      </w:r>
      <w:r>
        <w:rPr>
          <w:rFonts w:hint="eastAsia"/>
          <w:sz w:val="16"/>
          <w:szCs w:val="16"/>
          <w:lang w:val="en-US" w:eastAsia="zh-CN"/>
        </w:rPr>
        <w:t xml:space="preserve"> </w:t>
      </w:r>
      <w:r>
        <w:rPr>
          <w:rFonts w:hint="eastAsia"/>
          <w:sz w:val="16"/>
          <w:szCs w:val="16"/>
        </w:rPr>
        <w:t>information,  while  data  values  (DVVAL's)  may  only  be  valid  upon  the  occurrence  of  a  particular  event.  All</w:t>
      </w:r>
      <w:r>
        <w:rPr>
          <w:rFonts w:hint="eastAsia"/>
          <w:sz w:val="16"/>
          <w:szCs w:val="16"/>
          <w:lang w:val="en-US" w:eastAsia="zh-CN"/>
        </w:rPr>
        <w:t xml:space="preserve"> </w:t>
      </w:r>
      <w:r>
        <w:rPr>
          <w:rFonts w:hint="eastAsia"/>
          <w:sz w:val="16"/>
          <w:szCs w:val="16"/>
        </w:rPr>
        <w:t>equipment constants (ECV's) are settable by the Host.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Format:  The  allowable  item  format  codes  which  can   be  used  for  this  variable  data  item.  ...as  in  Data  Item</w:t>
      </w:r>
      <w:r>
        <w:rPr>
          <w:rFonts w:hint="eastAsia"/>
          <w:sz w:val="16"/>
          <w:szCs w:val="16"/>
          <w:lang w:val="en-US" w:eastAsia="zh-CN"/>
        </w:rPr>
        <w:t xml:space="preserve"> </w:t>
      </w:r>
      <w:r>
        <w:rPr>
          <w:rFonts w:hint="eastAsia"/>
          <w:sz w:val="16"/>
          <w:szCs w:val="16"/>
        </w:rPr>
        <w:t>Dictionary...</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Description: A description of the variable data item, with the meanings of specific values. Also, specify validity for</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item of class DVVAL.</w:t>
      </w:r>
      <w:bookmarkEnd w:id="9"/>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类：数据类型分类（SV，ECV，或dvval）的项目。状态值（SV的）总是包含有效信息，而数据的值（dvval的）可能是有效的在一个特定事件的发生。所有设备的常数（ECV的）都能够由主机。</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格式：可用于此变量数据项的允许的项目格式代码。…如在数据项字典…</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描述：一个变量数据项的描述，具有特定值的含义。此外，指定有效性</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dvval类项目。</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3(),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10" w:name="OLE_LINK9"/>
      <w:r>
        <w:rPr>
          <w:rFonts w:hint="eastAsia"/>
          <w:sz w:val="16"/>
          <w:szCs w:val="16"/>
        </w:rPr>
        <w:t>AlarmID</w:t>
      </w:r>
    </w:p>
    <w:bookmarkEnd w:id="10"/>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11" w:name="OLE_LINK11"/>
      <w:bookmarkStart w:id="12" w:name="OLE_LINK19"/>
      <w:r>
        <w:rPr>
          <w:rFonts w:hint="eastAsia"/>
          <w:sz w:val="16"/>
          <w:szCs w:val="16"/>
        </w:rPr>
        <w:t>This  variable  is  valid  only  upon  the  setting  or  clearing  of  an  alarm  condition  and  contains  the  current  alarm</w:t>
      </w:r>
      <w:bookmarkEnd w:id="11"/>
      <w:bookmarkStart w:id="13" w:name="OLE_LINK12"/>
      <w:r>
        <w:rPr>
          <w:rFonts w:hint="eastAsia"/>
          <w:sz w:val="16"/>
          <w:szCs w:val="16"/>
          <w:lang w:val="en-US" w:eastAsia="zh-CN"/>
        </w:rPr>
        <w:t xml:space="preserve"> </w:t>
      </w:r>
      <w:r>
        <w:rPr>
          <w:rFonts w:hint="eastAsia"/>
          <w:sz w:val="16"/>
          <w:szCs w:val="16"/>
        </w:rPr>
        <w:t>identification (ALID), regardless of whether that alarm is enabled for reporting.</w:t>
      </w:r>
      <w:bookmarkStart w:id="14" w:name="OLE_LINK13"/>
      <w:bookmarkEnd w:id="12"/>
      <w:bookmarkEnd w:id="13"/>
      <w:r>
        <w:rPr>
          <w:rFonts w:hint="eastAsia"/>
          <w:sz w:val="16"/>
          <w:szCs w:val="16"/>
        </w:rPr>
        <w:t>这个变量是有效的只有在报警条件的设置或清除和包含当前告警标识（有效的），无论该报警启用报告。</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AlarmsEnabled</w:t>
      </w:r>
    </w:p>
    <w:bookmarkEnd w:id="14"/>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15" w:name="OLE_LINK14"/>
      <w:r>
        <w:rPr>
          <w:rFonts w:hint="eastAsia"/>
          <w:sz w:val="16"/>
          <w:szCs w:val="16"/>
        </w:rPr>
        <w:t>Contains the list of alarms (ALIDs) enabled for reporting (via Stream 5).包含告警列表（alids）启用报告（经流5）。</w:t>
      </w:r>
    </w:p>
    <w:bookmarkEnd w:id="15"/>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16" w:name="OLE_LINK15"/>
      <w:r>
        <w:rPr>
          <w:rFonts w:hint="eastAsia"/>
          <w:sz w:val="16"/>
          <w:szCs w:val="16"/>
        </w:rPr>
        <w:t>Structure: L,n n= # of alarms enabled</w:t>
      </w:r>
      <w:r>
        <w:rPr>
          <w:rFonts w:hint="eastAsia"/>
          <w:sz w:val="16"/>
          <w:szCs w:val="16"/>
          <w:lang w:val="en-US" w:eastAsia="zh-CN"/>
        </w:rPr>
        <w:t xml:space="preserve"> 结构：l，n = #报警功能</w:t>
      </w:r>
    </w:p>
    <w:bookmarkEnd w:id="16"/>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1.&lt;ALID1&gt;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n.&lt;ALIDn&gt;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 xml:space="preserve">AlarmsSet </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17" w:name="OLE_LINK16"/>
      <w:bookmarkStart w:id="18" w:name="OLE_LINK17"/>
      <w:r>
        <w:rPr>
          <w:rFonts w:hint="eastAsia"/>
          <w:sz w:val="16"/>
          <w:szCs w:val="16"/>
        </w:rPr>
        <w:t>Contents  of  this  variable  is  a  list  of  alarms  (ALIDs)  currently  in  the  UNSAFE  (alarm  set)  state,  regardless  of</w:t>
      </w:r>
      <w:bookmarkEnd w:id="17"/>
      <w:r>
        <w:rPr>
          <w:rFonts w:hint="eastAsia"/>
          <w:sz w:val="16"/>
          <w:szCs w:val="16"/>
          <w:lang w:val="en-US" w:eastAsia="zh-CN"/>
        </w:rPr>
        <w:t xml:space="preserve"> </w:t>
      </w:r>
      <w:r>
        <w:rPr>
          <w:rFonts w:hint="eastAsia"/>
          <w:sz w:val="16"/>
          <w:szCs w:val="16"/>
        </w:rPr>
        <w:t>whether the alarms are enabled for reporting.这个变量的内容是一个告警列表（alids）目前在安全（报警）的状态，无论是启用警报报告。</w:t>
      </w:r>
    </w:p>
    <w:bookmarkEnd w:id="18"/>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19" w:name="OLE_LINK18"/>
      <w:r>
        <w:rPr>
          <w:rFonts w:hint="eastAsia"/>
          <w:sz w:val="16"/>
          <w:szCs w:val="16"/>
        </w:rPr>
        <w:t>Structure: L,n n= # of alarms set结构：l，n = #报警设置</w:t>
      </w:r>
    </w:p>
    <w:bookmarkEnd w:id="19"/>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1.&lt;ALID &gt;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n.&lt;ALID &gt;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n</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ARAMSAccumReset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20" w:name="OLE_LINK20"/>
      <w:r>
        <w:rPr>
          <w:rFonts w:hint="eastAsia"/>
          <w:sz w:val="16"/>
          <w:szCs w:val="16"/>
        </w:rPr>
        <w:t>The timestamp of  when the set of accumulators EngTime, InterruptionCtr, PrdTime, NSTime, SbyTime, SDTime,</w:t>
      </w:r>
      <w:r>
        <w:rPr>
          <w:rFonts w:hint="eastAsia"/>
          <w:sz w:val="16"/>
          <w:szCs w:val="16"/>
          <w:lang w:val="en-US" w:eastAsia="zh-CN"/>
        </w:rPr>
        <w:t xml:space="preserve"> </w:t>
      </w:r>
      <w:r>
        <w:rPr>
          <w:rFonts w:hint="eastAsia"/>
          <w:sz w:val="16"/>
          <w:szCs w:val="16"/>
        </w:rPr>
        <w:t>and UDTime were reset to zero. Uses format defined for CLOCK.当设置蓄电池英泰，interruptionctr，prdtime，nstime，sbytime，sdtime时间戳，和udtime被重置为零。使用时钟定义的格式。</w:t>
      </w:r>
    </w:p>
    <w:bookmarkEnd w:id="20"/>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ARAMSInfo</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21" w:name="OLE_LINK21"/>
      <w:r>
        <w:rPr>
          <w:rFonts w:hint="eastAsia"/>
          <w:sz w:val="16"/>
          <w:szCs w:val="16"/>
        </w:rPr>
        <w:t>Text field set by the equipment to provide additional information concerning an ARAMS state change.</w:t>
      </w:r>
      <w:bookmarkEnd w:id="21"/>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文本字段设置的设备提供一个ARAMS状态改变有关的附加信息。</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ARAMSState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bookmarkStart w:id="22" w:name="OLE_LINK22"/>
      <w:r>
        <w:rPr>
          <w:rFonts w:hint="eastAsia"/>
          <w:sz w:val="16"/>
          <w:szCs w:val="16"/>
        </w:rPr>
        <w:t>Format: 20</w:t>
      </w:r>
    </w:p>
    <w:bookmarkEnd w:id="22"/>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23" w:name="OLE_LINK24"/>
      <w:r>
        <w:rPr>
          <w:rFonts w:hint="eastAsia"/>
          <w:sz w:val="16"/>
          <w:szCs w:val="16"/>
        </w:rPr>
        <w:t>The ARAMS code corresponding to the current state/substate. Four characters.ARAMS码对应的当前状态和子状态。四个字符。</w:t>
      </w:r>
    </w:p>
    <w:bookmarkEnd w:id="23"/>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bookmarkStart w:id="24" w:name="OLE_LINK23"/>
      <w:r>
        <w:rPr>
          <w:rFonts w:hint="eastAsia"/>
          <w:sz w:val="16"/>
          <w:szCs w:val="16"/>
        </w:rPr>
        <w:t>Format: 20</w:t>
      </w:r>
      <w:bookmarkEnd w:id="24"/>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ARAMSText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25" w:name="OLE_LINK25"/>
      <w:r>
        <w:rPr>
          <w:rFonts w:hint="eastAsia"/>
          <w:sz w:val="16"/>
          <w:szCs w:val="16"/>
        </w:rPr>
        <w:t>Text describing the ARAMSState.  3-80 characters.描述aramsstate文本。3 - 80个字符</w:t>
      </w:r>
    </w:p>
    <w:bookmarkEnd w:id="25"/>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ARAMSTimeStamp</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26" w:name="OLE_LINK26"/>
      <w:r>
        <w:rPr>
          <w:rFonts w:hint="eastAsia"/>
          <w:sz w:val="16"/>
          <w:szCs w:val="16"/>
        </w:rPr>
        <w:t xml:space="preserve">The timestamp of the last ARAM state change. This is a format requirement only and does not imply precision </w:t>
      </w:r>
      <w:r>
        <w:rPr>
          <w:rFonts w:hint="eastAsia"/>
          <w:sz w:val="16"/>
          <w:szCs w:val="16"/>
          <w:lang w:val="en-US" w:eastAsia="zh-CN"/>
        </w:rPr>
        <w:t>o</w:t>
      </w:r>
      <w:r>
        <w:rPr>
          <w:rFonts w:hint="eastAsia"/>
          <w:sz w:val="16"/>
          <w:szCs w:val="16"/>
        </w:rPr>
        <w:t>r</w:t>
      </w:r>
      <w:r>
        <w:rPr>
          <w:rFonts w:hint="eastAsia"/>
          <w:sz w:val="16"/>
          <w:szCs w:val="16"/>
          <w:lang w:val="en-US" w:eastAsia="zh-CN"/>
        </w:rPr>
        <w:t xml:space="preserve"> </w:t>
      </w:r>
      <w:r>
        <w:rPr>
          <w:rFonts w:hint="eastAsia"/>
          <w:sz w:val="16"/>
          <w:szCs w:val="16"/>
        </w:rPr>
        <w:t>accuracy. Uses</w:t>
      </w:r>
      <w:r>
        <w:rPr>
          <w:rFonts w:hint="eastAsia"/>
          <w:sz w:val="16"/>
          <w:szCs w:val="16"/>
          <w:lang w:val="en-US" w:eastAsia="zh-CN"/>
        </w:rPr>
        <w:t xml:space="preserve"> </w:t>
      </w:r>
      <w:r>
        <w:rPr>
          <w:rFonts w:hint="eastAsia"/>
          <w:sz w:val="16"/>
          <w:szCs w:val="16"/>
        </w:rPr>
        <w:t>format defined for CLOCK.</w:t>
      </w:r>
      <w:bookmarkEnd w:id="26"/>
      <w:r>
        <w:rPr>
          <w:rFonts w:hint="eastAsia"/>
          <w:sz w:val="16"/>
          <w:szCs w:val="16"/>
        </w:rPr>
        <w:t>最后阿兰姆的状态改变的时间戳。这是一个格式的要求，并不意味着精度或精度。使用时钟定义的格式。</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CLOCK</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27" w:name="OLE_LINK27"/>
      <w:r>
        <w:rPr>
          <w:rFonts w:hint="eastAsia"/>
          <w:sz w:val="16"/>
          <w:szCs w:val="16"/>
        </w:rPr>
        <w:t>The  value of the equipment's internal clock.    This is  a  format  requirement  only  and  does  not  imply  precision  or</w:t>
      </w:r>
      <w:r>
        <w:rPr>
          <w:rFonts w:hint="eastAsia"/>
          <w:sz w:val="16"/>
          <w:szCs w:val="16"/>
          <w:lang w:val="en-US" w:eastAsia="zh-CN"/>
        </w:rPr>
        <w:t xml:space="preserve"> </w:t>
      </w:r>
      <w:r>
        <w:rPr>
          <w:rFonts w:hint="eastAsia"/>
          <w:sz w:val="16"/>
          <w:szCs w:val="16"/>
        </w:rPr>
        <w:t>accuracy.设备内部时钟的价值。这是一个格式的要求，并不意味着精度或精度。</w:t>
      </w:r>
    </w:p>
    <w:bookmarkEnd w:id="27"/>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Format: YYYYMMDDhhmmsscc</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YYYY = Year</w:t>
      </w:r>
      <w:r>
        <w:rPr>
          <w:rFonts w:hint="eastAsia"/>
          <w:sz w:val="16"/>
          <w:szCs w:val="16"/>
          <w:lang w:val="en-US" w:eastAsia="zh-CN"/>
        </w:rPr>
        <w:t xml:space="preserve">        </w:t>
      </w:r>
      <w:r>
        <w:rPr>
          <w:rFonts w:hint="eastAsia"/>
          <w:sz w:val="16"/>
          <w:szCs w:val="16"/>
        </w:rPr>
        <w:t>0000 to 9999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MM = Month</w:t>
      </w:r>
      <w:r>
        <w:rPr>
          <w:rFonts w:hint="eastAsia"/>
          <w:sz w:val="16"/>
          <w:szCs w:val="16"/>
          <w:lang w:val="en-US" w:eastAsia="zh-CN"/>
        </w:rPr>
        <w:t xml:space="preserve">       </w:t>
      </w:r>
      <w:r>
        <w:rPr>
          <w:rFonts w:hint="eastAsia"/>
          <w:sz w:val="16"/>
          <w:szCs w:val="16"/>
        </w:rPr>
        <w:t>01 to 12</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DD = Day</w:t>
      </w:r>
      <w:r>
        <w:rPr>
          <w:rFonts w:hint="eastAsia"/>
          <w:sz w:val="16"/>
          <w:szCs w:val="16"/>
          <w:lang w:val="en-US" w:eastAsia="zh-CN"/>
        </w:rPr>
        <w:t xml:space="preserve">          </w:t>
      </w:r>
      <w:r>
        <w:rPr>
          <w:rFonts w:hint="eastAsia"/>
          <w:sz w:val="16"/>
          <w:szCs w:val="16"/>
        </w:rPr>
        <w:t>01 to 31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hh = Hour</w:t>
      </w:r>
      <w:r>
        <w:rPr>
          <w:rFonts w:hint="eastAsia"/>
          <w:sz w:val="16"/>
          <w:szCs w:val="16"/>
          <w:lang w:val="en-US" w:eastAsia="zh-CN"/>
        </w:rPr>
        <w:t xml:space="preserve">          </w:t>
      </w:r>
      <w:r>
        <w:rPr>
          <w:rFonts w:hint="eastAsia"/>
          <w:sz w:val="16"/>
          <w:szCs w:val="16"/>
        </w:rPr>
        <w:t>00 to 23</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mm = Minute</w:t>
      </w:r>
      <w:r>
        <w:rPr>
          <w:rFonts w:hint="eastAsia"/>
          <w:sz w:val="16"/>
          <w:szCs w:val="16"/>
          <w:lang w:val="en-US" w:eastAsia="zh-CN"/>
        </w:rPr>
        <w:t xml:space="preserve">       </w:t>
      </w:r>
      <w:r>
        <w:rPr>
          <w:rFonts w:hint="eastAsia"/>
          <w:sz w:val="16"/>
          <w:szCs w:val="16"/>
        </w:rPr>
        <w:t>00 to 59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ss = Second</w:t>
      </w:r>
      <w:r>
        <w:rPr>
          <w:rFonts w:hint="eastAsia"/>
          <w:sz w:val="16"/>
          <w:szCs w:val="16"/>
          <w:lang w:val="en-US" w:eastAsia="zh-CN"/>
        </w:rPr>
        <w:t xml:space="preserve">         </w:t>
      </w:r>
      <w:r>
        <w:rPr>
          <w:rFonts w:hint="eastAsia"/>
          <w:sz w:val="16"/>
          <w:szCs w:val="16"/>
        </w:rPr>
        <w:t>00 to 59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cc = centisecond</w:t>
      </w:r>
      <w:r>
        <w:rPr>
          <w:rFonts w:hint="eastAsia"/>
          <w:sz w:val="16"/>
          <w:szCs w:val="16"/>
          <w:lang w:val="en-US" w:eastAsia="zh-CN"/>
        </w:rPr>
        <w:t xml:space="preserve">     </w:t>
      </w:r>
      <w:r>
        <w:rPr>
          <w:rFonts w:hint="eastAsia"/>
          <w:sz w:val="16"/>
          <w:szCs w:val="16"/>
        </w:rPr>
        <w:t>00 to 99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ControlState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10, 51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28" w:name="OLE_LINK28"/>
      <w:r>
        <w:rPr>
          <w:rFonts w:hint="eastAsia"/>
          <w:sz w:val="16"/>
          <w:szCs w:val="16"/>
        </w:rPr>
        <w:t>This status variable contains the code which identifies the current control state of the equipment. When reported</w:t>
      </w:r>
      <w:r>
        <w:rPr>
          <w:rFonts w:hint="eastAsia"/>
          <w:sz w:val="16"/>
          <w:szCs w:val="16"/>
          <w:lang w:val="en-US" w:eastAsia="zh-CN"/>
        </w:rPr>
        <w:t xml:space="preserve"> </w:t>
      </w:r>
      <w:r>
        <w:rPr>
          <w:rFonts w:hint="eastAsia"/>
          <w:sz w:val="16"/>
          <w:szCs w:val="16"/>
        </w:rPr>
        <w:t>related to a control state transition, its value should represent the state current after the transition.此状态变量包含标识设备当前控制状态的代码。当报告涉及到一个控制状态的过渡时，它的值应该代表过渡后的状态电流。</w:t>
      </w:r>
    </w:p>
    <w:bookmarkEnd w:id="28"/>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1  </w:t>
      </w:r>
      <w:r>
        <w:rPr>
          <w:rFonts w:hint="eastAsia"/>
          <w:sz w:val="16"/>
          <w:szCs w:val="16"/>
        </w:rPr>
        <w:t>=</w:t>
      </w:r>
      <w:r>
        <w:rPr>
          <w:rFonts w:hint="eastAsia"/>
          <w:sz w:val="16"/>
          <w:szCs w:val="16"/>
          <w:lang w:val="en-US" w:eastAsia="zh-CN"/>
        </w:rPr>
        <w:t xml:space="preserve">   </w:t>
      </w:r>
      <w:r>
        <w:rPr>
          <w:rFonts w:hint="eastAsia"/>
          <w:sz w:val="16"/>
          <w:szCs w:val="16"/>
        </w:rPr>
        <w:t>OFF-LINE/EQUIPMENT OFF-LINE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2  </w:t>
      </w:r>
      <w:r>
        <w:rPr>
          <w:rFonts w:hint="eastAsia"/>
          <w:sz w:val="16"/>
          <w:szCs w:val="16"/>
        </w:rPr>
        <w:t>=</w:t>
      </w:r>
      <w:r>
        <w:rPr>
          <w:rFonts w:hint="eastAsia"/>
          <w:sz w:val="16"/>
          <w:szCs w:val="16"/>
          <w:lang w:val="en-US" w:eastAsia="zh-CN"/>
        </w:rPr>
        <w:t xml:space="preserve">   </w:t>
      </w:r>
      <w:r>
        <w:rPr>
          <w:rFonts w:hint="eastAsia"/>
          <w:sz w:val="16"/>
          <w:szCs w:val="16"/>
        </w:rPr>
        <w:t>OFF-LINE/ATTEMPT ON-LINE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3  </w:t>
      </w:r>
      <w:r>
        <w:rPr>
          <w:rFonts w:hint="eastAsia"/>
          <w:sz w:val="16"/>
          <w:szCs w:val="16"/>
        </w:rPr>
        <w:t>=</w:t>
      </w:r>
      <w:r>
        <w:rPr>
          <w:rFonts w:hint="eastAsia"/>
          <w:sz w:val="16"/>
          <w:szCs w:val="16"/>
          <w:lang w:val="en-US" w:eastAsia="zh-CN"/>
        </w:rPr>
        <w:t xml:space="preserve">   </w:t>
      </w:r>
      <w:r>
        <w:rPr>
          <w:rFonts w:hint="eastAsia"/>
          <w:sz w:val="16"/>
          <w:szCs w:val="16"/>
        </w:rPr>
        <w:t>OFF-LINE/HOST OFF-LINE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4  </w:t>
      </w:r>
      <w:r>
        <w:rPr>
          <w:rFonts w:hint="eastAsia"/>
          <w:sz w:val="16"/>
          <w:szCs w:val="16"/>
        </w:rPr>
        <w:t>=</w:t>
      </w:r>
      <w:r>
        <w:rPr>
          <w:rFonts w:hint="eastAsia"/>
          <w:sz w:val="16"/>
          <w:szCs w:val="16"/>
          <w:lang w:val="en-US" w:eastAsia="zh-CN"/>
        </w:rPr>
        <w:t xml:space="preserve">   </w:t>
      </w:r>
      <w:r>
        <w:rPr>
          <w:rFonts w:hint="eastAsia"/>
          <w:sz w:val="16"/>
          <w:szCs w:val="16"/>
        </w:rPr>
        <w:t>ON-LINE/LOCAL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lang w:val="en-US" w:eastAsia="zh-CN"/>
        </w:rPr>
        <w:t xml:space="preserve">5  </w:t>
      </w:r>
      <w:r>
        <w:rPr>
          <w:rFonts w:hint="eastAsia"/>
          <w:sz w:val="16"/>
          <w:szCs w:val="16"/>
        </w:rPr>
        <w:t>=</w:t>
      </w:r>
      <w:r>
        <w:rPr>
          <w:rFonts w:hint="eastAsia"/>
          <w:sz w:val="16"/>
          <w:szCs w:val="16"/>
          <w:lang w:val="en-US" w:eastAsia="zh-CN"/>
        </w:rPr>
        <w:t xml:space="preserve">   </w:t>
      </w:r>
      <w:r>
        <w:rPr>
          <w:rFonts w:hint="eastAsia"/>
          <w:sz w:val="16"/>
          <w:szCs w:val="16"/>
        </w:rPr>
        <w:t>ON-LINE/REMOTE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6-63 Reserved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CycleCtr</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29" w:name="OLE_LINK29"/>
      <w:r>
        <w:rPr>
          <w:rFonts w:hint="eastAsia"/>
          <w:sz w:val="16"/>
          <w:szCs w:val="16"/>
        </w:rPr>
        <w:t>The number of machine cycles during the lifetime of the equipment. Non-resettable.</w:t>
      </w:r>
      <w:bookmarkEnd w:id="29"/>
      <w:r>
        <w:rPr>
          <w:rFonts w:hint="eastAsia"/>
          <w:sz w:val="16"/>
          <w:szCs w:val="16"/>
        </w:rPr>
        <w:t>设备寿命期间的机器周期数。非自动复位。</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pPr>
      <w:r>
        <w:drawing>
          <wp:inline distT="0" distB="0" distL="114300" distR="114300">
            <wp:extent cx="504825" cy="3048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04825" cy="304800"/>
                    </a:xfrm>
                    <a:prstGeom prst="rect">
                      <a:avLst/>
                    </a:prstGeom>
                    <a:noFill/>
                    <a:ln w="9525">
                      <a:noFill/>
                    </a:ln>
                  </pic:spPr>
                </pic:pic>
              </a:graphicData>
            </a:graphic>
          </wp:inline>
        </w:drawing>
      </w:r>
      <w:r>
        <w:drawing>
          <wp:inline distT="0" distB="0" distL="114300" distR="114300">
            <wp:extent cx="504825" cy="30480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504825" cy="30480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DowntimeAlarm</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bookmarkStart w:id="30" w:name="OLE_LINK30"/>
      <w:r>
        <w:rPr>
          <w:rFonts w:hint="eastAsia"/>
          <w:sz w:val="16"/>
          <w:szCs w:val="16"/>
        </w:rPr>
        <w:t>Format: 3(), 5()</w:t>
      </w:r>
    </w:p>
    <w:bookmarkEnd w:id="30"/>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31" w:name="OLE_LINK32"/>
      <w:r>
        <w:rPr>
          <w:rFonts w:hint="eastAsia"/>
          <w:sz w:val="16"/>
          <w:szCs w:val="16"/>
        </w:rPr>
        <w:t>Identifier of</w:t>
      </w:r>
      <w:r>
        <w:rPr>
          <w:rFonts w:hint="eastAsia"/>
          <w:sz w:val="16"/>
          <w:szCs w:val="16"/>
          <w:lang w:val="en-US" w:eastAsia="zh-CN"/>
        </w:rPr>
        <w:t xml:space="preserve"> </w:t>
      </w:r>
      <w:r>
        <w:rPr>
          <w:rFonts w:hint="eastAsia"/>
          <w:sz w:val="16"/>
          <w:szCs w:val="16"/>
        </w:rPr>
        <w:t>the</w:t>
      </w:r>
      <w:r>
        <w:rPr>
          <w:rFonts w:hint="eastAsia"/>
          <w:sz w:val="16"/>
          <w:szCs w:val="16"/>
          <w:lang w:val="en-US" w:eastAsia="zh-CN"/>
        </w:rPr>
        <w:t xml:space="preserve"> </w:t>
      </w:r>
      <w:r>
        <w:rPr>
          <w:rFonts w:hint="eastAsia"/>
          <w:sz w:val="16"/>
          <w:szCs w:val="16"/>
        </w:rPr>
        <w:t xml:space="preserve">last alarm </w:t>
      </w:r>
      <w:r>
        <w:rPr>
          <w:rFonts w:hint="eastAsia"/>
          <w:sz w:val="16"/>
          <w:szCs w:val="16"/>
          <w:lang w:val="en-US" w:eastAsia="zh-CN"/>
        </w:rPr>
        <w:t xml:space="preserve"> </w:t>
      </w:r>
      <w:r>
        <w:rPr>
          <w:rFonts w:hint="eastAsia"/>
          <w:sz w:val="16"/>
          <w:szCs w:val="16"/>
        </w:rPr>
        <w:t>or exception  triggering  an   equipment-initiated  transition  to   UNSCHEDULED</w:t>
      </w:r>
      <w:r>
        <w:rPr>
          <w:rFonts w:hint="eastAsia"/>
          <w:sz w:val="16"/>
          <w:szCs w:val="16"/>
          <w:lang w:val="en-US" w:eastAsia="zh-CN"/>
        </w:rPr>
        <w:t xml:space="preserve"> </w:t>
      </w:r>
      <w:r>
        <w:rPr>
          <w:rFonts w:hint="eastAsia"/>
          <w:sz w:val="16"/>
          <w:szCs w:val="16"/>
        </w:rPr>
        <w:t>DOWNTIME from the PRODUCTIVE or STANDBY states.标识符的最后报警或异常触发设备开始从生产或待机状态的非计划停机时间的过渡。</w:t>
      </w:r>
    </w:p>
    <w:bookmarkEnd w:id="31"/>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32" w:name="OLE_LINK33"/>
      <w:r>
        <w:rPr>
          <w:rFonts w:hint="eastAsia"/>
          <w:sz w:val="16"/>
          <w:szCs w:val="16"/>
        </w:rPr>
        <w:t>DowntimeAlarmText</w:t>
      </w:r>
    </w:p>
    <w:bookmarkEnd w:id="32"/>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33" w:name="OLE_LINK34"/>
      <w:r>
        <w:rPr>
          <w:rFonts w:hint="eastAsia"/>
          <w:sz w:val="16"/>
          <w:szCs w:val="16"/>
        </w:rPr>
        <w:t>Text associated with DowntimeAlarm. 0-80 characters.与downtimealarm文本。0 - 80个字符</w:t>
      </w:r>
    </w:p>
    <w:bookmarkEnd w:id="33"/>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DowntimeData</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bookmarkStart w:id="34" w:name="OLE_LINK31"/>
      <w:r>
        <w:rPr>
          <w:rFonts w:hint="eastAsia"/>
          <w:sz w:val="16"/>
          <w:szCs w:val="16"/>
        </w:rPr>
        <w:t>Format: 20</w:t>
      </w:r>
      <w:bookmarkEnd w:id="34"/>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35" w:name="OLE_LINK37"/>
      <w:r>
        <w:rPr>
          <w:rFonts w:hint="eastAsia"/>
          <w:sz w:val="16"/>
          <w:szCs w:val="16"/>
        </w:rPr>
        <w:t xml:space="preserve">Equipment defined </w:t>
      </w:r>
      <w:r>
        <w:rPr>
          <w:rFonts w:hint="eastAsia"/>
          <w:sz w:val="16"/>
          <w:szCs w:val="16"/>
          <w:lang w:val="en-US" w:eastAsia="zh-CN"/>
        </w:rPr>
        <w:t xml:space="preserve"> </w:t>
      </w:r>
      <w:r>
        <w:rPr>
          <w:rFonts w:hint="eastAsia"/>
          <w:sz w:val="16"/>
          <w:szCs w:val="16"/>
        </w:rPr>
        <w:t>data  associated</w:t>
      </w:r>
      <w:r>
        <w:rPr>
          <w:rFonts w:hint="eastAsia"/>
          <w:sz w:val="16"/>
          <w:szCs w:val="16"/>
          <w:lang w:val="en-US" w:eastAsia="zh-CN"/>
        </w:rPr>
        <w:t xml:space="preserve"> </w:t>
      </w:r>
      <w:r>
        <w:rPr>
          <w:rFonts w:hint="eastAsia"/>
          <w:sz w:val="16"/>
          <w:szCs w:val="16"/>
        </w:rPr>
        <w:t xml:space="preserve">with transitions to, or </w:t>
      </w:r>
      <w:r>
        <w:rPr>
          <w:rFonts w:hint="eastAsia"/>
          <w:sz w:val="16"/>
          <w:szCs w:val="16"/>
          <w:lang w:val="en-US" w:eastAsia="zh-CN"/>
        </w:rPr>
        <w:t xml:space="preserve"> </w:t>
      </w:r>
      <w:r>
        <w:rPr>
          <w:rFonts w:hint="eastAsia"/>
          <w:sz w:val="16"/>
          <w:szCs w:val="16"/>
        </w:rPr>
        <w:t>within,  the  SCHEDULED or UNSCHEDULED</w:t>
      </w:r>
      <w:r>
        <w:rPr>
          <w:rFonts w:hint="eastAsia"/>
          <w:sz w:val="16"/>
          <w:szCs w:val="16"/>
          <w:lang w:val="en-US" w:eastAsia="zh-CN"/>
        </w:rPr>
        <w:t xml:space="preserve"> </w:t>
      </w:r>
      <w:r>
        <w:rPr>
          <w:rFonts w:hint="eastAsia"/>
          <w:sz w:val="16"/>
          <w:szCs w:val="16"/>
        </w:rPr>
        <w:t>DOWNTIME states. For example, this may be used to carry fault information, the component serial number of a</w:t>
      </w:r>
      <w:r>
        <w:rPr>
          <w:rFonts w:hint="eastAsia"/>
          <w:sz w:val="16"/>
          <w:szCs w:val="16"/>
          <w:lang w:val="en-US" w:eastAsia="zh-CN"/>
        </w:rPr>
        <w:t xml:space="preserve"> </w:t>
      </w:r>
      <w:r>
        <w:rPr>
          <w:rFonts w:hint="eastAsia"/>
          <w:sz w:val="16"/>
          <w:szCs w:val="16"/>
        </w:rPr>
        <w:t>repaired component, or comments entered at the equipment’s control panel. 0-256 characters.设备定义与转换，相关的数据或内部的定期或不定期的停机状态。例如，这可能被用来进行故障信息，修复的组件的组件序列号，或在设备的控制面板输入的意见。0 - 256个字符</w:t>
      </w:r>
    </w:p>
    <w:bookmarkEnd w:id="35"/>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36" w:name="OLE_LINK38"/>
      <w:r>
        <w:rPr>
          <w:rFonts w:hint="eastAsia"/>
          <w:sz w:val="16"/>
          <w:szCs w:val="16"/>
        </w:rPr>
        <w:t>EngTime英泰</w:t>
      </w:r>
    </w:p>
    <w:bookmarkEnd w:id="36"/>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bookmarkStart w:id="37" w:name="OLE_LINK35"/>
      <w:r>
        <w:rPr>
          <w:rFonts w:hint="eastAsia"/>
          <w:sz w:val="16"/>
          <w:szCs w:val="16"/>
        </w:rPr>
        <w:t>Format: 5()</w:t>
      </w:r>
    </w:p>
    <w:bookmarkEnd w:id="37"/>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38" w:name="OLE_LINK39"/>
      <w:r>
        <w:rPr>
          <w:rFonts w:hint="eastAsia"/>
          <w:sz w:val="16"/>
          <w:szCs w:val="16"/>
        </w:rPr>
        <w:t>Accumulation of time in ENGINEERING reported in minutes.工程时间的积累在几分钟内报告。</w:t>
      </w:r>
    </w:p>
    <w:bookmarkEnd w:id="38"/>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bookmarkStart w:id="39" w:name="OLE_LINK36"/>
      <w:r>
        <w:rPr>
          <w:rFonts w:hint="eastAsia"/>
          <w:sz w:val="16"/>
          <w:szCs w:val="16"/>
        </w:rPr>
        <w:t xml:space="preserve">Format: </w:t>
      </w:r>
      <w:r>
        <w:rPr>
          <w:rFonts w:hint="eastAsia"/>
          <w:sz w:val="16"/>
          <w:szCs w:val="16"/>
          <w:lang w:val="en-US" w:eastAsia="zh-CN"/>
        </w:rPr>
        <w:t>20</w:t>
      </w:r>
    </w:p>
    <w:bookmarkEnd w:id="39"/>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0" w:name="OLE_LINK41"/>
      <w:r>
        <w:rPr>
          <w:rFonts w:hint="eastAsia"/>
          <w:sz w:val="16"/>
          <w:szCs w:val="16"/>
        </w:rPr>
        <w:t>EqpModel</w:t>
      </w:r>
    </w:p>
    <w:bookmarkEnd w:id="40"/>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1" w:name="OLE_LINK40"/>
      <w:r>
        <w:rPr>
          <w:rFonts w:hint="eastAsia"/>
          <w:sz w:val="16"/>
          <w:szCs w:val="16"/>
        </w:rPr>
        <w:t>Text string describing the equipment model. 1-80 characters.描述设备模型的文本字符串。1 - 80个字符</w:t>
      </w:r>
    </w:p>
    <w:bookmarkEnd w:id="41"/>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 xml:space="preserve">Format: </w:t>
      </w:r>
      <w:r>
        <w:rPr>
          <w:rFonts w:hint="eastAsia"/>
          <w:sz w:val="16"/>
          <w:szCs w:val="16"/>
          <w:lang w:val="en-US" w:eastAsia="zh-CN"/>
        </w:rPr>
        <w:t>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EqpName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2" w:name="OLE_LINK43"/>
      <w:r>
        <w:rPr>
          <w:rFonts w:hint="eastAsia"/>
          <w:sz w:val="16"/>
          <w:szCs w:val="16"/>
        </w:rPr>
        <w:t>Text string containing a user-assigned name for equipment. 1-80 characters. Information in the data item EQNAME</w:t>
      </w:r>
      <w:r>
        <w:rPr>
          <w:rFonts w:hint="eastAsia"/>
          <w:sz w:val="16"/>
          <w:szCs w:val="16"/>
          <w:lang w:val="en-US" w:eastAsia="zh-CN"/>
        </w:rPr>
        <w:t xml:space="preserve"> </w:t>
      </w:r>
      <w:r>
        <w:rPr>
          <w:rFonts w:hint="eastAsia"/>
          <w:sz w:val="16"/>
          <w:szCs w:val="16"/>
        </w:rPr>
        <w:t>is a subset of EqpName.包含用于设备的用户指定名称的文本字符串。1 - 80个字符在数据项eqname信息是eqpname子集。</w:t>
      </w:r>
    </w:p>
    <w:bookmarkEnd w:id="42"/>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3" w:name="OLE_LINK44"/>
      <w:r>
        <w:rPr>
          <w:rFonts w:hint="eastAsia"/>
          <w:sz w:val="16"/>
          <w:szCs w:val="16"/>
        </w:rPr>
        <w:t>EqpSerialNum</w:t>
      </w:r>
    </w:p>
    <w:bookmarkEnd w:id="43"/>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bookmarkStart w:id="44" w:name="OLE_LINK42"/>
      <w:r>
        <w:rPr>
          <w:rFonts w:hint="eastAsia"/>
          <w:sz w:val="16"/>
          <w:szCs w:val="16"/>
        </w:rPr>
        <w:t>Format: 20</w:t>
      </w:r>
    </w:p>
    <w:bookmarkEnd w:id="44"/>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5" w:name="OLE_LINK45"/>
      <w:r>
        <w:rPr>
          <w:rFonts w:hint="eastAsia"/>
          <w:sz w:val="16"/>
          <w:szCs w:val="16"/>
        </w:rPr>
        <w:t>Text string describing the product serial number assigned by the manufacturer. 1-80 characters. Information in the</w:t>
      </w:r>
      <w:r>
        <w:rPr>
          <w:rFonts w:hint="eastAsia"/>
          <w:sz w:val="16"/>
          <w:szCs w:val="16"/>
          <w:lang w:val="en-US" w:eastAsia="zh-CN"/>
        </w:rPr>
        <w:t xml:space="preserve"> </w:t>
      </w:r>
      <w:r>
        <w:rPr>
          <w:rFonts w:hint="eastAsia"/>
          <w:sz w:val="16"/>
          <w:szCs w:val="16"/>
        </w:rPr>
        <w:t>data item MDLN is a subset of EqpSerialNum.描述由制造商指定的产品序列号的文本字符串。1 - 80个字符在数据项mdln信息是eqpserialnum子集。</w:t>
      </w:r>
    </w:p>
    <w:bookmarkEnd w:id="45"/>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6" w:name="OLE_LINK46"/>
      <w:r>
        <w:rPr>
          <w:rFonts w:hint="eastAsia"/>
          <w:sz w:val="16"/>
          <w:szCs w:val="16"/>
        </w:rPr>
        <w:t>EstablishCommunicationsTimeout</w:t>
      </w:r>
      <w:r>
        <w:rPr>
          <w:rFonts w:hint="eastAsia"/>
          <w:sz w:val="16"/>
          <w:szCs w:val="16"/>
          <w:lang w:val="en-US" w:eastAsia="zh-CN"/>
        </w:rPr>
        <w:t xml:space="preserve"> </w:t>
      </w:r>
      <w:bookmarkEnd w:id="46"/>
      <w:r>
        <w:rPr>
          <w:rFonts w:hint="eastAsia"/>
          <w:sz w:val="16"/>
          <w:szCs w:val="16"/>
          <w:lang w:val="en-US" w:eastAsia="zh-CN"/>
        </w:rPr>
        <w:t xml:space="preserve">                                                                  </w:t>
      </w:r>
      <w:r>
        <w:rPr>
          <w:rFonts w:hint="eastAsia"/>
          <w:sz w:val="16"/>
          <w:szCs w:val="16"/>
        </w:rPr>
        <w:t>Format: 52</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7" w:name="OLE_LINK47"/>
      <w:r>
        <w:rPr>
          <w:rFonts w:hint="eastAsia"/>
          <w:sz w:val="16"/>
          <w:szCs w:val="16"/>
        </w:rPr>
        <w:t>The length of time, in seconds, of the interval between attempts to send S1F13 when establishing communications.</w:t>
      </w:r>
      <w:bookmarkEnd w:id="47"/>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在几秒钟的时间，长度，尝试将s1f13建立通信之间的间隔。</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Theme="minorEastAsia"/>
          <w:sz w:val="16"/>
          <w:szCs w:val="16"/>
          <w:lang w:val="en-US" w:eastAsia="zh-CN"/>
        </w:rPr>
      </w:pPr>
      <w:r>
        <w:rPr>
          <w:rFonts w:hint="eastAsia"/>
          <w:sz w:val="16"/>
          <w:szCs w:val="16"/>
          <w:lang w:val="en-US" w:eastAsia="zh-CN"/>
        </w:rPr>
        <w:t>65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8" w:name="OLE_LINK50"/>
      <w:r>
        <w:rPr>
          <w:rFonts w:hint="eastAsia"/>
          <w:sz w:val="16"/>
          <w:szCs w:val="16"/>
        </w:rPr>
        <w:t>EventsEnabled</w:t>
      </w:r>
    </w:p>
    <w:bookmarkEnd w:id="48"/>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49" w:name="OLE_LINK51"/>
      <w:r>
        <w:rPr>
          <w:rFonts w:hint="eastAsia"/>
          <w:sz w:val="16"/>
          <w:szCs w:val="16"/>
        </w:rPr>
        <w:t>Contains the list of events (CEIDs) enabled for reporting (via Stream 6).包含事件列表（美国）启用报告（经流6）。</w:t>
      </w:r>
    </w:p>
    <w:bookmarkEnd w:id="49"/>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bookmarkStart w:id="50" w:name="OLE_LINK52"/>
      <w:r>
        <w:rPr>
          <w:rFonts w:hint="eastAsia"/>
          <w:sz w:val="16"/>
          <w:szCs w:val="16"/>
        </w:rPr>
        <w:t>Structure: L,n n= # of events enabled结构：l，n = #事件启用</w:t>
      </w:r>
    </w:p>
    <w:bookmarkEnd w:id="50"/>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lang w:val="en-US" w:eastAsia="zh-CN"/>
        </w:rPr>
        <w:t xml:space="preserve">                </w:t>
      </w:r>
      <w:r>
        <w:rPr>
          <w:rFonts w:hint="eastAsia"/>
          <w:sz w:val="16"/>
          <w:szCs w:val="16"/>
        </w:rPr>
        <w:t>1.&lt;CEID1&gt;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lang w:val="en-US" w:eastAsia="zh-CN"/>
        </w:rPr>
        <w:t xml:space="preserve">                </w:t>
      </w:r>
      <w:r>
        <w:rPr>
          <w:rFonts w:hint="eastAsia"/>
          <w:sz w:val="16"/>
          <w:szCs w:val="16"/>
        </w:rPr>
        <w: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lang w:val="en-US" w:eastAsia="zh-CN"/>
        </w:rPr>
        <w:t xml:space="preserve">                </w:t>
      </w:r>
      <w:r>
        <w:rPr>
          <w:rFonts w:hint="eastAsia"/>
          <w:sz w:val="16"/>
          <w:szCs w:val="16"/>
        </w:rPr>
        <w: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lang w:val="en-US" w:eastAsia="zh-CN"/>
        </w:rPr>
        <w:t xml:space="preserve">                </w:t>
      </w:r>
      <w:r>
        <w:rPr>
          <w:rFonts w:hint="eastAsia"/>
          <w:sz w:val="16"/>
          <w:szCs w:val="16"/>
        </w:rPr>
        <w:t>n.&lt;CEIDn&gt;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rPr>
      </w:pPr>
      <w:r>
        <w:rPr>
          <w:rFonts w:hint="eastAsia"/>
          <w:sz w:val="16"/>
          <w:szCs w:val="16"/>
        </w:rPr>
        <w:t>EventLimit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rPr>
        <w:t>Format: 0, 10, 11, 20, 21, 3(), 4(),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51" w:name="OLE_LINK53"/>
      <w:r>
        <w:rPr>
          <w:rFonts w:hint="eastAsia"/>
          <w:sz w:val="16"/>
          <w:szCs w:val="16"/>
        </w:rPr>
        <w:t xml:space="preserve">Used </w:t>
      </w:r>
      <w:r>
        <w:rPr>
          <w:rFonts w:hint="eastAsia"/>
          <w:sz w:val="16"/>
          <w:szCs w:val="16"/>
          <w:lang w:val="en-US" w:eastAsia="zh-CN"/>
        </w:rPr>
        <w:t xml:space="preserve"> </w:t>
      </w:r>
      <w:r>
        <w:rPr>
          <w:rFonts w:hint="eastAsia"/>
          <w:sz w:val="16"/>
          <w:szCs w:val="16"/>
        </w:rPr>
        <w:t xml:space="preserve">with  the  Limits  Monitoring  capability,  it  contains  the  LIMITID  of </w:t>
      </w:r>
      <w:r>
        <w:rPr>
          <w:rFonts w:hint="eastAsia"/>
          <w:sz w:val="16"/>
          <w:szCs w:val="16"/>
          <w:lang w:val="en-US" w:eastAsia="zh-CN"/>
        </w:rPr>
        <w:t xml:space="preserve"> </w:t>
      </w:r>
      <w:r>
        <w:rPr>
          <w:rFonts w:hint="eastAsia"/>
          <w:sz w:val="16"/>
          <w:szCs w:val="16"/>
        </w:rPr>
        <w:t>the  limit  reached  or  crossed  by</w:t>
      </w:r>
      <w:r>
        <w:rPr>
          <w:rFonts w:hint="eastAsia"/>
          <w:sz w:val="16"/>
          <w:szCs w:val="16"/>
          <w:lang w:val="en-US" w:eastAsia="zh-CN"/>
        </w:rPr>
        <w:t xml:space="preserve">  </w:t>
      </w:r>
      <w:r>
        <w:rPr>
          <w:rFonts w:hint="eastAsia"/>
          <w:sz w:val="16"/>
          <w:szCs w:val="16"/>
        </w:rPr>
        <w:t>LimitVariable. Since multiple zone transitions for a variable may occur simultaneously (e.g., due to identical limit</w:t>
      </w:r>
      <w:r>
        <w:rPr>
          <w:rFonts w:hint="eastAsia"/>
          <w:sz w:val="16"/>
          <w:szCs w:val="16"/>
          <w:lang w:val="en-US" w:eastAsia="zh-CN"/>
        </w:rPr>
        <w:t xml:space="preserve">  </w:t>
      </w:r>
      <w:r>
        <w:rPr>
          <w:rFonts w:hint="eastAsia"/>
          <w:sz w:val="16"/>
          <w:szCs w:val="16"/>
        </w:rPr>
        <w:t>definitions or a slow data sampling rate), EventLimit has been defined to allow for a list of LIMITIDs.使用范围的监测能力，它包含了有限的限制达到或越过limitvariable。由于多个区转换为变量可能同时发生（例如，由于相同的极限定义或慢的数据采样率），eventlimit被定义为允许列表中的limitids。</w:t>
      </w:r>
    </w:p>
    <w:bookmarkEnd w:id="51"/>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InterruptionCtr</w:t>
      </w:r>
      <w:r>
        <w:rPr>
          <w:rFonts w:hint="eastAsia"/>
          <w:sz w:val="16"/>
          <w:szCs w:val="16"/>
          <w:lang w:val="en-US" w:eastAsia="zh-CN"/>
        </w:rPr>
        <w:t xml:space="preserve">                                                                                 </w:t>
      </w:r>
      <w:bookmarkStart w:id="52" w:name="OLE_LINK48"/>
      <w:r>
        <w:rPr>
          <w:rFonts w:hint="eastAsia"/>
          <w:sz w:val="16"/>
          <w:szCs w:val="16"/>
          <w:lang w:val="en-US" w:eastAsia="zh-CN"/>
        </w:rPr>
        <w:t xml:space="preserve"> </w:t>
      </w:r>
      <w:r>
        <w:rPr>
          <w:rFonts w:hint="eastAsia"/>
          <w:sz w:val="16"/>
          <w:szCs w:val="16"/>
        </w:rPr>
        <w:t>Format: 5()</w:t>
      </w:r>
    </w:p>
    <w:bookmarkEnd w:id="52"/>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53" w:name="OLE_LINK54"/>
      <w:r>
        <w:rPr>
          <w:rFonts w:hint="eastAsia"/>
          <w:sz w:val="16"/>
          <w:szCs w:val="16"/>
        </w:rPr>
        <w:t>The number of transitions to UNSCHEDULED DOWNTIME from PRODUCTIVE.从生产过渡到非计划停机的号码。</w:t>
      </w:r>
    </w:p>
    <w:bookmarkEnd w:id="53"/>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 xml:space="preserve">Format: </w:t>
      </w:r>
      <w:r>
        <w:rPr>
          <w:rFonts w:hint="eastAsia"/>
          <w:sz w:val="16"/>
          <w:szCs w:val="16"/>
          <w:lang w:val="en-US" w:eastAsia="zh-CN"/>
        </w:rPr>
        <w:t>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LastPowerdown</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54" w:name="OLE_LINK55"/>
      <w:r>
        <w:rPr>
          <w:rFonts w:hint="eastAsia"/>
          <w:sz w:val="16"/>
          <w:szCs w:val="16"/>
        </w:rPr>
        <w:t>Timestamp estimate of when the last powerdown or reset occurred. Uses format defined for Clock.</w:t>
      </w:r>
      <w:bookmarkEnd w:id="54"/>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时间戳，估计最后断电或复位发生时。使用时钟定义的格式。</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bookmarkStart w:id="55" w:name="OLE_LINK49"/>
      <w:r>
        <w:rPr>
          <w:rFonts w:hint="eastAsia"/>
          <w:sz w:val="16"/>
          <w:szCs w:val="16"/>
          <w:lang w:val="en-US" w:eastAsia="zh-CN"/>
        </w:rPr>
        <w:t xml:space="preserve"> </w:t>
      </w:r>
      <w:r>
        <w:rPr>
          <w:rFonts w:hint="eastAsia"/>
          <w:sz w:val="16"/>
          <w:szCs w:val="16"/>
        </w:rPr>
        <w:t>Format: 5()</w:t>
      </w:r>
    </w:p>
    <w:bookmarkEnd w:id="55"/>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LimitVariable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56" w:name="OLE_LINK56"/>
      <w:r>
        <w:rPr>
          <w:rFonts w:hint="eastAsia"/>
          <w:sz w:val="16"/>
          <w:szCs w:val="16"/>
        </w:rPr>
        <w:t>This variable contains the VID for the variable whose value changed monitoring zones.</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这个变量包含的值的变化监测区的变量的VID。</w:t>
      </w:r>
    </w:p>
    <w:bookmarkEnd w:id="56"/>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rPr>
      </w:pPr>
      <w:r>
        <w:rPr>
          <w:rFonts w:hint="eastAsia"/>
          <w:sz w:val="16"/>
          <w:szCs w:val="16"/>
          <w:lang w:val="en-US" w:eastAsia="zh-CN"/>
        </w:rPr>
        <w:t xml:space="preserve"> </w:t>
      </w:r>
      <w:r>
        <w:rPr>
          <w:rFonts w:hint="eastAsia"/>
          <w:sz w:val="16"/>
          <w:szCs w:val="16"/>
        </w:rPr>
        <w:t>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 xml:space="preserve">MaxSpoolTransmit </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57" w:name="OLE_LINK57"/>
      <w:r>
        <w:rPr>
          <w:rFonts w:hint="eastAsia"/>
          <w:sz w:val="16"/>
          <w:szCs w:val="16"/>
        </w:rPr>
        <w:t>The maximum number of messages which the equipment  will transmit from the  spool in response to an S6,F23</w:t>
      </w:r>
      <w:r>
        <w:rPr>
          <w:rFonts w:hint="eastAsia"/>
          <w:sz w:val="16"/>
          <w:szCs w:val="16"/>
          <w:lang w:val="en-US" w:eastAsia="zh-CN"/>
        </w:rPr>
        <w:t xml:space="preserve"> </w:t>
      </w:r>
      <w:r>
        <w:rPr>
          <w:rFonts w:hint="eastAsia"/>
          <w:sz w:val="16"/>
          <w:szCs w:val="16"/>
        </w:rPr>
        <w:t>"Transmit Spooled Messages" request. If MaxSpoolTransmit is set to zero, no limit is placed on the messages sent</w:t>
      </w:r>
      <w:r>
        <w:rPr>
          <w:rFonts w:hint="eastAsia"/>
          <w:sz w:val="16"/>
          <w:szCs w:val="16"/>
          <w:lang w:val="en-US" w:eastAsia="zh-CN"/>
        </w:rPr>
        <w:t xml:space="preserve"> </w:t>
      </w:r>
      <w:r>
        <w:rPr>
          <w:rFonts w:hint="eastAsia"/>
          <w:sz w:val="16"/>
          <w:szCs w:val="16"/>
        </w:rPr>
        <w:t>from the spool. Multi-block inquire/grant messages are not counted in this total.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最大数量的信息，该设备将发送响应于S6的阀芯，F23“后台信息传输要求。如果maxspooltransmit设置为零，没有限制被放置在从卷轴上发送的消息。多块查询/授权消息不被计算在这个总数中。</w:t>
      </w:r>
    </w:p>
    <w:bookmarkEnd w:id="57"/>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NSTime</w:t>
      </w:r>
      <w:r>
        <w:rPr>
          <w:rFonts w:hint="eastAsia"/>
          <w:sz w:val="16"/>
          <w:szCs w:val="16"/>
          <w:lang w:val="en-US" w:eastAsia="zh-CN"/>
        </w:rPr>
        <w:t xml:space="preserve">                                                                                        </w:t>
      </w:r>
      <w:r>
        <w:rPr>
          <w:rFonts w:hint="eastAsia"/>
          <w:sz w:val="16"/>
          <w:szCs w:val="16"/>
        </w:rPr>
        <w:t>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bookmarkStart w:id="58" w:name="OLE_LINK58"/>
      <w:r>
        <w:rPr>
          <w:rFonts w:hint="eastAsia"/>
          <w:sz w:val="16"/>
          <w:szCs w:val="16"/>
        </w:rPr>
        <w:t>Accumulation of time in NON-SCHEDULED TIME, reported in minutes.</w:t>
      </w:r>
      <w:bookmarkEnd w:id="58"/>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r>
        <w:rPr>
          <w:rFonts w:hint="eastAsia"/>
          <w:sz w:val="16"/>
          <w:szCs w:val="16"/>
        </w:rPr>
        <w:t>在不定期的时间积累，在几分钟内报道。</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r>
        <w:rPr>
          <w:rFonts w:hint="eastAsia"/>
          <w:sz w:val="16"/>
          <w:szCs w:val="16"/>
          <w:lang w:val="en-US" w:eastAsia="zh-CN"/>
        </w:rPr>
        <w:t>66</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59" w:name="OLE_LINK60"/>
      <w:r>
        <w:rPr>
          <w:rFonts w:hint="eastAsia"/>
          <w:sz w:val="16"/>
          <w:szCs w:val="16"/>
          <w:lang w:val="en-US" w:eastAsia="zh-CN"/>
        </w:rPr>
        <w:t>OperatorCommand</w:t>
      </w:r>
      <w:bookmarkEnd w:id="59"/>
      <w:r>
        <w:rPr>
          <w:rFonts w:hint="eastAsia"/>
          <w:sz w:val="16"/>
          <w:szCs w:val="16"/>
          <w:lang w:val="en-US" w:eastAsia="zh-CN"/>
        </w:rPr>
        <w:t xml:space="preserve">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60" w:name="OLE_LINK61"/>
      <w:r>
        <w:rPr>
          <w:rFonts w:hint="eastAsia"/>
          <w:sz w:val="16"/>
          <w:szCs w:val="16"/>
          <w:lang w:val="en-US" w:eastAsia="zh-CN"/>
        </w:rPr>
        <w:t>This data variable is valid in the event the operator issues a command to the equipment. The codes for this variable are equipment-dependent.此数据变量在事件中是有效的，操作员向设备发出命令。这个变量的代码是设备依赖的。</w:t>
      </w:r>
    </w:p>
    <w:bookmarkEnd w:id="60"/>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OverWriteSpool                                                                                  Format: 11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61" w:name="OLE_LINK62"/>
      <w:r>
        <w:rPr>
          <w:rFonts w:hint="eastAsia"/>
          <w:sz w:val="16"/>
          <w:szCs w:val="16"/>
          <w:lang w:val="en-US" w:eastAsia="zh-CN"/>
        </w:rPr>
        <w:t>This Equipment Constant is  used to indicate to the equipment either to overwrite data in the  spool area or to stop spooling whenever the spool area limits are exceeded.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这个设备常用来表示设备覆盖在阀芯面积或停止假脱机的阀芯面积超过极限时的数据。</w:t>
      </w:r>
    </w:p>
    <w:bookmarkEnd w:id="61"/>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 </w:t>
      </w:r>
      <w:bookmarkStart w:id="62" w:name="OLE_LINK63"/>
      <w:r>
        <w:rPr>
          <w:rFonts w:hint="eastAsia"/>
          <w:sz w:val="16"/>
          <w:szCs w:val="16"/>
          <w:lang w:val="en-US" w:eastAsia="zh-CN"/>
        </w:rPr>
        <w:t>TRUE to overwrite spooled data</w:t>
      </w:r>
      <w:bookmarkEnd w:id="62"/>
      <w:r>
        <w:rPr>
          <w:rFonts w:hint="eastAsia"/>
          <w:sz w:val="16"/>
          <w:szCs w:val="16"/>
          <w:lang w:val="en-US" w:eastAsia="zh-CN"/>
        </w:rPr>
        <w:t>真的要改写后台数据</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w:t>
      </w:r>
      <w:bookmarkStart w:id="63" w:name="OLE_LINK64"/>
      <w:r>
        <w:rPr>
          <w:rFonts w:hint="eastAsia"/>
          <w:sz w:val="16"/>
          <w:szCs w:val="16"/>
          <w:lang w:val="en-US" w:eastAsia="zh-CN"/>
        </w:rPr>
        <w:t xml:space="preserve"> FALSE to stop spooling when limits exceeded假脱机时停止限制超过</w:t>
      </w:r>
    </w:p>
    <w:bookmarkEnd w:id="63"/>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PowerdownTime                                                                                 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64" w:name="OLE_LINK65"/>
      <w:r>
        <w:rPr>
          <w:rFonts w:hint="eastAsia"/>
          <w:sz w:val="16"/>
          <w:szCs w:val="16"/>
          <w:lang w:val="en-US" w:eastAsia="zh-CN"/>
        </w:rPr>
        <w:t>This timestamp is periodically updated based on an interval set by the user. It is used to determine the approximate time that the equipment went down in the event of a power loss. Uses format defined for CLOCK.</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时间戳是周期性更新的基于时间间隔由用户设置。它是用来确定的近似时间，该设备在发生功率损失时下降。使用时钟定义的格式。</w:t>
      </w:r>
    </w:p>
    <w:bookmarkEnd w:id="64"/>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PowerupState                                                                                   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65" w:name="OLE_LINK66"/>
      <w:r>
        <w:rPr>
          <w:rFonts w:hint="eastAsia"/>
          <w:sz w:val="16"/>
          <w:szCs w:val="16"/>
          <w:lang w:val="en-US" w:eastAsia="zh-CN"/>
        </w:rPr>
        <w:t>Specifies the powerup ARAMS state when powerdown occurs during manufacturing time. Single text digit:  "2" =STANDBY, "5" = UNSCHEDULED DOWNTIME.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指定道具ARAMS状态期间制造时间发生断电时。单一的文本数字：“2”=待命，“5”=非计划停机时间。</w:t>
      </w:r>
    </w:p>
    <w:bookmarkEnd w:id="65"/>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PPChangeName                                                                               Format: 10,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66" w:name="OLE_LINK67"/>
      <w:r>
        <w:rPr>
          <w:rFonts w:hint="eastAsia"/>
          <w:sz w:val="16"/>
          <w:szCs w:val="16"/>
          <w:lang w:val="en-US" w:eastAsia="zh-CN"/>
        </w:rPr>
        <w:t>The PPID which was affected upon the event of the creation, editing, or deletion of a Process Program local to the equipment.</w:t>
      </w:r>
      <w:bookmarkEnd w:id="66"/>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这是影响的PPID的创建、编辑或删除的事件，一个过程的局部设备的程序。</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PPChangeStatus                                                                                 Format: 51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67" w:name="OLE_LINK68"/>
      <w:r>
        <w:rPr>
          <w:rFonts w:hint="eastAsia"/>
          <w:sz w:val="16"/>
          <w:szCs w:val="16"/>
          <w:lang w:val="en-US" w:eastAsia="zh-CN"/>
        </w:rPr>
        <w:t>The action taken on the Process Program named in PPChangeName. This variable is valid upon the event of the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creation, editing, or deletion of a Process Program local to the equipment.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采取行动的过程中ppchangename程序命名。此变量在事件发生时有效创建、编辑或删除设备的本地过程程序。</w:t>
      </w:r>
    </w:p>
    <w:bookmarkEnd w:id="67"/>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68" w:name="OLE_LINK59"/>
      <w:r>
        <w:rPr>
          <w:rFonts w:hint="eastAsia"/>
          <w:sz w:val="16"/>
          <w:szCs w:val="16"/>
          <w:lang w:val="en-US" w:eastAsia="zh-CN"/>
        </w:rPr>
        <w:t>1   =</w:t>
      </w:r>
      <w:bookmarkEnd w:id="68"/>
      <w:r>
        <w:rPr>
          <w:rFonts w:hint="eastAsia"/>
          <w:sz w:val="16"/>
          <w:szCs w:val="16"/>
          <w:lang w:val="en-US" w:eastAsia="zh-CN"/>
        </w:rPr>
        <w:t xml:space="preserve">  </w:t>
      </w:r>
      <w:bookmarkStart w:id="69" w:name="OLE_LINK69"/>
      <w:r>
        <w:rPr>
          <w:rFonts w:hint="eastAsia"/>
          <w:sz w:val="16"/>
          <w:szCs w:val="16"/>
          <w:lang w:val="en-US" w:eastAsia="zh-CN"/>
        </w:rPr>
        <w:t xml:space="preserve"> Credited记</w:t>
      </w:r>
    </w:p>
    <w:bookmarkEnd w:id="69"/>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2   =  </w:t>
      </w:r>
      <w:bookmarkStart w:id="70" w:name="OLE_LINK70"/>
      <w:r>
        <w:rPr>
          <w:rFonts w:hint="eastAsia"/>
          <w:sz w:val="16"/>
          <w:szCs w:val="16"/>
          <w:lang w:val="en-US" w:eastAsia="zh-CN"/>
        </w:rPr>
        <w:t xml:space="preserve"> Edited</w:t>
      </w:r>
      <w:bookmarkEnd w:id="70"/>
      <w:r>
        <w:rPr>
          <w:rFonts w:hint="eastAsia"/>
          <w:sz w:val="16"/>
          <w:szCs w:val="16"/>
          <w:lang w:val="en-US" w:eastAsia="zh-CN"/>
        </w:rPr>
        <w:t>编辑</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3   =   </w:t>
      </w:r>
      <w:bookmarkStart w:id="71" w:name="OLE_LINK71"/>
      <w:r>
        <w:rPr>
          <w:rFonts w:hint="eastAsia"/>
          <w:sz w:val="16"/>
          <w:szCs w:val="16"/>
          <w:lang w:val="en-US" w:eastAsia="zh-CN"/>
        </w:rPr>
        <w:t>Deleted</w:t>
      </w:r>
      <w:bookmarkEnd w:id="71"/>
      <w:r>
        <w:rPr>
          <w:rFonts w:hint="eastAsia"/>
          <w:sz w:val="16"/>
          <w:szCs w:val="16"/>
          <w:lang w:val="en-US" w:eastAsia="zh-CN"/>
        </w:rPr>
        <w:t>删除</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4-63 Reserved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PPError                                                                                       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 or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72" w:name="OLE_LINK72"/>
      <w:r>
        <w:rPr>
          <w:rFonts w:hint="eastAsia"/>
          <w:sz w:val="16"/>
          <w:szCs w:val="16"/>
          <w:lang w:val="en-US" w:eastAsia="zh-CN"/>
        </w:rPr>
        <w:t>Contains information about a failure to verify a text process program.</w:t>
      </w:r>
      <w:bookmarkEnd w:id="72"/>
      <w:r>
        <w:rPr>
          <w:rFonts w:hint="eastAsia"/>
          <w:sz w:val="16"/>
          <w:szCs w:val="16"/>
          <w:lang w:val="en-US" w:eastAsia="zh-CN"/>
        </w:rPr>
        <w:t>包含关于失败的信息来验证文本处理程序的信息。</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r>
        <w:rPr>
          <w:rFonts w:hint="eastAsia"/>
          <w:sz w:val="16"/>
          <w:szCs w:val="16"/>
          <w:lang w:val="en-US" w:eastAsia="zh-CN"/>
        </w:rPr>
        <w:t>67</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PPExecName                                                                             Format: 0, 10,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73" w:name="OLE_LINK78"/>
      <w:r>
        <w:rPr>
          <w:rFonts w:hint="eastAsia"/>
          <w:sz w:val="16"/>
          <w:szCs w:val="16"/>
          <w:lang w:val="en-US" w:eastAsia="zh-CN"/>
        </w:rPr>
        <w:t>The PPID(s) of the currently  selected Process Program(s). The  selection of  a new Process Program  updates this variable. If multiple Process Programs can be selected, then this variable is a list of PPIDs.</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PPID（S）当前选择的程序（S）。一个新的进程程序的选择更新这个变量。如果多个程序可以选择，那么这个变量是一个ppids。</w:t>
      </w:r>
    </w:p>
    <w:bookmarkEnd w:id="73"/>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PPFormat                                                                                    Format: 51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74" w:name="OLE_LINK79"/>
      <w:r>
        <w:rPr>
          <w:rFonts w:hint="eastAsia"/>
          <w:sz w:val="16"/>
          <w:szCs w:val="16"/>
          <w:lang w:val="en-US" w:eastAsia="zh-CN"/>
        </w:rPr>
        <w:t>Indicates the type or types of process programs and recipes that are supported.指示支持的进程程序和配方的类型或类型。</w:t>
      </w:r>
    </w:p>
    <w:bookmarkEnd w:id="74"/>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75" w:name="OLE_LINK73"/>
      <w:r>
        <w:rPr>
          <w:rFonts w:hint="eastAsia"/>
          <w:sz w:val="16"/>
          <w:szCs w:val="16"/>
          <w:lang w:val="en-US" w:eastAsia="zh-CN"/>
        </w:rPr>
        <w:t>1   =</w:t>
      </w:r>
      <w:bookmarkEnd w:id="75"/>
      <w:r>
        <w:rPr>
          <w:rFonts w:hint="eastAsia"/>
          <w:sz w:val="16"/>
          <w:szCs w:val="16"/>
          <w:lang w:val="en-US" w:eastAsia="zh-CN"/>
        </w:rPr>
        <w:t xml:space="preserve">   </w:t>
      </w:r>
      <w:bookmarkStart w:id="76" w:name="OLE_LINK82"/>
      <w:bookmarkStart w:id="77" w:name="OLE_LINK80"/>
      <w:r>
        <w:rPr>
          <w:rFonts w:hint="eastAsia"/>
          <w:sz w:val="16"/>
          <w:szCs w:val="16"/>
          <w:lang w:val="en-US" w:eastAsia="zh-CN"/>
        </w:rPr>
        <w:t>Unformatted process programs</w:t>
      </w:r>
      <w:bookmarkEnd w:id="76"/>
    </w:p>
    <w:bookmarkEnd w:id="77"/>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2   =   </w:t>
      </w:r>
      <w:bookmarkStart w:id="78" w:name="OLE_LINK81"/>
      <w:r>
        <w:rPr>
          <w:rFonts w:hint="eastAsia"/>
          <w:sz w:val="16"/>
          <w:szCs w:val="16"/>
          <w:lang w:val="en-US" w:eastAsia="zh-CN"/>
        </w:rPr>
        <w:t>Formatted process programs</w:t>
      </w:r>
      <w:bookmarkEnd w:id="78"/>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3   =   </w:t>
      </w:r>
      <w:bookmarkStart w:id="79" w:name="OLE_LINK83"/>
      <w:r>
        <w:rPr>
          <w:rFonts w:hint="eastAsia"/>
          <w:sz w:val="16"/>
          <w:szCs w:val="16"/>
          <w:lang w:val="en-US" w:eastAsia="zh-CN"/>
        </w:rPr>
        <w:t>Both unformatted and formatted process programs</w:t>
      </w:r>
      <w:bookmarkEnd w:id="79"/>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4   =   Execution Recipes</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 &gt;4 Reserved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PrdRecovery    Format: 11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80" w:name="OLE_LINK84"/>
      <w:r>
        <w:rPr>
          <w:rFonts w:hint="eastAsia"/>
          <w:sz w:val="16"/>
          <w:szCs w:val="16"/>
          <w:lang w:val="en-US" w:eastAsia="zh-CN"/>
        </w:rPr>
        <w:t>A boolean value that enables (TRUE) or disables (FALSE) the equipment-initiated return to PRODUCTIVE from UNSCHEDULED DOWNTIME.</w:t>
      </w:r>
      <w:bookmarkEnd w:id="80"/>
      <w:r>
        <w:rPr>
          <w:rFonts w:hint="eastAsia"/>
          <w:sz w:val="16"/>
          <w:szCs w:val="16"/>
          <w:lang w:val="en-US" w:eastAsia="zh-CN"/>
        </w:rPr>
        <w:t xml:space="preserve"> 一个布尔值，使（真）或禁用（假）的设备开始从计划外停机恢复生产。</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PrdState                                                                                    </w:t>
      </w:r>
      <w:bookmarkStart w:id="81" w:name="OLE_LINK74"/>
      <w:r>
        <w:rPr>
          <w:rFonts w:hint="eastAsia"/>
          <w:sz w:val="16"/>
          <w:szCs w:val="16"/>
          <w:lang w:val="en-US" w:eastAsia="zh-CN"/>
        </w:rPr>
        <w:t xml:space="preserve"> </w:t>
      </w:r>
      <w:bookmarkStart w:id="82" w:name="OLE_LINK75"/>
      <w:r>
        <w:rPr>
          <w:rFonts w:hint="eastAsia"/>
          <w:sz w:val="16"/>
          <w:szCs w:val="16"/>
          <w:lang w:val="en-US" w:eastAsia="zh-CN"/>
        </w:rPr>
        <w:t>Format: 20</w:t>
      </w:r>
      <w:bookmarkEnd w:id="82"/>
    </w:p>
    <w:bookmarkEnd w:id="81"/>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83" w:name="OLE_LINK85"/>
      <w:r>
        <w:rPr>
          <w:rFonts w:hint="eastAsia"/>
          <w:sz w:val="16"/>
          <w:szCs w:val="16"/>
          <w:lang w:val="en-US" w:eastAsia="zh-CN"/>
        </w:rPr>
        <w:t>Default ARAMS Substate Code for automated transitions to PRODUCTIVE. 默认ARAMS子代码自动转换为生产力。</w:t>
      </w:r>
    </w:p>
    <w:bookmarkEnd w:id="83"/>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lang w:val="en-US" w:eastAsia="zh-CN"/>
        </w:rPr>
      </w:pPr>
      <w:r>
        <w:rPr>
          <w:rFonts w:hint="eastAsia"/>
          <w:sz w:val="16"/>
          <w:szCs w:val="16"/>
          <w:lang w:val="en-US" w:eastAsia="zh-CN"/>
        </w:rPr>
        <w:t xml:space="preserve">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PrdTime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84" w:name="OLE_LINK86"/>
      <w:r>
        <w:rPr>
          <w:rFonts w:hint="eastAsia"/>
          <w:sz w:val="16"/>
          <w:szCs w:val="16"/>
          <w:lang w:val="en-US" w:eastAsia="zh-CN"/>
        </w:rPr>
        <w:t>Accumulation of time in PRODUCTIVE, reported in minutes.时间在生产中的积累，在几分钟内报告。</w:t>
      </w:r>
    </w:p>
    <w:bookmarkEnd w:id="84"/>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PrevARAMSState                                                                              </w:t>
      </w:r>
      <w:bookmarkStart w:id="85" w:name="OLE_LINK76"/>
      <w:r>
        <w:rPr>
          <w:rFonts w:hint="eastAsia"/>
          <w:sz w:val="16"/>
          <w:szCs w:val="16"/>
          <w:lang w:val="en-US" w:eastAsia="zh-CN"/>
        </w:rPr>
        <w:t xml:space="preserve">   Format: 20</w:t>
      </w:r>
      <w:bookmarkEnd w:id="85"/>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86" w:name="OLE_LINK87"/>
      <w:r>
        <w:rPr>
          <w:rFonts w:hint="eastAsia"/>
          <w:sz w:val="16"/>
          <w:szCs w:val="16"/>
          <w:lang w:val="en-US" w:eastAsia="zh-CN"/>
        </w:rPr>
        <w:t>The ARAMS code corresponding to the previous state/substate. Four characters.ARAMS码对应的以前的状态/子。四个字符。</w:t>
      </w:r>
    </w:p>
    <w:bookmarkEnd w:id="86"/>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right"/>
        <w:textAlignment w:val="auto"/>
        <w:outlineLvl w:val="9"/>
        <w:rPr>
          <w:rFonts w:hint="eastAsia"/>
          <w:sz w:val="16"/>
          <w:szCs w:val="16"/>
          <w:lang w:val="en-US" w:eastAsia="zh-CN"/>
        </w:rPr>
      </w:pPr>
      <w:r>
        <w:rPr>
          <w:rFonts w:hint="eastAsia"/>
          <w:sz w:val="16"/>
          <w:szCs w:val="16"/>
          <w:lang w:val="en-US" w:eastAsia="zh-CN"/>
        </w:rPr>
        <w:t xml:space="preserve">            </w:t>
      </w:r>
      <w:bookmarkStart w:id="87" w:name="OLE_LINK77"/>
      <w:r>
        <w:rPr>
          <w:rFonts w:hint="eastAsia"/>
          <w:sz w:val="16"/>
          <w:szCs w:val="16"/>
          <w:lang w:val="en-US" w:eastAsia="zh-CN"/>
        </w:rPr>
        <w:t>Format: 51</w:t>
      </w:r>
    </w:p>
    <w:bookmarkEnd w:id="87"/>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PreviousProcessState </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88" w:name="OLE_LINK88"/>
      <w:r>
        <w:rPr>
          <w:rFonts w:hint="eastAsia"/>
          <w:sz w:val="16"/>
          <w:szCs w:val="16"/>
          <w:lang w:val="en-US" w:eastAsia="zh-CN"/>
        </w:rPr>
        <w:t>The previous processing state of the equipment, before the most recent process state change.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以前的处理状态的设备，在最近的过程状态变化。</w:t>
      </w:r>
    </w:p>
    <w:bookmarkEnd w:id="88"/>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          0-63 Reserved 0-63保留</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ProcessState                                                                                    Format: 51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bookmarkStart w:id="89" w:name="OLE_LINK89"/>
      <w:r>
        <w:rPr>
          <w:rFonts w:hint="eastAsia"/>
          <w:sz w:val="16"/>
          <w:szCs w:val="16"/>
          <w:lang w:val="en-US" w:eastAsia="zh-CN"/>
        </w:rPr>
        <w:t>The current processing state of the equipment.设备的当前处理状态。</w:t>
      </w:r>
    </w:p>
    <w:bookmarkEnd w:id="89"/>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         </w:t>
      </w:r>
      <w:bookmarkStart w:id="90" w:name="OLE_LINK90"/>
      <w:r>
        <w:rPr>
          <w:rFonts w:hint="eastAsia"/>
          <w:sz w:val="16"/>
          <w:szCs w:val="16"/>
          <w:lang w:val="en-US" w:eastAsia="zh-CN"/>
        </w:rPr>
        <w:t xml:space="preserve"> 0-63 Reserved</w:t>
      </w:r>
      <w:bookmarkEnd w:id="90"/>
      <w:r>
        <w:rPr>
          <w:rFonts w:hint="eastAsia"/>
          <w:sz w:val="16"/>
          <w:szCs w:val="16"/>
          <w:lang w:val="en-US" w:eastAsia="zh-CN"/>
        </w:rPr>
        <w:t xml:space="preserve"> 0-63保留</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r>
        <w:rPr>
          <w:rFonts w:hint="eastAsia"/>
          <w:sz w:val="16"/>
          <w:szCs w:val="16"/>
          <w:lang w:val="en-US" w:eastAsia="zh-CN"/>
        </w:rPr>
        <w:t>68</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RcpChangeName                                                                               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91" w:name="OLE_LINK92"/>
      <w:r>
        <w:rPr>
          <w:rFonts w:hint="eastAsia"/>
          <w:sz w:val="16"/>
          <w:szCs w:val="16"/>
          <w:lang w:val="en-US" w:eastAsia="zh-CN"/>
        </w:rPr>
        <w:t>The identifier of the recipe affected upon the event of the creation, editing, or deletion of a recipe.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在创建、编辑或删除配方的事件时影响的配方的标识符。</w:t>
      </w:r>
    </w:p>
    <w:bookmarkEnd w:id="91"/>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RcpChangeStatus                                                                               Format: 51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92" w:name="OLE_LINK93"/>
      <w:r>
        <w:rPr>
          <w:rFonts w:hint="eastAsia"/>
          <w:sz w:val="16"/>
          <w:szCs w:val="16"/>
          <w:lang w:val="en-US" w:eastAsia="zh-CN"/>
        </w:rPr>
        <w:t>The type of change that occurred for the recipe indicated in RcpChangeName在rcpchangename表明发生的食谱变化型</w:t>
      </w:r>
    </w:p>
    <w:bookmarkEnd w:id="92"/>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0</w:t>
      </w:r>
      <w:bookmarkStart w:id="93" w:name="OLE_LINK91"/>
      <w:r>
        <w:rPr>
          <w:rFonts w:hint="eastAsia"/>
          <w:sz w:val="16"/>
          <w:szCs w:val="16"/>
          <w:lang w:val="en-US" w:eastAsia="zh-CN"/>
        </w:rPr>
        <w:t xml:space="preserve">   =</w:t>
      </w:r>
      <w:bookmarkEnd w:id="93"/>
      <w:r>
        <w:rPr>
          <w:rFonts w:hint="eastAsia"/>
          <w:sz w:val="16"/>
          <w:szCs w:val="16"/>
          <w:lang w:val="en-US" w:eastAsia="zh-CN"/>
        </w:rPr>
        <w:t xml:space="preserve">   </w:t>
      </w:r>
      <w:bookmarkStart w:id="94" w:name="OLE_LINK94"/>
      <w:r>
        <w:rPr>
          <w:rFonts w:hint="eastAsia"/>
          <w:sz w:val="16"/>
          <w:szCs w:val="16"/>
          <w:lang w:val="en-US" w:eastAsia="zh-CN"/>
        </w:rPr>
        <w:t>No change</w:t>
      </w:r>
      <w:bookmarkEnd w:id="94"/>
      <w:r>
        <w:rPr>
          <w:rFonts w:hint="eastAsia"/>
          <w:sz w:val="16"/>
          <w:szCs w:val="16"/>
          <w:lang w:val="en-US" w:eastAsia="zh-CN"/>
        </w:rPr>
        <w:t>没有变化</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1   =   </w:t>
      </w:r>
      <w:bookmarkStart w:id="95" w:name="OLE_LINK95"/>
      <w:r>
        <w:rPr>
          <w:rFonts w:hint="eastAsia"/>
          <w:sz w:val="16"/>
          <w:szCs w:val="16"/>
          <w:lang w:val="en-US" w:eastAsia="zh-CN"/>
        </w:rPr>
        <w:t>Created</w:t>
      </w:r>
      <w:bookmarkEnd w:id="95"/>
      <w:r>
        <w:rPr>
          <w:rFonts w:hint="eastAsia"/>
          <w:sz w:val="16"/>
          <w:szCs w:val="16"/>
          <w:lang w:val="en-US" w:eastAsia="zh-CN"/>
        </w:rPr>
        <w:t>创建</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2   =   </w:t>
      </w:r>
      <w:bookmarkStart w:id="96" w:name="OLE_LINK96"/>
      <w:r>
        <w:rPr>
          <w:rFonts w:hint="eastAsia"/>
          <w:sz w:val="16"/>
          <w:szCs w:val="16"/>
          <w:lang w:val="en-US" w:eastAsia="zh-CN"/>
        </w:rPr>
        <w:t>Updated (modified)</w:t>
      </w:r>
      <w:bookmarkEnd w:id="96"/>
      <w:r>
        <w:rPr>
          <w:rFonts w:hint="eastAsia"/>
          <w:sz w:val="16"/>
          <w:szCs w:val="16"/>
          <w:lang w:val="en-US" w:eastAsia="zh-CN"/>
        </w:rPr>
        <w:t>创建</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3   =   </w:t>
      </w:r>
      <w:bookmarkStart w:id="97" w:name="OLE_LINK97"/>
      <w:r>
        <w:rPr>
          <w:rFonts w:hint="eastAsia"/>
          <w:sz w:val="16"/>
          <w:szCs w:val="16"/>
          <w:lang w:val="en-US" w:eastAsia="zh-CN"/>
        </w:rPr>
        <w:t>Stored (new)</w:t>
      </w:r>
      <w:bookmarkEnd w:id="97"/>
      <w:r>
        <w:rPr>
          <w:rFonts w:hint="eastAsia"/>
          <w:sz w:val="16"/>
          <w:szCs w:val="16"/>
          <w:lang w:val="en-US" w:eastAsia="zh-CN"/>
        </w:rPr>
        <w:t>存储（新）</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4   =   </w:t>
      </w:r>
      <w:bookmarkStart w:id="98" w:name="OLE_LINK98"/>
      <w:r>
        <w:rPr>
          <w:rFonts w:hint="eastAsia"/>
          <w:sz w:val="16"/>
          <w:szCs w:val="16"/>
          <w:lang w:val="en-US" w:eastAsia="zh-CN"/>
        </w:rPr>
        <w:t>Replaced</w:t>
      </w:r>
      <w:bookmarkEnd w:id="98"/>
      <w:r>
        <w:rPr>
          <w:rFonts w:hint="eastAsia"/>
          <w:sz w:val="16"/>
          <w:szCs w:val="16"/>
          <w:lang w:val="en-US" w:eastAsia="zh-CN"/>
        </w:rPr>
        <w:t>更换</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5   =  </w:t>
      </w:r>
      <w:bookmarkStart w:id="99" w:name="OLE_LINK99"/>
      <w:r>
        <w:rPr>
          <w:rFonts w:hint="eastAsia"/>
          <w:sz w:val="16"/>
          <w:szCs w:val="16"/>
          <w:lang w:val="en-US" w:eastAsia="zh-CN"/>
        </w:rPr>
        <w:t xml:space="preserve"> Deleted</w:t>
      </w:r>
      <w:bookmarkEnd w:id="99"/>
      <w:r>
        <w:rPr>
          <w:rFonts w:hint="eastAsia"/>
          <w:sz w:val="16"/>
          <w:szCs w:val="16"/>
          <w:lang w:val="en-US" w:eastAsia="zh-CN"/>
        </w:rPr>
        <w:t>删除</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6   =  </w:t>
      </w:r>
      <w:bookmarkStart w:id="100" w:name="OLE_LINK100"/>
      <w:r>
        <w:rPr>
          <w:rFonts w:hint="eastAsia"/>
          <w:sz w:val="16"/>
          <w:szCs w:val="16"/>
          <w:lang w:val="en-US" w:eastAsia="zh-CN"/>
        </w:rPr>
        <w:t xml:space="preserve"> Copied</w:t>
      </w:r>
      <w:bookmarkEnd w:id="100"/>
      <w:r>
        <w:rPr>
          <w:rFonts w:hint="eastAsia"/>
          <w:sz w:val="16"/>
          <w:szCs w:val="16"/>
          <w:lang w:val="en-US" w:eastAsia="zh-CN"/>
        </w:rPr>
        <w:t>复制</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7   =   </w:t>
      </w:r>
      <w:bookmarkStart w:id="101" w:name="OLE_LINK101"/>
      <w:r>
        <w:rPr>
          <w:rFonts w:hint="eastAsia"/>
          <w:sz w:val="16"/>
          <w:szCs w:val="16"/>
          <w:lang w:val="en-US" w:eastAsia="zh-CN"/>
        </w:rPr>
        <w:t>Renamed</w:t>
      </w:r>
      <w:bookmarkEnd w:id="101"/>
      <w:r>
        <w:rPr>
          <w:rFonts w:hint="eastAsia"/>
          <w:sz w:val="16"/>
          <w:szCs w:val="16"/>
          <w:lang w:val="en-US" w:eastAsia="zh-CN"/>
        </w:rPr>
        <w:t>改名</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8,9 Reserved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&gt;10 Reserved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RcpExecName                                                                                Format: 0,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02" w:name="OLE_LINK102"/>
      <w:r>
        <w:rPr>
          <w:rFonts w:hint="eastAsia"/>
          <w:sz w:val="16"/>
          <w:szCs w:val="16"/>
          <w:lang w:val="en-US" w:eastAsia="zh-CN"/>
        </w:rPr>
        <w:t>The identifier, or a list of identifiers, of currently selected recipes. A zero-length item or list indicates no recipes are currently selected.标识符，或当前选定的食谱的标识符列表。一零长度项目或列表表明，目前没有选择食谱。</w:t>
      </w:r>
    </w:p>
    <w:bookmarkEnd w:id="102"/>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SbyRecovery                                                                                  Format: 11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03" w:name="OLE_LINK103"/>
      <w:r>
        <w:rPr>
          <w:rFonts w:hint="eastAsia"/>
          <w:sz w:val="16"/>
          <w:szCs w:val="16"/>
          <w:lang w:val="en-US" w:eastAsia="zh-CN"/>
        </w:rPr>
        <w:t>A boolean value that  enables  (TRUE)  or  disables  (FALSE)  the  equipment-initiated  return  to  STANDBY  from UNSCHEDULED DOWNTIME. 一个布尔值，使（真）或禁用（假）的设备开始从计划外停机回到待机。</w:t>
      </w:r>
    </w:p>
    <w:bookmarkEnd w:id="103"/>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SbyTime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04" w:name="OLE_LINK104"/>
      <w:r>
        <w:rPr>
          <w:rFonts w:hint="eastAsia"/>
          <w:sz w:val="16"/>
          <w:szCs w:val="16"/>
          <w:lang w:val="en-US" w:eastAsia="zh-CN"/>
        </w:rPr>
        <w:t>Accumulation of time in STANDBY, reported in minutes.待机时间的积累，分钟内报告。</w:t>
      </w:r>
    </w:p>
    <w:bookmarkEnd w:id="104"/>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SDTime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05" w:name="OLE_LINK105"/>
      <w:r>
        <w:rPr>
          <w:rFonts w:hint="eastAsia"/>
          <w:sz w:val="16"/>
          <w:szCs w:val="16"/>
          <w:lang w:val="en-US" w:eastAsia="zh-CN"/>
        </w:rPr>
        <w:t>Accumulation of time in SCHEDULED DOWNTIME, reported in minutes.时间在计划停机时间的积累，在几分钟内报告。</w:t>
      </w:r>
    </w:p>
    <w:bookmarkEnd w:id="105"/>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SpoolCountActual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06" w:name="OLE_LINK107"/>
      <w:bookmarkStart w:id="107" w:name="OLE_LINK106"/>
      <w:r>
        <w:rPr>
          <w:rFonts w:hint="eastAsia"/>
          <w:sz w:val="16"/>
          <w:szCs w:val="16"/>
          <w:lang w:val="en-US" w:eastAsia="zh-CN"/>
        </w:rPr>
        <w:t>Used to keep a count of the messages actually contained in the equipment's spool area. Multi-block inquire/grant messages are not spooled and not included in this count.</w:t>
      </w:r>
    </w:p>
    <w:bookmarkEnd w:id="106"/>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用于保持设备的假脱机区域中的消息的计数。多块查询/授权消息不假脱机，不包括在本数。</w:t>
      </w:r>
    </w:p>
    <w:bookmarkEnd w:id="107"/>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r>
        <w:rPr>
          <w:rFonts w:hint="eastAsia"/>
          <w:sz w:val="16"/>
          <w:szCs w:val="16"/>
          <w:lang w:val="en-US" w:eastAsia="zh-CN"/>
        </w:rPr>
        <w:t>69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SpoolCountTotal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08" w:name="OLE_LINK109"/>
      <w:r>
        <w:rPr>
          <w:rFonts w:hint="eastAsia"/>
          <w:sz w:val="16"/>
          <w:szCs w:val="16"/>
          <w:lang w:val="en-US" w:eastAsia="zh-CN"/>
        </w:rPr>
        <w:t>Used to keep a count of the total number of primary messages directed to the spool, regardless of whether placed or retained in the spool. Multi-block inquire/grant messages are not spooled and not included in this count.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用于保持指向假脱机的主消息的总数的总数，无论是否放置或保留在后台。多块查询/授权消息不假脱机，不包括在本数。</w:t>
      </w:r>
    </w:p>
    <w:bookmarkEnd w:id="108"/>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SpoolFullTime                                                                                 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09" w:name="OLE_LINK110"/>
      <w:r>
        <w:rPr>
          <w:rFonts w:hint="eastAsia"/>
          <w:sz w:val="16"/>
          <w:szCs w:val="16"/>
          <w:lang w:val="en-US" w:eastAsia="zh-CN"/>
        </w:rPr>
        <w:t>Contains the timestamp from the time the spool last became full. If the spool was not filled during the last spooling period, this will contain a time value prior to the current SpoolStartTime.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包含时间从阀芯上满了时间戳。如果阀芯不填上假脱机期间，这将包含一个时间值的电流spoolstarttime之前。</w:t>
      </w:r>
    </w:p>
    <w:bookmarkEnd w:id="109"/>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Format: YYYYMMDDHHMMSSCC</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YYYY=Year        0000 to 9999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MM=Month      01 to 12</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DD=Day         01 to 31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HH=Hour        00 to 23</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 xml:space="preserve">MM=Minute     </w:t>
      </w:r>
      <w:bookmarkStart w:id="110" w:name="OLE_LINK108"/>
      <w:r>
        <w:rPr>
          <w:rFonts w:hint="eastAsia"/>
          <w:sz w:val="16"/>
          <w:szCs w:val="16"/>
          <w:lang w:val="en-US" w:eastAsia="zh-CN"/>
        </w:rPr>
        <w:t>00 to 59</w:t>
      </w:r>
      <w:bookmarkEnd w:id="110"/>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SS=Second       00 to 59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CC=Centisecond  00 to 99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SpoolStartTime                                                              Format: 0, 10, 11, 20, 21, 3(), 4(),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11" w:name="OLE_LINK111"/>
      <w:r>
        <w:rPr>
          <w:rFonts w:hint="eastAsia"/>
          <w:sz w:val="16"/>
          <w:szCs w:val="16"/>
          <w:lang w:val="en-US" w:eastAsia="zh-CN"/>
        </w:rPr>
        <w:t>Contains the timestamp from the time spooling last became active.包含时间戳的时间缓冲，最后变得活跃。</w:t>
      </w:r>
    </w:p>
    <w:bookmarkEnd w:id="111"/>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Format: YYYYMMDDHHMMSSCC</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YYYY=Year       0000 to 9999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MM=Month     01 to 12</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DD=Day         01 to 31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HH=Hour        00 to 23</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MM=Minute     00 to 59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SS=Second      00 to 59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CC=Centisecond  00 to 99</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SymptomID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12" w:name="OLE_LINK112"/>
      <w:r>
        <w:rPr>
          <w:rFonts w:hint="eastAsia"/>
          <w:sz w:val="16"/>
          <w:szCs w:val="16"/>
          <w:lang w:val="en-US" w:eastAsia="zh-CN"/>
        </w:rPr>
        <w:t>A numeric code representing the symptom that initiated the user-initiated state change. A value of zero indicates "no symptom".表示引发用户启动状态更改的症状的数字代码。一个值为零表示“没有症状”。</w:t>
      </w:r>
    </w:p>
    <w:bookmarkEnd w:id="112"/>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SymptomText                                                                                   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r>
        <w:rPr>
          <w:rFonts w:hint="eastAsia"/>
          <w:sz w:val="16"/>
          <w:szCs w:val="16"/>
          <w:lang w:val="en-US" w:eastAsia="zh-CN"/>
        </w:rPr>
        <w:t>Class: SV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bookmarkStart w:id="113" w:name="OLE_LINK113"/>
      <w:r>
        <w:rPr>
          <w:rFonts w:hint="eastAsia"/>
          <w:sz w:val="16"/>
          <w:szCs w:val="16"/>
          <w:lang w:val="en-US" w:eastAsia="zh-CN"/>
        </w:rPr>
        <w:t>Text describing the SymptomID. 0-80 characters.</w:t>
      </w:r>
      <w:bookmarkEnd w:id="113"/>
      <w:r>
        <w:rPr>
          <w:rFonts w:hint="eastAsia"/>
          <w:sz w:val="16"/>
          <w:szCs w:val="16"/>
          <w:lang w:val="en-US" w:eastAsia="zh-CN"/>
        </w:rPr>
        <w:t>描述symptomid文本。0 - 80个字符</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r>
        <w:rPr>
          <w:rFonts w:hint="eastAsia"/>
          <w:sz w:val="16"/>
          <w:szCs w:val="16"/>
          <w:lang w:val="en-US" w:eastAsia="zh-CN"/>
        </w:rPr>
        <w:t>70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TimeFormat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NOTE 6: The setting of this ECV controls whether the equipment shall send  the Data Items STIME and TIME in 12 or 16-byte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Format.注6：本ECV控制设置设备是否将数据项的时间和12或16字节格式的时间。</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           0  =   12-byte format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           1  =   16-byte format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           &gt;1 Reserved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TransitionType                                                                                Format: 10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Used with the Limits Monitoring capability, it defines the direction of the zone transition which has occurred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用于限制监测能力，它定义了发生的区域过渡的方向。</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                 0  =  Transition from lower to upper zone. 0 =从下到上带的过渡。</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 xml:space="preserve">                 1  =  Transition from upper to lower zone. 1 =从上到下区的过渡。</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TRATID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Contains the TRATOMICID of the atomic transfer referenced by the event.包含的原子转移事件所引用的tratomicid。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TRJOBIDENT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Contains the TRJOBID for the transfer job referenced by the event.包含转移工作事件所引用的trjobid。</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TRJOBNM                                                                                    Format: 20</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Contains the TRJOBNAME for the transfer job referenced by the event.包含转移工作事件所引用的trjobname。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TRLNK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DVVAL</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Contains the TRLNK value for the atomic transfer referenced by the event.包含原子转移事件所引用的trlnk价值。</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UDTime                                                                                      Format: 5()</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Class: ECV</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Accumulation of time in UNSCHEDULED DOWNTIME, reported in minutes.在非计划停机时间的积累，在几分钟内报道。</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6.8  Object Dictionary — This sec tion defines the public attributes of objects which are available through SECS-II messages.</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The attributes of an object are defined in a table for each object in the following form:</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6.8对象字典的这段定义可通过secs-ii消息对象的公共属性。在下面的形式中，每个对象的表中定义了一个对象的属性：</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r>
        <w:rPr>
          <w:rFonts w:hint="eastAsia"/>
          <w:sz w:val="16"/>
          <w:szCs w:val="16"/>
          <w:lang w:val="en-US" w:eastAsia="zh-CN"/>
        </w:rPr>
        <w:t>Agent Attribute Definition代理属性定义</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sz w:val="16"/>
          <w:szCs w:val="16"/>
          <w:lang w:val="en-US" w:eastAsia="zh-CN"/>
        </w:rPr>
      </w:pPr>
    </w:p>
    <w:p>
      <w:pPr>
        <w:framePr w:w="1376" w:wrap="around" w:vAnchor="margin" w:hAnchor="text" w:x="1635" w:y="13894"/>
        <w:widowControl w:val="0"/>
        <w:autoSpaceDE w:val="0"/>
        <w:autoSpaceDN w:val="0"/>
        <w:adjustRightInd w:val="0"/>
        <w:spacing w:before="0" w:after="0" w:line="262" w:lineRule="exact"/>
        <w:jc w:val="left"/>
        <w:rPr>
          <w:rFonts w:ascii="SNCBIC+TimesNewRomanPS-ItalicMT"/>
          <w:color w:val="000000"/>
          <w:sz w:val="15"/>
          <w:szCs w:val="15"/>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r>
        <w:rPr>
          <w:rFonts w:ascii="SNCBIC+TimesNewRomanPS-ItalicMT"/>
          <w:color w:val="000000"/>
          <w:sz w:val="15"/>
          <w:szCs w:val="15"/>
        </w:rPr>
        <w:t>Attribute Name</w:t>
      </w:r>
      <w:r>
        <w:rPr>
          <w:rFonts w:hint="eastAsia" w:ascii="SNCBIC+TimesNewRomanPS-ItalicMT"/>
          <w:color w:val="000000"/>
          <w:sz w:val="15"/>
          <w:szCs w:val="15"/>
        </w:rPr>
        <w:t>属性名称</w:t>
      </w:r>
      <w:r>
        <w:rPr>
          <w:rFonts w:hint="eastAsia" w:ascii="SNCBIC+TimesNewRomanPS-ItalicMT"/>
          <w:color w:val="000000"/>
          <w:sz w:val="15"/>
          <w:szCs w:val="15"/>
          <w:lang w:val="en-US" w:eastAsia="zh-CN"/>
        </w:rPr>
        <w:t xml:space="preserve">                Definition定义          Access访问  Format格式     Value价值</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r>
        <w:rPr>
          <w:sz w:val="15"/>
          <w:szCs w:val="15"/>
        </w:rPr>
        <w:drawing>
          <wp:anchor distT="0" distB="0" distL="114300" distR="114300" simplePos="0" relativeHeight="251749376" behindDoc="1" locked="1" layoutInCell="1" allowOverlap="1">
            <wp:simplePos x="0" y="0"/>
            <wp:positionH relativeFrom="page">
              <wp:posOffset>1075690</wp:posOffset>
            </wp:positionH>
            <wp:positionV relativeFrom="page">
              <wp:posOffset>7366635</wp:posOffset>
            </wp:positionV>
            <wp:extent cx="5952490" cy="265430"/>
            <wp:effectExtent l="0" t="0" r="10160" b="1270"/>
            <wp:wrapNone/>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0"/>
                    <a:stretch>
                      <a:fillRect/>
                    </a:stretch>
                  </pic:blipFill>
                  <pic:spPr>
                    <a:xfrm>
                      <a:off x="0" y="0"/>
                      <a:ext cx="5952490" cy="265430"/>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SNCBIC+TimesNewRomanPS-ItalicMT"/>
          <w:color w:val="000000"/>
          <w:sz w:val="15"/>
          <w:szCs w:val="15"/>
          <w:lang w:val="en-US" w:eastAsia="zh-CN"/>
        </w:rPr>
      </w:pPr>
      <w:r>
        <w:rPr>
          <w:rFonts w:hint="eastAsia" w:ascii="SNCBIC+TimesNewRomanPS-ItalicMT"/>
          <w:color w:val="000000"/>
          <w:sz w:val="15"/>
          <w:szCs w:val="15"/>
          <w:lang w:val="en-US" w:eastAsia="zh-CN"/>
        </w:rPr>
        <w:t>71</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4450"/>
        <w:gridCol w:w="630"/>
        <w:gridCol w:w="620"/>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“ObjType”</w:t>
            </w:r>
          </w:p>
        </w:tc>
        <w:tc>
          <w:tcPr>
            <w:tcW w:w="445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Agent object type.代理对象类型。</w:t>
            </w:r>
          </w:p>
        </w:tc>
        <w:tc>
          <w:tcPr>
            <w:tcW w:w="63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62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167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“Agent”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“ObjID”</w:t>
            </w:r>
          </w:p>
        </w:tc>
        <w:tc>
          <w:tcPr>
            <w:tcW w:w="445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The agent’s name, assigned by an authorized user.被授权用户指定的代理名称。</w:t>
            </w:r>
          </w:p>
        </w:tc>
        <w:tc>
          <w:tcPr>
            <w:tcW w:w="63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62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167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r>
        <w:rPr>
          <w:rFonts w:hint="eastAsia" w:ascii="SNCBIC+TimesNewRomanPS-ItalicMT"/>
          <w:color w:val="000000"/>
          <w:sz w:val="15"/>
          <w:szCs w:val="15"/>
          <w:lang w:val="en-US" w:eastAsia="zh-CN"/>
        </w:rPr>
        <w:t>Agent-Specific Dataset Object Attribute Definition代理特定的数据集对象属性定义</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277"/>
        <w:gridCol w:w="800"/>
        <w:gridCol w:w="980"/>
        <w:gridCol w:w="1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Attribute Name属性名称</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ascii="SNCBIC+TimesNewRomanPS-ItalicMT"/>
                <w:color w:val="000000"/>
                <w:sz w:val="15"/>
                <w:szCs w:val="15"/>
              </w:rPr>
              <w:t>Definition</w:t>
            </w:r>
            <w:r>
              <w:rPr>
                <w:rFonts w:hint="eastAsia" w:ascii="SNCBIC+TimesNewRomanPS-ItalicMT"/>
                <w:color w:val="000000"/>
                <w:sz w:val="15"/>
                <w:szCs w:val="15"/>
              </w:rPr>
              <w:t>定义</w:t>
            </w:r>
          </w:p>
        </w:tc>
        <w:tc>
          <w:tcPr>
            <w:tcW w:w="80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ascii="SNCBIC+TimesNewRomanPS-ItalicMT"/>
                <w:color w:val="000000"/>
                <w:sz w:val="15"/>
                <w:szCs w:val="15"/>
              </w:rPr>
              <w:t>Access</w:t>
            </w:r>
            <w:r>
              <w:rPr>
                <w:rFonts w:hint="eastAsia" w:ascii="SNCBIC+TimesNewRomanPS-ItalicMT"/>
                <w:color w:val="000000"/>
                <w:sz w:val="15"/>
                <w:szCs w:val="15"/>
              </w:rPr>
              <w:t>访问</w:t>
            </w: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ascii="SNCBIC+TimesNewRomanPS-ItalicMT"/>
                <w:color w:val="000000"/>
                <w:sz w:val="15"/>
                <w:szCs w:val="15"/>
              </w:rPr>
              <w:t xml:space="preserve"> Format</w:t>
            </w:r>
            <w:r>
              <w:rPr>
                <w:rFonts w:hint="eastAsia" w:ascii="SNCBIC+TimesNewRomanPS-ItalicMT"/>
                <w:color w:val="000000"/>
                <w:sz w:val="15"/>
                <w:szCs w:val="15"/>
              </w:rPr>
              <w:t>格式</w:t>
            </w:r>
          </w:p>
        </w:tc>
        <w:tc>
          <w:tcPr>
            <w:tcW w:w="1761" w:type="dxa"/>
          </w:tcPr>
          <w:p>
            <w:pPr>
              <w:widowControl w:val="0"/>
              <w:autoSpaceDE w:val="0"/>
              <w:autoSpaceDN w:val="0"/>
              <w:adjustRightInd w:val="0"/>
              <w:spacing w:before="0" w:after="0" w:line="262" w:lineRule="exact"/>
              <w:jc w:val="left"/>
              <w:rPr>
                <w:rFonts w:hint="eastAsia" w:ascii="SNCBIC+TimesNewRomanPS-ItalicMT"/>
                <w:color w:val="000000"/>
                <w:sz w:val="15"/>
                <w:szCs w:val="15"/>
                <w:vertAlign w:val="baseline"/>
                <w:lang w:val="en-US" w:eastAsia="zh-CN"/>
              </w:rPr>
            </w:pPr>
            <w:r>
              <w:rPr>
                <w:rFonts w:ascii="SNCBIC+TimesNewRomanPS-ItalicMT"/>
                <w:color w:val="000000"/>
                <w:sz w:val="15"/>
                <w:szCs w:val="15"/>
              </w:rPr>
              <w:t>Value</w:t>
            </w:r>
            <w:r>
              <w:rPr>
                <w:rFonts w:hint="eastAsia" w:ascii="SNCBIC+TimesNewRomanPS-ItalicMT"/>
                <w:color w:val="000000"/>
                <w:sz w:val="15"/>
                <w:szCs w:val="15"/>
              </w:rPr>
              <w:t>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widowControl w:val="0"/>
              <w:autoSpaceDE w:val="0"/>
              <w:autoSpaceDN w:val="0"/>
              <w:adjustRightInd w:val="0"/>
              <w:spacing w:before="0" w:after="0" w:line="259" w:lineRule="exact"/>
              <w:jc w:val="left"/>
              <w:rPr>
                <w:rFonts w:hint="eastAsia" w:ascii="SNCBIC+TimesNewRomanPS-ItalicMT"/>
                <w:color w:val="000000"/>
                <w:sz w:val="15"/>
                <w:szCs w:val="15"/>
                <w:vertAlign w:val="baseline"/>
                <w:lang w:val="en-US" w:eastAsia="zh-CN"/>
              </w:rPr>
            </w:pPr>
            <w:r>
              <w:rPr>
                <w:rFonts w:ascii="SJMQIS+TimesNewRomanPSMT" w:hAnsi="SJMQIS+TimesNewRomanPSMT" w:cs="SJMQIS+TimesNewRomanPSMT"/>
                <w:color w:val="000000"/>
                <w:sz w:val="15"/>
                <w:szCs w:val="15"/>
              </w:rPr>
              <w:t>“ObjType”</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ascii="SJMQIS+TimesNewRomanPSMT"/>
                <w:color w:val="000000"/>
                <w:sz w:val="15"/>
                <w:szCs w:val="15"/>
              </w:rPr>
              <w:t>The object</w:t>
            </w:r>
            <w:r>
              <w:rPr>
                <w:rFonts w:hint="eastAsia" w:ascii="SJMQIS+TimesNewRomanPSMT"/>
                <w:color w:val="000000"/>
                <w:sz w:val="15"/>
                <w:szCs w:val="15"/>
              </w:rPr>
              <w:t>对象</w:t>
            </w:r>
          </w:p>
        </w:tc>
        <w:tc>
          <w:tcPr>
            <w:tcW w:w="80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“MRcpASDS”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“ObjID”</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The object’s identifier. Contains the value in AgentSpec Agent.</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对象标识符。包含在agentspec代理的价值。</w:t>
            </w:r>
          </w:p>
        </w:tc>
        <w:tc>
          <w:tcPr>
            <w:tcW w:w="800" w:type="dxa"/>
          </w:tcPr>
          <w:p>
            <w:pPr>
              <w:widowControl w:val="0"/>
              <w:autoSpaceDE w:val="0"/>
              <w:autoSpaceDN w:val="0"/>
              <w:adjustRightInd w:val="0"/>
              <w:spacing w:before="0" w:after="0" w:line="259" w:lineRule="exact"/>
              <w:jc w:val="left"/>
              <w:rPr>
                <w:rFonts w:hint="eastAsia" w:ascii="SNCBIC+TimesNewRomanPS-ItalicMT"/>
                <w:color w:val="000000"/>
                <w:sz w:val="15"/>
                <w:szCs w:val="15"/>
                <w:vertAlign w:val="baseline"/>
                <w:lang w:val="en-US" w:eastAsia="zh-CN"/>
              </w:rPr>
            </w:pPr>
            <w:r>
              <w:rPr>
                <w:rFonts w:ascii="SJMQIS+TimesNewRomanPSMT"/>
                <w:color w:val="000000"/>
                <w:sz w:val="15"/>
                <w:szCs w:val="15"/>
              </w:rPr>
              <w:t>RO</w:t>
            </w: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“AgentSpec_Agent”</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 xml:space="preserve">The name of the executing agent to which the other attributes in the dataset apply. </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数据集中的其他属性的执行代理的名称。</w:t>
            </w:r>
          </w:p>
        </w:tc>
        <w:tc>
          <w:tcPr>
            <w:tcW w:w="800"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RO</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“AgentSpec_AttrLength”bytes</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The length of the agent-specific attributes, in bytes. Mandatory.</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代理特定属性的长度，以字节为单位。强制性的.</w:t>
            </w:r>
          </w:p>
        </w:tc>
        <w:tc>
          <w:tcPr>
            <w:tcW w:w="800"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RO</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54</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“AgentSpec_ChgTime”</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Timestamp of when an agent-specific attribute was last changed. Mandatory.</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时间戳，当代理人的具体属性最后更改。强制性的.</w:t>
            </w:r>
          </w:p>
        </w:tc>
        <w:tc>
          <w:tcPr>
            <w:tcW w:w="800"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RO</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“AgentSpec_Comments”</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Comments specific to the agent entered by the author.</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由作者输入的代理的具体注释。</w:t>
            </w:r>
          </w:p>
        </w:tc>
        <w:tc>
          <w:tcPr>
            <w:tcW w:w="80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RW</w:t>
            </w: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Maximum length is 80 characters.</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最大长度为80个字符。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“AgentSpec_LinkParam”from</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 list of variable parameter definitions modified from the list in LinkParam. Valid only for a linked main recipe. Parameter name and form may not be changed.</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列表中的变量参数定义修改列表中linkparam。只适用于一个链接的主配方。参数名称和窗体可能不被更改。</w:t>
            </w:r>
          </w:p>
        </w:tc>
        <w:tc>
          <w:tcPr>
            <w:tcW w:w="800"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RO</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00</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List of structures composed of parameter name, value,and restrictions.</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由参数名称、值和限制组成的结构的列表。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“Certified”</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The certification level for the specific agent, assigned by an authorized user. Reset when  AgentSpec LinkParam is modified. Required for  certification</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Support.</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指定由授权用户指定的特定代理的认证级别。复位时，agentspec linkparam修改。证书要求支持。</w:t>
            </w:r>
          </w:p>
        </w:tc>
        <w:tc>
          <w:tcPr>
            <w:tcW w:w="80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RW</w:t>
            </w: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52</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“AgentSpec_UD_”</w:t>
            </w:r>
          </w:p>
        </w:tc>
        <w:tc>
          <w:tcPr>
            <w:tcW w:w="327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Non-standard attribute defined by the supplier or user.Asterisk indicates the part of the attribute name that is provided in this definition. Must be preserved exactly except by the defining entity.</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非标准属性由供应商或用户定义。星号表示，在这个定义中提供的属性名称的一部分。必须保存完全除了由定义实体。</w:t>
            </w:r>
          </w:p>
        </w:tc>
        <w:tc>
          <w:tcPr>
            <w:tcW w:w="80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OR</w:t>
            </w:r>
          </w:p>
        </w:tc>
        <w:tc>
          <w:tcPr>
            <w:tcW w:w="98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10, 11   80</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 xml:space="preserve">20, 3()  </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4(), 5()</w:t>
            </w:r>
          </w:p>
        </w:tc>
        <w:tc>
          <w:tcPr>
            <w:tcW w:w="176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Text  form is limited to characters.</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文本形式是有限的字符。</w:t>
            </w:r>
          </w:p>
        </w:tc>
      </w:tr>
    </w:tbl>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557"/>
        <w:gridCol w:w="1090"/>
        <w:gridCol w:w="1070"/>
        <w:gridCol w:w="2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Carrier Attribute Definition</w:t>
            </w:r>
          </w:p>
        </w:tc>
        <w:tc>
          <w:tcPr>
            <w:tcW w:w="255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210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Attribute Name</w:t>
            </w:r>
          </w:p>
        </w:tc>
        <w:tc>
          <w:tcPr>
            <w:tcW w:w="255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Definition定义</w:t>
            </w: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ascii="SNCBIC+TimesNewRomanPS-ItalicMT"/>
                <w:color w:val="000000"/>
                <w:sz w:val="15"/>
                <w:szCs w:val="15"/>
              </w:rPr>
              <w:t>Access</w:t>
            </w:r>
            <w:r>
              <w:rPr>
                <w:rFonts w:hint="eastAsia" w:ascii="SNCBIC+TimesNewRomanPS-ItalicMT"/>
                <w:color w:val="000000"/>
                <w:sz w:val="15"/>
                <w:szCs w:val="15"/>
              </w:rPr>
              <w:t>访问</w:t>
            </w: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Format格式</w:t>
            </w:r>
          </w:p>
        </w:tc>
        <w:tc>
          <w:tcPr>
            <w:tcW w:w="2101" w:type="dxa"/>
          </w:tcPr>
          <w:p>
            <w:pPr>
              <w:widowControl w:val="0"/>
              <w:autoSpaceDE w:val="0"/>
              <w:autoSpaceDN w:val="0"/>
              <w:adjustRightInd w:val="0"/>
              <w:spacing w:before="0" w:after="0" w:line="262" w:lineRule="exact"/>
              <w:jc w:val="left"/>
              <w:rPr>
                <w:rFonts w:hint="eastAsia" w:ascii="SNCBIC+TimesNewRomanPS-ItalicMT"/>
                <w:color w:val="000000"/>
                <w:sz w:val="15"/>
                <w:szCs w:val="15"/>
                <w:vertAlign w:val="baseline"/>
                <w:lang w:val="en-US" w:eastAsia="zh-CN"/>
              </w:rPr>
            </w:pPr>
            <w:r>
              <w:rPr>
                <w:rFonts w:ascii="SNCBIC+TimesNewRomanPS-ItalicMT"/>
                <w:color w:val="000000"/>
                <w:sz w:val="15"/>
                <w:szCs w:val="15"/>
              </w:rPr>
              <w:t>Value</w:t>
            </w:r>
            <w:r>
              <w:rPr>
                <w:rFonts w:hint="eastAsia" w:ascii="SNCBIC+TimesNewRomanPS-ItalicMT"/>
                <w:color w:val="000000"/>
                <w:sz w:val="15"/>
                <w:szCs w:val="15"/>
              </w:rPr>
              <w:t>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widowControl w:val="0"/>
              <w:autoSpaceDE w:val="0"/>
              <w:autoSpaceDN w:val="0"/>
              <w:adjustRightInd w:val="0"/>
              <w:spacing w:before="0" w:after="0" w:line="259" w:lineRule="exact"/>
              <w:jc w:val="left"/>
              <w:rPr>
                <w:rFonts w:hint="eastAsia" w:ascii="SNCBIC+TimesNewRomanPS-ItalicMT"/>
                <w:color w:val="000000"/>
                <w:sz w:val="15"/>
                <w:szCs w:val="15"/>
                <w:vertAlign w:val="baseline"/>
                <w:lang w:val="en-US" w:eastAsia="zh-CN"/>
              </w:rPr>
            </w:pPr>
            <w:r>
              <w:rPr>
                <w:rFonts w:ascii="SJMQIS+TimesNewRomanPSMT" w:hAnsi="SJMQIS+TimesNewRomanPSMT" w:cs="SJMQIS+TimesNewRomanPSMT"/>
                <w:color w:val="000000"/>
                <w:sz w:val="15"/>
                <w:szCs w:val="15"/>
              </w:rPr>
              <w:t>“ObjType”</w:t>
            </w:r>
          </w:p>
        </w:tc>
        <w:tc>
          <w:tcPr>
            <w:tcW w:w="2557"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ascii="SJMQIS+TimesNewRomanPSMT"/>
                <w:color w:val="000000"/>
                <w:sz w:val="15"/>
                <w:szCs w:val="15"/>
              </w:rPr>
              <w:t>Object type.</w:t>
            </w: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210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A[7] = “Carrier”</w:t>
            </w:r>
          </w:p>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A[1-80] (Conforms to restrictions of</w:t>
            </w:r>
            <w:r>
              <w:rPr>
                <w:rFonts w:hint="eastAsia" w:ascii="SJMQIS+TimesNewRomanPSMT"/>
                <w:color w:val="000000"/>
                <w:sz w:val="15"/>
                <w:szCs w:val="15"/>
                <w:lang w:val="en-US" w:eastAsia="zh-CN"/>
              </w:rPr>
              <w:t xml:space="preserve"> </w:t>
            </w:r>
            <w:r>
              <w:rPr>
                <w:rFonts w:ascii="SJMQIS+TimesNewRomanPSMT"/>
                <w:color w:val="000000"/>
                <w:sz w:val="15"/>
                <w:szCs w:val="15"/>
                <w:u w:val="single"/>
              </w:rPr>
              <w:t>as specified in SEMI E39.1, Section</w:t>
            </w:r>
            <w:r>
              <w:rPr>
                <w:rFonts w:hint="eastAsia" w:ascii="SJMQIS+TimesNewRomanPSMT"/>
                <w:color w:val="000000"/>
                <w:sz w:val="15"/>
                <w:szCs w:val="15"/>
                <w:u w:val="single"/>
                <w:lang w:val="en-US" w:eastAsia="zh-CN"/>
              </w:rPr>
              <w:t xml:space="preserve"> </w:t>
            </w:r>
            <w:r>
              <w:rPr>
                <w:rFonts w:ascii="SJMQIS+TimesNewRomanPSMT"/>
                <w:color w:val="000000"/>
                <w:sz w:val="15"/>
                <w:szCs w:val="15"/>
              </w:rPr>
              <w:t>Positive integer.</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JMQIS+TimesNewRomanPSMT" w:hAnsi="SJMQIS+TimesNewRomanPSMT" w:cs="SJMQIS+TimesNewRomanPSMT"/>
                <w:color w:val="000000"/>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widowControl w:val="0"/>
              <w:autoSpaceDE w:val="0"/>
              <w:autoSpaceDN w:val="0"/>
              <w:adjustRightInd w:val="0"/>
              <w:spacing w:before="0" w:after="0" w:line="264"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“ObjID”</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2557"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Object identifier for Same as CarrierID.</w:t>
            </w:r>
          </w:p>
          <w:p>
            <w:pPr>
              <w:widowControl w:val="0"/>
              <w:autoSpaceDE w:val="0"/>
              <w:autoSpaceDN w:val="0"/>
              <w:adjustRightInd w:val="0"/>
              <w:spacing w:before="0" w:after="0" w:line="259" w:lineRule="exact"/>
              <w:jc w:val="left"/>
              <w:rPr>
                <w:rFonts w:hint="eastAsia" w:ascii="SJMQIS+TimesNewRomanPSMT"/>
                <w:color w:val="000000"/>
                <w:sz w:val="15"/>
                <w:szCs w:val="15"/>
                <w:lang w:val="en-US" w:eastAsia="zh-CN"/>
              </w:rPr>
            </w:pPr>
            <w:r>
              <w:rPr>
                <w:rFonts w:hint="eastAsia" w:ascii="SJMQIS+TimesNewRomanPSMT"/>
                <w:color w:val="000000"/>
                <w:sz w:val="15"/>
                <w:szCs w:val="15"/>
                <w:lang w:val="en-US" w:eastAsia="zh-CN"/>
              </w:rPr>
              <w:t>对象标识符相同carrierid。</w:t>
            </w: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tc>
        <w:tc>
          <w:tcPr>
            <w:tcW w:w="210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JMQIS+TimesNewRomanPSMT"/>
                <w:color w:val="000000"/>
                <w:sz w:val="15"/>
                <w:szCs w:val="15"/>
                <w:lang w:val="en-US" w:eastAsia="zh-CN"/>
              </w:rPr>
            </w:pPr>
            <w:r>
              <w:rPr>
                <w:rFonts w:ascii="SJMQIS+TimesNewRomanPSMT"/>
                <w:color w:val="000000"/>
                <w:sz w:val="15"/>
                <w:szCs w:val="15"/>
              </w:rPr>
              <w:t xml:space="preserve">Examples: 1, 13, and </w:t>
            </w:r>
            <w:r>
              <w:rPr>
                <w:rFonts w:hint="eastAsia" w:ascii="SJMQIS+TimesNewRomanPSMT"/>
                <w:color w:val="000000"/>
                <w:sz w:val="15"/>
                <w:szCs w:val="15"/>
                <w:lang w:val="en-US" w:eastAsia="zh-CN"/>
              </w:rPr>
              <w:t>25</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JMQIS+TimesNewRomanPSMT"/>
                <w:color w:val="000000"/>
                <w:sz w:val="15"/>
                <w:szCs w:val="15"/>
                <w:lang w:val="en-US" w:eastAsia="zh-CN"/>
              </w:rPr>
            </w:pPr>
            <w:r>
              <w:rPr>
                <w:rFonts w:hint="eastAsia" w:ascii="SJMQIS+TimesNewRomanPSMT"/>
                <w:color w:val="000000"/>
                <w:sz w:val="15"/>
                <w:szCs w:val="15"/>
                <w:lang w:val="en-US" w:eastAsia="zh-CN"/>
              </w:rPr>
              <w:t>例子：1，13，和25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“Capacity”</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2557"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Maximum number of substrates</w:t>
            </w:r>
            <w:r>
              <w:rPr>
                <w:rFonts w:hint="eastAsia" w:ascii="SJMQIS+TimesNewRomanPSMT"/>
                <w:color w:val="000000"/>
                <w:sz w:val="15"/>
                <w:szCs w:val="15"/>
                <w:lang w:val="en-US" w:eastAsia="zh-CN"/>
              </w:rPr>
              <w:t xml:space="preserve"> </w:t>
            </w:r>
            <w:r>
              <w:rPr>
                <w:rFonts w:ascii="SJMQIS+TimesNewRomanPSMT"/>
                <w:color w:val="000000"/>
                <w:sz w:val="15"/>
                <w:szCs w:val="15"/>
              </w:rPr>
              <w:t>in carrier.</w:t>
            </w:r>
          </w:p>
          <w:p>
            <w:pPr>
              <w:widowControl w:val="0"/>
              <w:autoSpaceDE w:val="0"/>
              <w:autoSpaceDN w:val="0"/>
              <w:adjustRightInd w:val="0"/>
              <w:spacing w:before="0" w:after="0" w:line="259" w:lineRule="exact"/>
              <w:jc w:val="left"/>
              <w:rPr>
                <w:rFonts w:hint="eastAsia" w:ascii="SJMQIS+TimesNewRomanPSMT"/>
                <w:color w:val="000000"/>
                <w:sz w:val="15"/>
                <w:szCs w:val="15"/>
                <w:lang w:val="en-US" w:eastAsia="zh-CN"/>
              </w:rPr>
            </w:pPr>
            <w:r>
              <w:rPr>
                <w:rFonts w:hint="eastAsia" w:ascii="SJMQIS+TimesNewRomanPSMT"/>
                <w:color w:val="000000"/>
                <w:sz w:val="15"/>
                <w:szCs w:val="15"/>
                <w:lang w:val="en-US" w:eastAsia="zh-CN"/>
              </w:rPr>
              <w:t>载波中的最大衬底数。</w:t>
            </w: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51</w:t>
            </w:r>
          </w:p>
        </w:tc>
        <w:tc>
          <w:tcPr>
            <w:tcW w:w="2101" w:type="dxa"/>
          </w:tcPr>
          <w:p>
            <w:pPr>
              <w:widowControl w:val="0"/>
              <w:autoSpaceDE w:val="0"/>
              <w:autoSpaceDN w:val="0"/>
              <w:adjustRightInd w:val="0"/>
              <w:spacing w:before="0" w:after="0" w:line="262" w:lineRule="exact"/>
              <w:jc w:val="left"/>
              <w:rPr>
                <w:rFonts w:ascii="SJMQIS+TimesNewRomanPSMT"/>
                <w:color w:val="000000"/>
                <w:sz w:val="15"/>
                <w:szCs w:val="15"/>
              </w:rPr>
            </w:pPr>
            <w:r>
              <w:rPr>
                <w:rFonts w:ascii="SJMQIS+TimesNewRomanPSMT"/>
                <w:color w:val="000000"/>
                <w:sz w:val="15"/>
                <w:szCs w:val="15"/>
              </w:rPr>
              <w:t>Enumerated.</w:t>
            </w:r>
            <w:r>
              <w:rPr>
                <w:rFonts w:hint="eastAsia" w:ascii="SJMQIS+TimesNewRomanPSMT"/>
                <w:color w:val="000000"/>
                <w:sz w:val="15"/>
                <w:szCs w:val="15"/>
              </w:rPr>
              <w:t>枚举。</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“CarrierIDStatus”</w:t>
            </w:r>
          </w:p>
          <w:p>
            <w:pPr>
              <w:widowControl w:val="0"/>
              <w:autoSpaceDE w:val="0"/>
              <w:autoSpaceDN w:val="0"/>
              <w:adjustRightInd w:val="0"/>
              <w:spacing w:before="0" w:after="0" w:line="468" w:lineRule="exact"/>
              <w:jc w:val="left"/>
              <w:rPr>
                <w:rFonts w:hint="eastAsia" w:ascii="SJMQIS+TimesNewRomanPSMT" w:hAnsi="SJMQIS+TimesNewRomanPSMT" w:cs="SJMQIS+TimesNewRomanPSMT"/>
                <w:color w:val="000000"/>
                <w:sz w:val="15"/>
                <w:szCs w:val="15"/>
                <w:lang w:val="en-US" w:eastAsia="zh-CN"/>
              </w:rPr>
            </w:pPr>
            <w:r>
              <w:rPr>
                <w:rFonts w:ascii="SJMQIS+TimesNewRomanPSMT" w:hAnsi="SJMQIS+TimesNewRomanPSMT" w:cs="SJMQIS+TimesNewRomanPSMT"/>
                <w:color w:val="000000"/>
                <w:sz w:val="15"/>
                <w:szCs w:val="15"/>
              </w:rPr>
              <w:t>“ContentMap”</w:t>
            </w:r>
          </w:p>
        </w:tc>
        <w:tc>
          <w:tcPr>
            <w:tcW w:w="2557"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Current state of the</w:t>
            </w:r>
            <w:r>
              <w:rPr>
                <w:rFonts w:hint="eastAsia" w:ascii="SJMQIS+TimesNewRomanPSMT"/>
                <w:color w:val="000000"/>
                <w:sz w:val="15"/>
                <w:szCs w:val="15"/>
                <w:lang w:val="en-US" w:eastAsia="zh-CN"/>
              </w:rPr>
              <w:t xml:space="preserve"> carrier ID verification.</w:t>
            </w:r>
            <w:r>
              <w:rPr>
                <w:rFonts w:ascii="SJMQIS+TimesNewRomanPSMT"/>
                <w:color w:val="000000"/>
                <w:sz w:val="15"/>
                <w:szCs w:val="15"/>
              </w:rPr>
              <w:t>Ordered list of substrate</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identifiers, corresponding to slot</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1, 2, …,n.</w:t>
            </w:r>
          </w:p>
          <w:p>
            <w:pPr>
              <w:widowControl w:val="0"/>
              <w:autoSpaceDE w:val="0"/>
              <w:autoSpaceDN w:val="0"/>
              <w:adjustRightInd w:val="0"/>
              <w:spacing w:before="0" w:after="0" w:line="219" w:lineRule="exact"/>
              <w:jc w:val="left"/>
              <w:rPr>
                <w:rFonts w:hint="eastAsia" w:ascii="SJMQIS+TimesNewRomanPSMT" w:hAnsi="SJMQIS+TimesNewRomanPSMT" w:cs="SJMQIS+TimesNewRomanPSMT"/>
                <w:color w:val="000000"/>
                <w:sz w:val="15"/>
                <w:szCs w:val="15"/>
                <w:lang w:val="en-US" w:eastAsia="zh-CN"/>
              </w:rPr>
            </w:pPr>
            <w:r>
              <w:rPr>
                <w:rFonts w:hint="eastAsia" w:ascii="SJMQIS+TimesNewRomanPSMT" w:hAnsi="SJMQIS+TimesNewRomanPSMT" w:cs="SJMQIS+TimesNewRomanPSMT"/>
                <w:color w:val="000000"/>
                <w:sz w:val="15"/>
                <w:szCs w:val="15"/>
                <w:lang w:val="en-US" w:eastAsia="zh-CN"/>
              </w:rPr>
              <w:t>载体身份验证的当前状态。基板的有序列表</w:t>
            </w:r>
          </w:p>
          <w:p>
            <w:pPr>
              <w:widowControl w:val="0"/>
              <w:autoSpaceDE w:val="0"/>
              <w:autoSpaceDN w:val="0"/>
              <w:adjustRightInd w:val="0"/>
              <w:spacing w:before="0" w:after="0" w:line="219" w:lineRule="exact"/>
              <w:jc w:val="left"/>
              <w:rPr>
                <w:rFonts w:hint="eastAsia" w:ascii="SJMQIS+TimesNewRomanPSMT" w:hAnsi="SJMQIS+TimesNewRomanPSMT" w:cs="SJMQIS+TimesNewRomanPSMT"/>
                <w:color w:val="000000"/>
                <w:sz w:val="15"/>
                <w:szCs w:val="15"/>
                <w:lang w:val="en-US" w:eastAsia="zh-CN"/>
              </w:rPr>
            </w:pPr>
            <w:r>
              <w:rPr>
                <w:rFonts w:hint="eastAsia" w:ascii="SJMQIS+TimesNewRomanPSMT" w:hAnsi="SJMQIS+TimesNewRomanPSMT" w:cs="SJMQIS+TimesNewRomanPSMT"/>
                <w:color w:val="000000"/>
                <w:sz w:val="15"/>
                <w:szCs w:val="15"/>
                <w:lang w:val="en-US" w:eastAsia="zh-CN"/>
              </w:rPr>
              <w:t>对应于插槽的标识符</w:t>
            </w:r>
          </w:p>
          <w:p>
            <w:pPr>
              <w:widowControl w:val="0"/>
              <w:autoSpaceDE w:val="0"/>
              <w:autoSpaceDN w:val="0"/>
              <w:adjustRightInd w:val="0"/>
              <w:spacing w:before="0" w:after="0" w:line="219" w:lineRule="exact"/>
              <w:jc w:val="left"/>
              <w:rPr>
                <w:rFonts w:hint="eastAsia" w:ascii="SJMQIS+TimesNewRomanPSMT" w:hAnsi="SJMQIS+TimesNewRomanPSMT" w:cs="SJMQIS+TimesNewRomanPSMT"/>
                <w:color w:val="000000"/>
                <w:sz w:val="15"/>
                <w:szCs w:val="15"/>
                <w:lang w:val="en-US" w:eastAsia="zh-CN"/>
              </w:rPr>
            </w:pPr>
            <w:r>
              <w:rPr>
                <w:rFonts w:hint="eastAsia" w:ascii="SJMQIS+TimesNewRomanPSMT" w:hAnsi="SJMQIS+TimesNewRomanPSMT" w:cs="SJMQIS+TimesNewRomanPSMT"/>
                <w:color w:val="000000"/>
                <w:sz w:val="15"/>
                <w:szCs w:val="15"/>
                <w:lang w:val="en-US" w:eastAsia="zh-CN"/>
              </w:rPr>
              <w:t>2，1，……</w:t>
            </w: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51</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0</w:t>
            </w:r>
          </w:p>
        </w:tc>
        <w:tc>
          <w:tcPr>
            <w:tcW w:w="2101"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L,n</w:t>
            </w:r>
          </w:p>
          <w:p>
            <w:pPr>
              <w:widowControl w:val="0"/>
              <w:autoSpaceDE w:val="0"/>
              <w:autoSpaceDN w:val="0"/>
              <w:adjustRightInd w:val="0"/>
              <w:spacing w:before="0" w:after="0" w:line="302" w:lineRule="exact"/>
              <w:ind w:left="137"/>
              <w:jc w:val="left"/>
              <w:rPr>
                <w:rFonts w:ascii="SJMQIS+TimesNewRomanPSMT"/>
                <w:color w:val="000000"/>
                <w:sz w:val="15"/>
                <w:szCs w:val="15"/>
              </w:rPr>
            </w:pPr>
            <w:r>
              <w:rPr>
                <w:rFonts w:ascii="SJMQIS+TimesNewRomanPSMT"/>
                <w:color w:val="000000"/>
                <w:sz w:val="15"/>
                <w:szCs w:val="15"/>
              </w:rPr>
              <w:t>1. &lt;MID1&gt;</w:t>
            </w:r>
          </w:p>
          <w:p>
            <w:pPr>
              <w:widowControl w:val="0"/>
              <w:autoSpaceDE w:val="0"/>
              <w:autoSpaceDN w:val="0"/>
              <w:adjustRightInd w:val="0"/>
              <w:spacing w:before="0" w:after="0" w:line="262" w:lineRule="exact"/>
              <w:jc w:val="left"/>
              <w:rPr>
                <w:rFonts w:ascii="SJMQIS+TimesNewRomanPSMT"/>
                <w:color w:val="000000"/>
                <w:sz w:val="15"/>
                <w:szCs w:val="15"/>
              </w:rPr>
            </w:pPr>
            <w:r>
              <w:rPr>
                <w:rFonts w:ascii="SJMQIS+TimesNewRomanPSMT"/>
                <w:color w:val="000000"/>
                <w:sz w:val="15"/>
                <w:szCs w:val="15"/>
              </w:rPr>
              <w:t>...</w:t>
            </w:r>
          </w:p>
          <w:p>
            <w:pPr>
              <w:widowControl w:val="0"/>
              <w:autoSpaceDE w:val="0"/>
              <w:autoSpaceDN w:val="0"/>
              <w:adjustRightInd w:val="0"/>
              <w:spacing w:before="0" w:after="0" w:line="259" w:lineRule="exact"/>
              <w:ind w:left="137"/>
              <w:jc w:val="left"/>
              <w:rPr>
                <w:rFonts w:ascii="SJMQIS+TimesNewRomanPSMT"/>
                <w:color w:val="000000"/>
                <w:sz w:val="15"/>
                <w:szCs w:val="15"/>
              </w:rPr>
            </w:pPr>
            <w:r>
              <w:rPr>
                <w:rFonts w:ascii="SJMQIS+TimesNewRomanPSMT"/>
                <w:color w:val="000000"/>
                <w:sz w:val="15"/>
                <w:szCs w:val="15"/>
              </w:rPr>
              <w:t>n. &lt;MIDn&gt;</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ascii="SJMQIS+TimesNewRomanPSMT" w:hAnsi="SJMQIS+TimesNewRomanPSMT" w:cs="SJMQIS+TimesNewRomanPSMT"/>
                <w:color w:val="000000"/>
                <w:sz w:val="15"/>
                <w:szCs w:val="15"/>
              </w:rPr>
              <w:t>“CarrierProcessingStatus”</w:t>
            </w:r>
          </w:p>
        </w:tc>
        <w:tc>
          <w:tcPr>
            <w:tcW w:w="2557" w:type="dxa"/>
          </w:tcPr>
          <w:p>
            <w:pPr>
              <w:widowControl w:val="0"/>
              <w:autoSpaceDE w:val="0"/>
              <w:autoSpaceDN w:val="0"/>
              <w:adjustRightInd w:val="0"/>
              <w:spacing w:before="0" w:after="0" w:line="259" w:lineRule="exact"/>
              <w:jc w:val="left"/>
              <w:rPr>
                <w:rFonts w:hint="eastAsia" w:ascii="SJMQIS+TimesNewRomanPSMT"/>
                <w:color w:val="000000"/>
                <w:sz w:val="15"/>
                <w:szCs w:val="15"/>
                <w:lang w:val="en-US" w:eastAsia="zh-CN"/>
              </w:rPr>
            </w:pPr>
            <w:r>
              <w:rPr>
                <w:rFonts w:ascii="SJMQIS+TimesNewRomanPSMT"/>
                <w:color w:val="000000"/>
                <w:sz w:val="15"/>
                <w:szCs w:val="15"/>
              </w:rPr>
              <w:t>The current processing state of</w:t>
            </w:r>
            <w:r>
              <w:rPr>
                <w:rFonts w:hint="eastAsia" w:ascii="SJMQIS+TimesNewRomanPSMT"/>
                <w:color w:val="000000"/>
                <w:sz w:val="15"/>
                <w:szCs w:val="15"/>
                <w:lang w:val="en-US" w:eastAsia="zh-CN"/>
              </w:rPr>
              <w:t xml:space="preserve"> </w:t>
            </w:r>
            <w:r>
              <w:rPr>
                <w:rFonts w:ascii="SJMQIS+TimesNewRomanPSMT"/>
                <w:color w:val="000000"/>
                <w:sz w:val="15"/>
                <w:szCs w:val="15"/>
              </w:rPr>
              <w:t xml:space="preserve">the material contained in </w:t>
            </w:r>
            <w:r>
              <w:rPr>
                <w:rFonts w:hint="eastAsia" w:ascii="SJMQIS+TimesNewRomanPSMT"/>
                <w:color w:val="000000"/>
                <w:sz w:val="15"/>
                <w:szCs w:val="15"/>
                <w:lang w:val="en-US" w:eastAsia="zh-CN"/>
              </w:rPr>
              <w:t>the carrier.</w:t>
            </w:r>
          </w:p>
          <w:p>
            <w:pPr>
              <w:widowControl w:val="0"/>
              <w:autoSpaceDE w:val="0"/>
              <w:autoSpaceDN w:val="0"/>
              <w:adjustRightInd w:val="0"/>
              <w:spacing w:before="0" w:after="0" w:line="259" w:lineRule="exact"/>
              <w:jc w:val="left"/>
              <w:rPr>
                <w:rFonts w:hint="eastAsia" w:ascii="SJMQIS+TimesNewRomanPSMT"/>
                <w:color w:val="000000"/>
                <w:sz w:val="15"/>
                <w:szCs w:val="15"/>
                <w:lang w:val="en-US" w:eastAsia="zh-CN"/>
              </w:rPr>
            </w:pPr>
            <w:r>
              <w:rPr>
                <w:rFonts w:hint="eastAsia" w:ascii="SJMQIS+TimesNewRomanPSMT"/>
                <w:color w:val="000000"/>
                <w:sz w:val="15"/>
                <w:szCs w:val="15"/>
                <w:lang w:val="en-US" w:eastAsia="zh-CN"/>
              </w:rPr>
              <w:t>载于载体中的材料的电流处理状态。</w:t>
            </w: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51</w:t>
            </w:r>
          </w:p>
        </w:tc>
        <w:tc>
          <w:tcPr>
            <w:tcW w:w="2101" w:type="dxa"/>
          </w:tcPr>
          <w:p>
            <w:pPr>
              <w:widowControl w:val="0"/>
              <w:autoSpaceDE w:val="0"/>
              <w:autoSpaceDN w:val="0"/>
              <w:adjustRightInd w:val="0"/>
              <w:spacing w:before="0" w:after="0" w:line="276" w:lineRule="exact"/>
              <w:jc w:val="left"/>
              <w:rPr>
                <w:rFonts w:ascii="SJMQIS+TimesNewRomanPSMT"/>
                <w:color w:val="000000"/>
                <w:sz w:val="15"/>
                <w:szCs w:val="15"/>
              </w:rPr>
            </w:pPr>
            <w:r>
              <w:rPr>
                <w:rFonts w:ascii="SJMQIS+TimesNewRomanPSMT"/>
                <w:color w:val="000000"/>
                <w:sz w:val="15"/>
                <w:szCs w:val="15"/>
              </w:rPr>
              <w:t>Enumerated.</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2557"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Identifier of current location.</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当前位置标识符。</w:t>
            </w: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c>
          <w:tcPr>
            <w:tcW w:w="2101"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“LocationID”</w:t>
            </w:r>
          </w:p>
          <w:p>
            <w:pPr>
              <w:widowControl w:val="0"/>
              <w:autoSpaceDE w:val="0"/>
              <w:autoSpaceDN w:val="0"/>
              <w:adjustRightInd w:val="0"/>
              <w:spacing w:before="0" w:after="0" w:line="470" w:lineRule="exact"/>
              <w:jc w:val="left"/>
              <w:rPr>
                <w:rFonts w:hint="eastAsia" w:ascii="SNCBIC+TimesNewRomanPS-ItalicMT"/>
                <w:color w:val="000000"/>
                <w:sz w:val="15"/>
                <w:szCs w:val="15"/>
                <w:vertAlign w:val="baseline"/>
                <w:lang w:val="en-US" w:eastAsia="zh-CN"/>
              </w:rPr>
            </w:pPr>
            <w:r>
              <w:rPr>
                <w:rFonts w:ascii="SJMQIS+TimesNewRomanPSMT" w:hAnsi="SJMQIS+TimesNewRomanPSMT" w:cs="SJMQIS+TimesNewRomanPSMT"/>
                <w:color w:val="000000"/>
                <w:sz w:val="15"/>
                <w:szCs w:val="15"/>
              </w:rPr>
              <w:t>“SlotMap”</w:t>
            </w:r>
          </w:p>
        </w:tc>
        <w:tc>
          <w:tcPr>
            <w:tcW w:w="2557"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List of slot statuses as read by</w:t>
            </w:r>
            <w:r>
              <w:rPr>
                <w:rFonts w:hint="eastAsia" w:ascii="SJMQIS+TimesNewRomanPSMT"/>
                <w:color w:val="000000"/>
                <w:sz w:val="15"/>
                <w:szCs w:val="15"/>
                <w:lang w:val="en-US" w:eastAsia="zh-CN"/>
              </w:rPr>
              <w:t xml:space="preserve"> </w:t>
            </w:r>
            <w:r>
              <w:rPr>
                <w:rFonts w:ascii="SJMQIS+TimesNewRomanPSMT"/>
                <w:color w:val="000000"/>
                <w:sz w:val="15"/>
                <w:szCs w:val="15"/>
              </w:rPr>
              <w:t>the equipment.</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槽状态的设备读取列表。</w:t>
            </w:r>
          </w:p>
        </w:tc>
        <w:tc>
          <w:tcPr>
            <w:tcW w:w="109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RO</w:t>
            </w:r>
          </w:p>
        </w:tc>
        <w:tc>
          <w:tcPr>
            <w:tcW w:w="1070" w:type="dxa"/>
          </w:tcPr>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20</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left"/>
              <w:textAlignment w:val="auto"/>
              <w:outlineLvl w:val="9"/>
              <w:rPr>
                <w:rFonts w:hint="eastAsia" w:ascii="SNCBIC+TimesNewRomanPS-ItalicMT"/>
                <w:color w:val="000000"/>
                <w:sz w:val="15"/>
                <w:szCs w:val="15"/>
                <w:vertAlign w:val="baseline"/>
                <w:lang w:val="en-US" w:eastAsia="zh-CN"/>
              </w:rPr>
            </w:pPr>
            <w:r>
              <w:rPr>
                <w:rFonts w:hint="eastAsia" w:ascii="SNCBIC+TimesNewRomanPS-ItalicMT"/>
                <w:color w:val="000000"/>
                <w:sz w:val="15"/>
                <w:szCs w:val="15"/>
                <w:vertAlign w:val="baseline"/>
                <w:lang w:val="en-US" w:eastAsia="zh-CN"/>
              </w:rPr>
              <w:t>0</w:t>
            </w:r>
          </w:p>
        </w:tc>
        <w:tc>
          <w:tcPr>
            <w:tcW w:w="2101" w:type="dxa"/>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A[1-80] (Conforms to restrictions of ObjID</w:t>
            </w:r>
          </w:p>
          <w:p>
            <w:pPr>
              <w:widowControl w:val="0"/>
              <w:autoSpaceDE w:val="0"/>
              <w:autoSpaceDN w:val="0"/>
              <w:adjustRightInd w:val="0"/>
              <w:spacing w:before="0" w:after="0" w:line="259" w:lineRule="exact"/>
              <w:jc w:val="left"/>
              <w:rPr>
                <w:rFonts w:hint="default" w:ascii="SJMQIS+TimesNewRomanPSMT" w:hAnsi="SJMQIS+TimesNewRomanPSMT" w:cs="SJMQIS+TimesNewRomanPSMT"/>
                <w:color w:val="000000"/>
                <w:sz w:val="15"/>
                <w:szCs w:val="15"/>
                <w:lang w:val="en-US" w:eastAsia="zh-CN"/>
              </w:rPr>
            </w:pPr>
            <w:r>
              <w:rPr>
                <w:rFonts w:ascii="SJMQIS+TimesNewRomanPSMT"/>
                <w:color w:val="000000"/>
                <w:sz w:val="15"/>
                <w:szCs w:val="15"/>
              </w:rPr>
              <w:t>List of 1 to n where n is less than or equal to</w:t>
            </w:r>
            <w:r>
              <w:rPr>
                <w:rFonts w:hint="eastAsia" w:ascii="SJMQIS+TimesNewRomanPSMT"/>
                <w:color w:val="000000"/>
                <w:sz w:val="15"/>
                <w:szCs w:val="15"/>
                <w:lang w:val="en-US" w:eastAsia="zh-CN"/>
              </w:rPr>
              <w:t xml:space="preserve"> </w:t>
            </w:r>
            <w:r>
              <w:rPr>
                <w:rFonts w:ascii="SJMQIS+TimesNewRomanPSMT" w:hAnsi="SJMQIS+TimesNewRomanPSMT" w:cs="SJMQIS+TimesNewRomanPSMT"/>
                <w:color w:val="000000"/>
                <w:sz w:val="15"/>
                <w:szCs w:val="15"/>
              </w:rPr>
              <w:t>the value of</w:t>
            </w:r>
            <w:r>
              <w:rPr>
                <w:rFonts w:hint="eastAsia" w:ascii="SJMQIS+TimesNewRomanPSMT" w:hAnsi="SJMQIS+TimesNewRomanPSMT" w:cs="SJMQIS+TimesNewRomanPSMT"/>
                <w:color w:val="000000"/>
                <w:sz w:val="15"/>
                <w:szCs w:val="15"/>
                <w:lang w:val="en-US" w:eastAsia="zh-CN"/>
              </w:rPr>
              <w:t xml:space="preserve"> </w:t>
            </w:r>
            <w:r>
              <w:rPr>
                <w:rFonts w:hint="default" w:ascii="SJMQIS+TimesNewRomanPSMT" w:hAnsi="SJMQIS+TimesNewRomanPSMT" w:cs="SJMQIS+TimesNewRomanPSMT"/>
                <w:color w:val="000000"/>
                <w:sz w:val="15"/>
                <w:szCs w:val="15"/>
                <w:lang w:val="en-US" w:eastAsia="zh-CN"/>
              </w:rPr>
              <w:t>“</w:t>
            </w:r>
            <w:r>
              <w:rPr>
                <w:rFonts w:hint="eastAsia" w:ascii="SJMQIS+TimesNewRomanPSMT" w:hAnsi="SJMQIS+TimesNewRomanPSMT" w:cs="SJMQIS+TimesNewRomanPSMT"/>
                <w:color w:val="000000"/>
                <w:sz w:val="15"/>
                <w:szCs w:val="15"/>
                <w:lang w:val="en-US" w:eastAsia="zh-CN"/>
              </w:rPr>
              <w:t>capacity</w:t>
            </w:r>
            <w:r>
              <w:rPr>
                <w:rFonts w:hint="default" w:ascii="SJMQIS+TimesNewRomanPSMT" w:hAnsi="SJMQIS+TimesNewRomanPSMT" w:cs="SJMQIS+TimesNewRomanPSMT"/>
                <w:color w:val="000000"/>
                <w:sz w:val="15"/>
                <w:szCs w:val="15"/>
                <w:lang w:val="en-US" w:eastAsia="zh-CN"/>
              </w:rPr>
              <w:t>”</w:t>
            </w:r>
          </w:p>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L,n</w:t>
            </w:r>
          </w:p>
          <w:p>
            <w:pPr>
              <w:widowControl w:val="0"/>
              <w:numPr>
                <w:ilvl w:val="0"/>
                <w:numId w:val="10"/>
              </w:numPr>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&lt;Slot Status</w:t>
            </w:r>
          </w:p>
          <w:p>
            <w:pPr>
              <w:widowControl w:val="0"/>
              <w:numPr>
                <w:ilvl w:val="0"/>
                <w:numId w:val="0"/>
              </w:numPr>
              <w:autoSpaceDE w:val="0"/>
              <w:autoSpaceDN w:val="0"/>
              <w:adjustRightInd w:val="0"/>
              <w:spacing w:before="0" w:after="0" w:line="259" w:lineRule="exact"/>
              <w:jc w:val="left"/>
              <w:rPr>
                <w:rFonts w:hint="eastAsia" w:ascii="SJMQIS+TimesNewRomanPSMT"/>
                <w:color w:val="000000"/>
                <w:sz w:val="15"/>
                <w:szCs w:val="15"/>
                <w:lang w:val="en-US" w:eastAsia="zh-CN"/>
              </w:rPr>
            </w:pPr>
            <w:r>
              <w:rPr>
                <w:rFonts w:hint="eastAsia" w:ascii="SJMQIS+TimesNewRomanPSMT"/>
                <w:color w:val="000000"/>
                <w:sz w:val="15"/>
                <w:szCs w:val="15"/>
                <w:lang w:val="en-US" w:eastAsia="zh-CN"/>
              </w:rPr>
              <w:t>一个[ 1-80 ]（符合限制objId</w:t>
            </w:r>
          </w:p>
          <w:p>
            <w:pPr>
              <w:widowControl w:val="0"/>
              <w:numPr>
                <w:ilvl w:val="0"/>
                <w:numId w:val="10"/>
              </w:numPr>
              <w:autoSpaceDE w:val="0"/>
              <w:autoSpaceDN w:val="0"/>
              <w:adjustRightInd w:val="0"/>
              <w:spacing w:before="0" w:after="0" w:line="259" w:lineRule="exact"/>
              <w:jc w:val="left"/>
              <w:rPr>
                <w:rFonts w:hint="eastAsia" w:ascii="SJMQIS+TimesNewRomanPSMT"/>
                <w:color w:val="000000"/>
                <w:sz w:val="15"/>
                <w:szCs w:val="15"/>
                <w:lang w:val="en-US" w:eastAsia="zh-CN"/>
              </w:rPr>
            </w:pPr>
            <w:r>
              <w:rPr>
                <w:rFonts w:hint="eastAsia" w:ascii="SJMQIS+TimesNewRomanPSMT"/>
                <w:color w:val="000000"/>
                <w:sz w:val="15"/>
                <w:szCs w:val="15"/>
                <w:lang w:val="en-US" w:eastAsia="zh-CN"/>
              </w:rPr>
              <w:t>1到n个小于或等于“容量”的值的列表</w:t>
            </w:r>
          </w:p>
          <w:p>
            <w:pPr>
              <w:widowControl w:val="0"/>
              <w:numPr>
                <w:ilvl w:val="0"/>
                <w:numId w:val="10"/>
              </w:numPr>
              <w:autoSpaceDE w:val="0"/>
              <w:autoSpaceDN w:val="0"/>
              <w:adjustRightInd w:val="0"/>
              <w:spacing w:before="0" w:after="0" w:line="259" w:lineRule="exact"/>
              <w:jc w:val="left"/>
              <w:rPr>
                <w:rFonts w:hint="eastAsia" w:ascii="SJMQIS+TimesNewRomanPSMT"/>
                <w:color w:val="000000"/>
                <w:sz w:val="15"/>
                <w:szCs w:val="15"/>
                <w:lang w:val="en-US" w:eastAsia="zh-CN"/>
              </w:rPr>
            </w:pPr>
            <w:r>
              <w:rPr>
                <w:rFonts w:hint="eastAsia" w:ascii="SJMQIS+TimesNewRomanPSMT"/>
                <w:color w:val="000000"/>
                <w:sz w:val="15"/>
                <w:szCs w:val="15"/>
                <w:lang w:val="en-US" w:eastAsia="zh-CN"/>
              </w:rPr>
              <w:t>L、N</w:t>
            </w:r>
          </w:p>
          <w:p>
            <w:pPr>
              <w:widowControl w:val="0"/>
              <w:numPr>
                <w:ilvl w:val="0"/>
                <w:numId w:val="10"/>
              </w:numPr>
              <w:autoSpaceDE w:val="0"/>
              <w:autoSpaceDN w:val="0"/>
              <w:adjustRightInd w:val="0"/>
              <w:spacing w:before="0" w:after="0" w:line="259" w:lineRule="exact"/>
              <w:jc w:val="left"/>
              <w:rPr>
                <w:rFonts w:hint="eastAsia" w:ascii="SJMQIS+TimesNewRomanPSMT"/>
                <w:color w:val="000000"/>
                <w:sz w:val="15"/>
                <w:szCs w:val="15"/>
                <w:lang w:val="en-US" w:eastAsia="zh-CN"/>
              </w:rPr>
            </w:pPr>
            <w:r>
              <w:rPr>
                <w:rFonts w:hint="eastAsia" w:ascii="SJMQIS+TimesNewRomanPSMT"/>
                <w:color w:val="000000"/>
                <w:sz w:val="15"/>
                <w:szCs w:val="15"/>
                <w:lang w:val="en-US" w:eastAsia="zh-CN"/>
              </w:rPr>
              <w:t>1。&lt;插槽的状态</w:t>
            </w:r>
          </w:p>
        </w:tc>
      </w:tr>
    </w:tbl>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SNCBIC+TimesNewRomanPS-ItalicMT"/>
          <w:color w:val="000000"/>
          <w:sz w:val="15"/>
          <w:szCs w:val="15"/>
          <w:lang w:val="en-US" w:eastAsia="zh-CN"/>
        </w:rPr>
      </w:pPr>
      <w:r>
        <w:rPr>
          <w:rFonts w:hint="eastAsia" w:ascii="SNCBIC+TimesNewRomanPS-ItalicMT"/>
          <w:color w:val="000000"/>
          <w:sz w:val="15"/>
          <w:szCs w:val="15"/>
          <w:lang w:val="en-US" w:eastAsia="zh-CN"/>
        </w:rPr>
        <w:t>72</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sectPr>
          <w:pgSz w:w="11906" w:h="16838"/>
          <w:pgMar w:top="1440" w:right="1800" w:bottom="1440" w:left="1800" w:header="851" w:footer="992" w:gutter="0"/>
          <w:cols w:space="425" w:num="1"/>
          <w:docGrid w:type="lines" w:linePitch="312" w:charSpace="0"/>
        </w:sect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2389"/>
        <w:gridCol w:w="1344"/>
        <w:gridCol w:w="1206"/>
        <w:gridCol w:w="2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79" w:type="dxa"/>
          </w:tcPr>
          <w:p>
            <w:pPr>
              <w:jc w:val="center"/>
              <w:rPr>
                <w:rFonts w:hint="default" w:ascii="Arial" w:hAnsi="Arial" w:cs="Arial"/>
                <w:b w:val="0"/>
                <w:bCs w:val="0"/>
                <w:sz w:val="16"/>
                <w:szCs w:val="16"/>
                <w:vertAlign w:val="baseline"/>
              </w:rPr>
            </w:pPr>
            <w:r>
              <w:rPr>
                <w:rFonts w:hint="default" w:ascii="Arial" w:hAnsi="Arial" w:eastAsia="宋体" w:cs="Arial"/>
                <w:b w:val="0"/>
                <w:bCs w:val="0"/>
                <w:color w:val="000000"/>
                <w:sz w:val="16"/>
                <w:szCs w:val="16"/>
              </w:rPr>
              <w:t>Attribute Name属性名称</w:t>
            </w:r>
          </w:p>
        </w:tc>
        <w:tc>
          <w:tcPr>
            <w:tcW w:w="2389" w:type="dxa"/>
          </w:tcPr>
          <w:p>
            <w:pPr>
              <w:jc w:val="center"/>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Definition</w:t>
            </w:r>
          </w:p>
          <w:p>
            <w:pPr>
              <w:jc w:val="center"/>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定义</w:t>
            </w:r>
          </w:p>
        </w:tc>
        <w:tc>
          <w:tcPr>
            <w:tcW w:w="1344" w:type="dxa"/>
          </w:tcPr>
          <w:p>
            <w:pPr>
              <w:jc w:val="center"/>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Access</w:t>
            </w:r>
          </w:p>
          <w:p>
            <w:pPr>
              <w:jc w:val="center"/>
              <w:rPr>
                <w:rFonts w:hint="default" w:ascii="Arial" w:hAnsi="Arial" w:cs="Arial"/>
                <w:b w:val="0"/>
                <w:bCs w:val="0"/>
                <w:sz w:val="16"/>
                <w:szCs w:val="16"/>
                <w:vertAlign w:val="baseline"/>
              </w:rPr>
            </w:pPr>
            <w:r>
              <w:rPr>
                <w:rFonts w:hint="default" w:ascii="Arial" w:hAnsi="Arial" w:eastAsia="宋体" w:cs="Arial"/>
                <w:b w:val="0"/>
                <w:bCs w:val="0"/>
                <w:color w:val="000000"/>
                <w:sz w:val="16"/>
                <w:szCs w:val="16"/>
              </w:rPr>
              <w:t>访问</w:t>
            </w:r>
          </w:p>
        </w:tc>
        <w:tc>
          <w:tcPr>
            <w:tcW w:w="1206" w:type="dxa"/>
          </w:tcPr>
          <w:p>
            <w:pPr>
              <w:jc w:val="center"/>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Format</w:t>
            </w:r>
          </w:p>
          <w:p>
            <w:pPr>
              <w:jc w:val="center"/>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格式</w:t>
            </w:r>
          </w:p>
        </w:tc>
        <w:tc>
          <w:tcPr>
            <w:tcW w:w="2204"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Value</w:t>
            </w:r>
          </w:p>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79" w:type="dxa"/>
          </w:tcPr>
          <w:p>
            <w:pPr>
              <w:rPr>
                <w:rFonts w:hint="default" w:ascii="Arial" w:hAnsi="Arial" w:cs="Arial"/>
                <w:b w:val="0"/>
                <w:bCs w:val="0"/>
                <w:sz w:val="16"/>
                <w:szCs w:val="16"/>
                <w:vertAlign w:val="baseline"/>
              </w:rPr>
            </w:pPr>
          </w:p>
        </w:tc>
        <w:tc>
          <w:tcPr>
            <w:tcW w:w="2389" w:type="dxa"/>
          </w:tcPr>
          <w:p>
            <w:pPr>
              <w:rPr>
                <w:rFonts w:hint="default" w:ascii="Arial" w:hAnsi="Arial" w:cs="Arial"/>
                <w:b w:val="0"/>
                <w:bCs w:val="0"/>
                <w:sz w:val="16"/>
                <w:szCs w:val="16"/>
                <w:vertAlign w:val="baseline"/>
              </w:rPr>
            </w:pPr>
          </w:p>
        </w:tc>
        <w:tc>
          <w:tcPr>
            <w:tcW w:w="1344" w:type="dxa"/>
          </w:tcPr>
          <w:p>
            <w:pPr>
              <w:rPr>
                <w:rFonts w:hint="default" w:ascii="Arial" w:hAnsi="Arial" w:cs="Arial"/>
                <w:b w:val="0"/>
                <w:bCs w:val="0"/>
                <w:sz w:val="16"/>
                <w:szCs w:val="16"/>
                <w:vertAlign w:val="baseline"/>
              </w:rPr>
            </w:pPr>
          </w:p>
        </w:tc>
        <w:tc>
          <w:tcPr>
            <w:tcW w:w="1206" w:type="dxa"/>
          </w:tcPr>
          <w:p>
            <w:pPr>
              <w:rPr>
                <w:rFonts w:hint="default" w:ascii="Arial" w:hAnsi="Arial" w:cs="Arial"/>
                <w:b w:val="0"/>
                <w:bCs w:val="0"/>
                <w:sz w:val="16"/>
                <w:szCs w:val="16"/>
                <w:vertAlign w:val="baseline"/>
              </w:rPr>
            </w:pPr>
          </w:p>
        </w:tc>
        <w:tc>
          <w:tcPr>
            <w:tcW w:w="2204" w:type="dxa"/>
          </w:tcPr>
          <w:p>
            <w:pPr>
              <w:jc w:val="left"/>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 xml:space="preserve">n. </w:t>
            </w:r>
            <w:r>
              <w:rPr>
                <w:rFonts w:hint="default" w:ascii="Arial" w:hAnsi="Arial" w:eastAsia="宋体" w:cs="Arial"/>
                <w:b w:val="0"/>
                <w:bCs w:val="0"/>
                <w:color w:val="000000"/>
                <w:sz w:val="16"/>
                <w:szCs w:val="16"/>
                <w:lang w:val="en-US" w:eastAsia="zh-CN"/>
              </w:rPr>
              <w:t>&lt;</w:t>
            </w:r>
            <w:r>
              <w:rPr>
                <w:rFonts w:hint="default" w:ascii="Arial" w:hAnsi="Arial" w:eastAsia="宋体" w:cs="Arial"/>
                <w:b w:val="0"/>
                <w:bCs w:val="0"/>
                <w:color w:val="000000"/>
                <w:sz w:val="16"/>
                <w:szCs w:val="16"/>
              </w:rPr>
              <w:t>Slot Status</w:t>
            </w:r>
            <w:r>
              <w:rPr>
                <w:rFonts w:hint="default" w:ascii="Arial" w:hAnsi="Arial" w:eastAsia="宋体" w:cs="Arial"/>
                <w:b w:val="0"/>
                <w:bCs w:val="0"/>
                <w:color w:val="000000"/>
                <w:sz w:val="16"/>
                <w:szCs w:val="16"/>
                <w:lang w:val="en-US" w:eastAsia="zh-CN"/>
              </w:rPr>
              <w:t>&gt;</w:t>
            </w:r>
            <w:r>
              <w:rPr>
                <w:rFonts w:hint="default" w:ascii="Arial" w:hAnsi="Arial" w:eastAsia="宋体" w:cs="Arial"/>
                <w:b w:val="0"/>
                <w:bCs w:val="0"/>
                <w:color w:val="000000"/>
                <w:sz w:val="16"/>
                <w:szCs w:val="16"/>
              </w:rPr>
              <w:t xml:space="preserve"> n</w:t>
            </w:r>
          </w:p>
          <w:p>
            <w:pPr>
              <w:jc w:val="left"/>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 xml:space="preserve"> where "Slot Status" </w:t>
            </w:r>
            <w:r>
              <w:rPr>
                <w:rFonts w:hint="default" w:ascii="Arial" w:hAnsi="Arial" w:eastAsia="宋体" w:cs="Arial"/>
                <w:b w:val="0"/>
                <w:bCs w:val="0"/>
                <w:color w:val="000000"/>
                <w:sz w:val="16"/>
                <w:szCs w:val="16"/>
                <w:lang w:val="en-US" w:eastAsia="zh-CN"/>
              </w:rPr>
              <w:t>a</w:t>
            </w:r>
            <w:r>
              <w:rPr>
                <w:rFonts w:hint="default" w:ascii="Arial" w:hAnsi="Arial" w:eastAsia="宋体" w:cs="Arial"/>
                <w:b w:val="0"/>
                <w:bCs w:val="0"/>
                <w:color w:val="000000"/>
                <w:sz w:val="16"/>
                <w:szCs w:val="16"/>
              </w:rPr>
              <w:t>s enomerated as:</w:t>
            </w:r>
          </w:p>
          <w:p>
            <w:pPr>
              <w:jc w:val="left"/>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 xml:space="preserve"> O = UNDEFINED</w:t>
            </w:r>
          </w:p>
          <w:p>
            <w:pPr>
              <w:jc w:val="left"/>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 xml:space="preserve"> 1 = EMPTY</w:t>
            </w:r>
          </w:p>
          <w:p>
            <w:pPr>
              <w:jc w:val="left"/>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 xml:space="preserve"> 2 = NOT EMPTY</w:t>
            </w:r>
          </w:p>
          <w:p>
            <w:pPr>
              <w:jc w:val="left"/>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 xml:space="preserve"> 3 = NORMAL</w:t>
            </w:r>
          </w:p>
          <w:p>
            <w:pPr>
              <w:jc w:val="left"/>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 xml:space="preserve"> 4 = DOUBLE SLOTTED</w:t>
            </w:r>
          </w:p>
          <w:p>
            <w:pPr>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 xml:space="preserve"> 5 = CROSS SLOTTED</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 xml:space="preserve"> 6 =128Reserved</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N &lt;插槽状态&gt;</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其中“插槽的状态”enomerated作为：</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O =定义</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1 =空</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2 =不是空的</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3 =正常</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4 =双槽</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5 =交叉开槽</w:t>
            </w:r>
          </w:p>
          <w:p>
            <w:pP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6 = 128reserved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79" w:type="dxa"/>
          </w:tcPr>
          <w:p>
            <w:pPr>
              <w:rPr>
                <w:rFonts w:hint="default" w:ascii="Arial" w:hAnsi="Arial" w:cs="Arial"/>
                <w:b w:val="0"/>
                <w:bCs w:val="0"/>
                <w:sz w:val="16"/>
                <w:szCs w:val="16"/>
                <w:vertAlign w:val="baseline"/>
              </w:rPr>
            </w:pPr>
            <w:r>
              <w:rPr>
                <w:rFonts w:hint="default" w:ascii="Arial" w:hAnsi="Arial" w:eastAsia="宋体" w:cs="Arial"/>
                <w:color w:val="000000"/>
                <w:sz w:val="16"/>
                <w:szCs w:val="16"/>
              </w:rPr>
              <w:t>"slotmapstatus"</w:t>
            </w:r>
          </w:p>
        </w:tc>
        <w:tc>
          <w:tcPr>
            <w:tcW w:w="2389" w:type="dxa"/>
          </w:tcPr>
          <w:p>
            <w:pPr>
              <w:rPr>
                <w:rFonts w:hint="default" w:ascii="Arial" w:hAnsi="Arial" w:cs="Arial"/>
                <w:b w:val="0"/>
                <w:bCs w:val="0"/>
                <w:sz w:val="16"/>
                <w:szCs w:val="16"/>
                <w:vertAlign w:val="baseline"/>
              </w:rPr>
            </w:pPr>
            <w:r>
              <w:rPr>
                <w:rFonts w:hint="default" w:ascii="Arial" w:hAnsi="Arial" w:eastAsia="宋体" w:cs="Arial"/>
                <w:color w:val="000000"/>
                <w:sz w:val="16"/>
                <w:szCs w:val="16"/>
              </w:rPr>
              <w:t>Current</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state</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of</w:t>
            </w:r>
            <w:r>
              <w:rPr>
                <w:rFonts w:hint="default" w:ascii="Arial" w:hAnsi="Arial" w:eastAsia="宋体" w:cs="Arial"/>
                <w:color w:val="000000"/>
                <w:sz w:val="16"/>
                <w:szCs w:val="16"/>
                <w:lang w:val="en-US" w:eastAsia="zh-CN"/>
              </w:rPr>
              <w:t xml:space="preserve"> </w:t>
            </w:r>
            <w:r>
              <w:rPr>
                <w:rFonts w:hint="default" w:ascii="Arial" w:hAnsi="Arial" w:eastAsia="宋体" w:cs="Arial"/>
                <w:color w:val="000000"/>
                <w:sz w:val="16"/>
                <w:szCs w:val="16"/>
              </w:rPr>
              <w:t>slot</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map</w:t>
            </w:r>
            <w:r>
              <w:rPr>
                <w:rFonts w:hint="default" w:ascii="Arial" w:hAnsi="Arial" w:eastAsia="宋体" w:cs="Arial"/>
                <w:color w:val="000000"/>
                <w:sz w:val="16"/>
                <w:szCs w:val="16"/>
                <w:lang w:val="en-US" w:eastAsia="zh-CN"/>
              </w:rPr>
              <w:t xml:space="preserve"> verification老虎地图检测现状</w:t>
            </w:r>
          </w:p>
        </w:tc>
        <w:tc>
          <w:tcPr>
            <w:tcW w:w="1344" w:type="dxa"/>
          </w:tcPr>
          <w:p>
            <w:pPr>
              <w:jc w:val="center"/>
              <w:rPr>
                <w:rFonts w:hint="default" w:ascii="Arial" w:hAnsi="Arial" w:cs="Arial" w:eastAsiaTheme="minorEastAsia"/>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206" w:type="dxa"/>
          </w:tcPr>
          <w:p>
            <w:pPr>
              <w:jc w:val="center"/>
              <w:rPr>
                <w:rFonts w:hint="default" w:ascii="Arial" w:hAnsi="Arial" w:cs="Arial" w:eastAsiaTheme="minorEastAsia"/>
                <w:b w:val="0"/>
                <w:bCs w:val="0"/>
                <w:sz w:val="16"/>
                <w:szCs w:val="16"/>
                <w:vertAlign w:val="baseline"/>
                <w:lang w:val="en-US" w:eastAsia="zh-CN"/>
              </w:rPr>
            </w:pPr>
            <w:r>
              <w:rPr>
                <w:rFonts w:hint="default" w:ascii="Arial" w:hAnsi="Arial" w:cs="Arial"/>
                <w:b w:val="0"/>
                <w:bCs w:val="0"/>
                <w:sz w:val="16"/>
                <w:szCs w:val="16"/>
                <w:vertAlign w:val="baseline"/>
                <w:lang w:val="en-US" w:eastAsia="zh-CN"/>
              </w:rPr>
              <w:t>51</w:t>
            </w:r>
          </w:p>
        </w:tc>
        <w:tc>
          <w:tcPr>
            <w:tcW w:w="2204" w:type="dxa"/>
          </w:tcPr>
          <w:p>
            <w:pPr>
              <w:rPr>
                <w:rFonts w:hint="default" w:ascii="Arial" w:hAnsi="Arial" w:cs="Arial"/>
                <w:b w:val="0"/>
                <w:bCs w:val="0"/>
                <w:sz w:val="16"/>
                <w:szCs w:val="16"/>
                <w:vertAlign w:val="baseline"/>
              </w:rPr>
            </w:pPr>
            <w:r>
              <w:rPr>
                <w:rFonts w:hint="default" w:ascii="Arial" w:hAnsi="Arial" w:eastAsia="宋体" w:cs="Arial"/>
                <w:color w:val="000000"/>
                <w:sz w:val="16"/>
                <w:szCs w:val="16"/>
              </w:rPr>
              <w:t xml:space="preserve"> Enumerated.枚举。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79" w:type="dxa"/>
          </w:tcPr>
          <w:p>
            <w:pPr>
              <w:rPr>
                <w:rFonts w:hint="default" w:ascii="Arial" w:hAnsi="Arial" w:cs="Arial"/>
                <w:b w:val="0"/>
                <w:bCs w:val="0"/>
                <w:sz w:val="16"/>
                <w:szCs w:val="16"/>
                <w:vertAlign w:val="baseline"/>
              </w:rPr>
            </w:pPr>
            <w:r>
              <w:rPr>
                <w:rFonts w:hint="default" w:ascii="Arial" w:hAnsi="Arial" w:eastAsia="宋体" w:cs="Arial"/>
                <w:color w:val="000000"/>
                <w:sz w:val="16"/>
                <w:szCs w:val="16"/>
              </w:rPr>
              <w:t xml:space="preserve"> "USage"</w:t>
            </w:r>
          </w:p>
        </w:tc>
        <w:tc>
          <w:tcPr>
            <w:tcW w:w="2389" w:type="dxa"/>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The type of substrates contained</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in the carrier.</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(i.e., TEST, DUMMY,</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 xml:space="preserve"> PRODUCT. FILLER. Etc.</w:t>
            </w:r>
            <w:r>
              <w:rPr>
                <w:rFonts w:hint="default" w:ascii="Arial" w:hAnsi="Arial" w:eastAsia="宋体" w:cs="Arial"/>
                <w:color w:val="000000"/>
                <w:sz w:val="16"/>
                <w:szCs w:val="16"/>
                <w:lang w:val="en-US" w:eastAsia="zh-CN"/>
              </w:rPr>
              <w:t>)</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载体中包含的底物的类型。</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（即测试，虚拟，</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产品。填料.等）</w:t>
            </w:r>
          </w:p>
        </w:tc>
        <w:tc>
          <w:tcPr>
            <w:tcW w:w="1344" w:type="dxa"/>
          </w:tcPr>
          <w:p>
            <w:pPr>
              <w:jc w:val="center"/>
              <w:rPr>
                <w:rFonts w:hint="default" w:ascii="Arial" w:hAnsi="Arial" w:cs="Arial" w:eastAsiaTheme="minorEastAsia"/>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206" w:type="dxa"/>
          </w:tcPr>
          <w:p>
            <w:pPr>
              <w:jc w:val="center"/>
              <w:rPr>
                <w:rFonts w:hint="default" w:ascii="Arial" w:hAnsi="Arial" w:cs="Arial" w:eastAsiaTheme="minorEastAsia"/>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2204" w:type="dxa"/>
          </w:tcPr>
          <w:p>
            <w:pPr>
              <w:rPr>
                <w:rFonts w:hint="default" w:ascii="Arial" w:hAnsi="Arial" w:cs="Arial"/>
                <w:b w:val="0"/>
                <w:bCs w:val="0"/>
                <w:sz w:val="16"/>
                <w:szCs w:val="16"/>
                <w:vertAlign w:val="baseline"/>
              </w:rPr>
            </w:pPr>
          </w:p>
        </w:tc>
      </w:tr>
    </w:tbl>
    <w:p/>
    <w:p>
      <w:pPr>
        <w:rPr>
          <w:b/>
          <w:sz w:val="18"/>
          <w:szCs w:val="18"/>
        </w:rPr>
      </w:pPr>
      <w:r>
        <w:rPr>
          <w:b/>
          <w:sz w:val="18"/>
          <w:szCs w:val="18"/>
        </w:rPr>
        <w:t>Collection Event Object</w:t>
      </w:r>
      <w:r>
        <w:rPr>
          <w:rFonts w:hint="eastAsia"/>
          <w:b/>
          <w:sz w:val="18"/>
          <w:szCs w:val="18"/>
        </w:rPr>
        <w:t>收集事件对象</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273"/>
        <w:gridCol w:w="1029"/>
        <w:gridCol w:w="958"/>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center"/>
              <w:rPr>
                <w:rFonts w:hint="default" w:ascii="Arial" w:hAnsi="Arial" w:cs="Arial"/>
                <w:b w:val="0"/>
                <w:bCs/>
                <w:sz w:val="16"/>
                <w:szCs w:val="16"/>
                <w:vertAlign w:val="baseline"/>
              </w:rPr>
            </w:pPr>
            <w:r>
              <w:rPr>
                <w:rFonts w:hint="default" w:ascii="Arial" w:hAnsi="Arial" w:cs="Arial"/>
                <w:b w:val="0"/>
                <w:bCs/>
                <w:sz w:val="16"/>
                <w:szCs w:val="16"/>
              </w:rPr>
              <w:t>Attribute Name</w:t>
            </w:r>
          </w:p>
        </w:tc>
        <w:tc>
          <w:tcPr>
            <w:tcW w:w="2273" w:type="dxa"/>
          </w:tcPr>
          <w:p>
            <w:pPr>
              <w:jc w:val="center"/>
              <w:rPr>
                <w:rFonts w:hint="default" w:ascii="Arial" w:hAnsi="Arial" w:cs="Arial" w:eastAsiaTheme="minorEastAsia"/>
                <w:b w:val="0"/>
                <w:bCs/>
                <w:sz w:val="16"/>
                <w:szCs w:val="16"/>
                <w:vertAlign w:val="baseline"/>
                <w:lang w:val="en-US" w:eastAsia="zh-CN"/>
              </w:rPr>
            </w:pPr>
            <w:r>
              <w:rPr>
                <w:rFonts w:hint="default" w:ascii="Arial" w:hAnsi="Arial" w:cs="Arial"/>
                <w:b w:val="0"/>
                <w:bCs/>
                <w:sz w:val="16"/>
                <w:szCs w:val="16"/>
              </w:rPr>
              <w:t>Descriptio</w:t>
            </w:r>
            <w:r>
              <w:rPr>
                <w:rFonts w:hint="default" w:ascii="Arial" w:hAnsi="Arial" w:cs="Arial"/>
                <w:b w:val="0"/>
                <w:bCs/>
                <w:sz w:val="16"/>
                <w:szCs w:val="16"/>
                <w:lang w:val="en-US" w:eastAsia="zh-CN"/>
              </w:rPr>
              <w:t>n</w:t>
            </w:r>
          </w:p>
        </w:tc>
        <w:tc>
          <w:tcPr>
            <w:tcW w:w="1029" w:type="dxa"/>
          </w:tcPr>
          <w:p>
            <w:pPr>
              <w:jc w:val="center"/>
              <w:rPr>
                <w:rFonts w:hint="default" w:ascii="Arial" w:hAnsi="Arial" w:cs="Arial"/>
                <w:b w:val="0"/>
                <w:bCs/>
                <w:sz w:val="16"/>
                <w:szCs w:val="16"/>
                <w:vertAlign w:val="baseline"/>
              </w:rPr>
            </w:pPr>
            <w:r>
              <w:rPr>
                <w:rFonts w:hint="default" w:ascii="Arial" w:hAnsi="Arial" w:eastAsia="宋体" w:cs="Arial"/>
                <w:b w:val="0"/>
                <w:bCs/>
                <w:color w:val="000000"/>
                <w:sz w:val="16"/>
                <w:szCs w:val="16"/>
              </w:rPr>
              <w:t>Access</w:t>
            </w:r>
          </w:p>
        </w:tc>
        <w:tc>
          <w:tcPr>
            <w:tcW w:w="958" w:type="dxa"/>
          </w:tcPr>
          <w:p>
            <w:pPr>
              <w:jc w:val="center"/>
              <w:rPr>
                <w:rFonts w:hint="default" w:ascii="Arial" w:hAnsi="Arial" w:cs="Arial"/>
                <w:b w:val="0"/>
                <w:bCs/>
                <w:sz w:val="16"/>
                <w:szCs w:val="16"/>
                <w:vertAlign w:val="baseline"/>
              </w:rPr>
            </w:pPr>
            <w:r>
              <w:rPr>
                <w:rFonts w:hint="default" w:ascii="Arial" w:hAnsi="Arial" w:eastAsia="宋体" w:cs="Arial"/>
                <w:b w:val="0"/>
                <w:bCs/>
                <w:color w:val="000000"/>
                <w:sz w:val="16"/>
                <w:szCs w:val="16"/>
              </w:rPr>
              <w:t>Format</w:t>
            </w:r>
          </w:p>
        </w:tc>
        <w:tc>
          <w:tcPr>
            <w:tcW w:w="1421" w:type="dxa"/>
          </w:tcPr>
          <w:p>
            <w:pPr>
              <w:jc w:val="center"/>
              <w:rPr>
                <w:rFonts w:hint="default" w:ascii="Arial" w:hAnsi="Arial" w:cs="Arial" w:eastAsiaTheme="minorEastAsia"/>
                <w:b w:val="0"/>
                <w:bCs/>
                <w:sz w:val="16"/>
                <w:szCs w:val="16"/>
                <w:vertAlign w:val="baseline"/>
                <w:lang w:val="en-US" w:eastAsia="zh-CN"/>
              </w:rPr>
            </w:pPr>
            <w:r>
              <w:rPr>
                <w:rFonts w:hint="default" w:ascii="Arial" w:hAnsi="Arial" w:cs="Arial"/>
                <w:b w:val="0"/>
                <w:bCs/>
                <w:sz w:val="16"/>
                <w:szCs w:val="16"/>
                <w:vertAlign w:val="baseline"/>
                <w:lang w:val="en-US" w:eastAsia="zh-CN"/>
              </w:rPr>
              <w:t>Related</w:t>
            </w:r>
            <w:r>
              <w:rPr>
                <w:rFonts w:hint="eastAsia" w:ascii="Arial" w:hAnsi="Arial" w:cs="Arial"/>
                <w:b w:val="0"/>
                <w:bCs/>
                <w:sz w:val="16"/>
                <w:szCs w:val="16"/>
                <w:vertAlign w:val="baseline"/>
                <w:lang w:val="en-US" w:eastAsia="zh-CN"/>
              </w:rPr>
              <w:t xml:space="preserve"> </w:t>
            </w:r>
            <w:r>
              <w:rPr>
                <w:rFonts w:hint="default" w:ascii="Arial" w:hAnsi="Arial" w:cs="Arial"/>
                <w:b w:val="0"/>
                <w:bCs/>
                <w:sz w:val="16"/>
                <w:szCs w:val="16"/>
                <w:vertAlign w:val="baseline"/>
                <w:lang w:val="en-US" w:eastAsia="zh-CN"/>
              </w:rPr>
              <w:t>date ltems</w:t>
            </w:r>
          </w:p>
        </w:tc>
        <w:tc>
          <w:tcPr>
            <w:tcW w:w="1421" w:type="dxa"/>
          </w:tcPr>
          <w:p>
            <w:pPr>
              <w:jc w:val="center"/>
              <w:rPr>
                <w:rFonts w:hint="default" w:ascii="Arial" w:hAnsi="Arial" w:cs="Arial"/>
                <w:b w:val="0"/>
                <w:bCs/>
                <w:sz w:val="16"/>
                <w:szCs w:val="16"/>
                <w:vertAlign w:val="baseline"/>
              </w:rPr>
            </w:pPr>
            <w:r>
              <w:rPr>
                <w:rFonts w:hint="default" w:ascii="Arial" w:hAnsi="Arial" w:cs="Arial"/>
                <w:b w:val="0"/>
                <w:bCs/>
                <w:sz w:val="16"/>
                <w:szCs w:val="16"/>
                <w:vertAlign w:val="baseline"/>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rFonts w:hint="default" w:ascii="Arial" w:hAnsi="Arial" w:cs="Arial"/>
                <w:b w:val="0"/>
                <w:bCs/>
                <w:sz w:val="16"/>
                <w:szCs w:val="16"/>
                <w:vertAlign w:val="baseline"/>
              </w:rPr>
            </w:pPr>
            <w:r>
              <w:rPr>
                <w:rFonts w:hint="default" w:ascii="Arial" w:hAnsi="Arial" w:cs="Arial"/>
                <w:b w:val="0"/>
                <w:bCs/>
                <w:sz w:val="16"/>
                <w:szCs w:val="16"/>
              </w:rPr>
              <w:t>'Obit</w:t>
            </w:r>
            <w:r>
              <w:rPr>
                <w:rFonts w:hint="default" w:ascii="Arial" w:hAnsi="Arial" w:cs="Arial"/>
                <w:b w:val="0"/>
                <w:bCs/>
                <w:sz w:val="16"/>
                <w:szCs w:val="16"/>
                <w:lang w:val="en-US" w:eastAsia="zh-CN"/>
              </w:rPr>
              <w:t>ype”</w:t>
            </w:r>
          </w:p>
        </w:tc>
        <w:tc>
          <w:tcPr>
            <w:tcW w:w="2273" w:type="dxa"/>
          </w:tcPr>
          <w:p>
            <w:pPr>
              <w:rPr>
                <w:rFonts w:hint="default" w:ascii="Arial" w:hAnsi="Arial" w:cs="Arial"/>
                <w:b w:val="0"/>
                <w:bCs/>
                <w:sz w:val="16"/>
                <w:szCs w:val="16"/>
                <w:lang w:val="en-US" w:eastAsia="zh-CN"/>
              </w:rPr>
            </w:pPr>
            <w:r>
              <w:rPr>
                <w:rFonts w:hint="default" w:ascii="Arial" w:hAnsi="Arial" w:cs="Arial"/>
                <w:b w:val="0"/>
                <w:bCs/>
                <w:sz w:val="16"/>
                <w:szCs w:val="16"/>
              </w:rPr>
              <w:t>Collection</w:t>
            </w:r>
            <w:r>
              <w:rPr>
                <w:rFonts w:hint="default" w:ascii="Arial" w:hAnsi="Arial" w:cs="Arial"/>
                <w:b w:val="0"/>
                <w:bCs/>
                <w:sz w:val="16"/>
                <w:szCs w:val="16"/>
                <w:lang w:val="en-US" w:eastAsia="zh-CN"/>
              </w:rPr>
              <w:t xml:space="preserve"> </w:t>
            </w:r>
            <w:r>
              <w:rPr>
                <w:rFonts w:hint="default" w:ascii="Arial" w:hAnsi="Arial" w:cs="Arial"/>
                <w:b w:val="0"/>
                <w:bCs/>
                <w:sz w:val="16"/>
                <w:szCs w:val="16"/>
              </w:rPr>
              <w:t>Event Ob</w:t>
            </w:r>
            <w:r>
              <w:rPr>
                <w:rFonts w:hint="default" w:ascii="Arial" w:hAnsi="Arial" w:cs="Arial"/>
                <w:b w:val="0"/>
                <w:bCs/>
                <w:sz w:val="16"/>
                <w:szCs w:val="16"/>
                <w:lang w:val="en-US" w:eastAsia="zh-CN"/>
              </w:rPr>
              <w:t>j</w:t>
            </w:r>
            <w:r>
              <w:rPr>
                <w:rFonts w:hint="default" w:ascii="Arial" w:hAnsi="Arial" w:cs="Arial"/>
                <w:b w:val="0"/>
                <w:bCs/>
                <w:sz w:val="16"/>
                <w:szCs w:val="16"/>
              </w:rPr>
              <w:t xml:space="preserve">ect </w:t>
            </w:r>
            <w:r>
              <w:rPr>
                <w:rFonts w:hint="default" w:ascii="Arial" w:hAnsi="Arial" w:cs="Arial"/>
                <w:b w:val="0"/>
                <w:bCs/>
                <w:sz w:val="16"/>
                <w:szCs w:val="16"/>
                <w:lang w:val="en-US" w:eastAsia="zh-CN"/>
              </w:rPr>
              <w:t>type</w:t>
            </w:r>
          </w:p>
          <w:p>
            <w:pPr>
              <w:rPr>
                <w:rFonts w:hint="default" w:ascii="Arial" w:hAnsi="Arial" w:cs="Arial"/>
                <w:b w:val="0"/>
                <w:bCs/>
                <w:sz w:val="16"/>
                <w:szCs w:val="16"/>
                <w:lang w:val="en-US" w:eastAsia="zh-CN"/>
              </w:rPr>
            </w:pPr>
            <w:r>
              <w:rPr>
                <w:rFonts w:hint="default" w:ascii="Arial" w:hAnsi="Arial" w:cs="Arial"/>
                <w:b w:val="0"/>
                <w:bCs/>
                <w:sz w:val="16"/>
                <w:szCs w:val="16"/>
                <w:lang w:val="en-US" w:eastAsia="zh-CN"/>
              </w:rPr>
              <w:t>集合事件对象类型</w:t>
            </w:r>
          </w:p>
        </w:tc>
        <w:tc>
          <w:tcPr>
            <w:tcW w:w="1029" w:type="dxa"/>
          </w:tcPr>
          <w:p>
            <w:pPr>
              <w:rPr>
                <w:rFonts w:hint="default" w:ascii="Arial" w:hAnsi="Arial" w:cs="Arial"/>
                <w:b w:val="0"/>
                <w:bCs/>
                <w:sz w:val="16"/>
                <w:szCs w:val="16"/>
                <w:vertAlign w:val="baseline"/>
              </w:rPr>
            </w:pPr>
            <w:r>
              <w:rPr>
                <w:rFonts w:hint="default" w:ascii="Arial" w:hAnsi="Arial" w:cs="Arial"/>
                <w:b w:val="0"/>
                <w:bCs/>
                <w:sz w:val="16"/>
                <w:szCs w:val="16"/>
                <w:vertAlign w:val="baseline"/>
                <w:lang w:val="en-US" w:eastAsia="zh-CN"/>
              </w:rPr>
              <w:t>RO</w:t>
            </w:r>
          </w:p>
        </w:tc>
        <w:tc>
          <w:tcPr>
            <w:tcW w:w="958" w:type="dxa"/>
          </w:tcPr>
          <w:p>
            <w:pPr>
              <w:rPr>
                <w:rFonts w:hint="default" w:ascii="Arial" w:hAnsi="Arial" w:cs="Arial" w:eastAsiaTheme="minorEastAsia"/>
                <w:b w:val="0"/>
                <w:bCs/>
                <w:sz w:val="16"/>
                <w:szCs w:val="16"/>
                <w:vertAlign w:val="baseline"/>
                <w:lang w:val="en-US" w:eastAsia="zh-CN"/>
              </w:rPr>
            </w:pPr>
            <w:r>
              <w:rPr>
                <w:rFonts w:hint="default" w:ascii="Arial" w:hAnsi="Arial" w:cs="Arial"/>
                <w:b w:val="0"/>
                <w:bCs/>
                <w:sz w:val="16"/>
                <w:szCs w:val="16"/>
                <w:vertAlign w:val="baseline"/>
                <w:lang w:val="en-US" w:eastAsia="zh-CN"/>
              </w:rPr>
              <w:t>20</w:t>
            </w:r>
          </w:p>
        </w:tc>
        <w:tc>
          <w:tcPr>
            <w:tcW w:w="1421" w:type="dxa"/>
          </w:tcPr>
          <w:p>
            <w:pPr>
              <w:rPr>
                <w:rFonts w:hint="default" w:ascii="Arial" w:hAnsi="Arial" w:cs="Arial"/>
                <w:b w:val="0"/>
                <w:bCs/>
                <w:sz w:val="16"/>
                <w:szCs w:val="16"/>
                <w:vertAlign w:val="baseline"/>
              </w:rPr>
            </w:pPr>
          </w:p>
        </w:tc>
        <w:tc>
          <w:tcPr>
            <w:tcW w:w="1421" w:type="dxa"/>
          </w:tcPr>
          <w:p>
            <w:pPr>
              <w:rPr>
                <w:rFonts w:hint="default" w:ascii="Arial" w:hAnsi="Arial" w:cs="Arial"/>
                <w:b w:val="0"/>
                <w:bCs/>
                <w:sz w:val="16"/>
                <w:szCs w:val="16"/>
                <w:vertAlign w:val="baseline"/>
              </w:rPr>
            </w:pPr>
            <w:r>
              <w:rPr>
                <w:rFonts w:hint="default" w:ascii="Arial" w:hAnsi="Arial" w:cs="Arial"/>
                <w:b w:val="0"/>
                <w:bCs/>
                <w:sz w:val="16"/>
                <w:szCs w:val="16"/>
              </w:rPr>
              <w:t xml:space="preserve"> "COLLEVE 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rFonts w:hint="default" w:ascii="Arial" w:hAnsi="Arial" w:cs="Arial"/>
                <w:b w:val="0"/>
                <w:bCs/>
                <w:sz w:val="16"/>
                <w:szCs w:val="16"/>
                <w:vertAlign w:val="baseline"/>
              </w:rPr>
            </w:pPr>
            <w:r>
              <w:rPr>
                <w:rFonts w:hint="default" w:ascii="Arial" w:hAnsi="Arial" w:cs="Arial"/>
                <w:b w:val="0"/>
                <w:bCs/>
                <w:sz w:val="16"/>
                <w:szCs w:val="16"/>
              </w:rPr>
              <w:t>'ObilD"</w:t>
            </w:r>
          </w:p>
        </w:tc>
        <w:tc>
          <w:tcPr>
            <w:tcW w:w="2273" w:type="dxa"/>
          </w:tcPr>
          <w:p>
            <w:pPr>
              <w:rPr>
                <w:rFonts w:hint="default" w:ascii="Arial" w:hAnsi="Arial" w:cs="Arial"/>
                <w:b w:val="0"/>
                <w:bCs/>
                <w:sz w:val="16"/>
                <w:szCs w:val="16"/>
              </w:rPr>
            </w:pPr>
            <w:r>
              <w:rPr>
                <w:rFonts w:hint="default" w:ascii="Arial" w:hAnsi="Arial" w:cs="Arial"/>
                <w:b w:val="0"/>
                <w:bCs/>
                <w:sz w:val="16"/>
                <w:szCs w:val="16"/>
              </w:rPr>
              <w:t xml:space="preserve"> Collection Event ldentifiers</w:t>
            </w:r>
          </w:p>
          <w:p>
            <w:pPr>
              <w:rPr>
                <w:rFonts w:hint="default" w:ascii="Arial" w:hAnsi="Arial" w:cs="Arial"/>
                <w:b w:val="0"/>
                <w:bCs/>
                <w:sz w:val="16"/>
                <w:szCs w:val="16"/>
              </w:rPr>
            </w:pPr>
            <w:r>
              <w:rPr>
                <w:rFonts w:hint="default" w:ascii="Arial" w:hAnsi="Arial" w:cs="Arial"/>
                <w:b w:val="0"/>
                <w:bCs/>
                <w:sz w:val="16"/>
                <w:szCs w:val="16"/>
              </w:rPr>
              <w:t>收集事件ldentifiers</w:t>
            </w:r>
          </w:p>
        </w:tc>
        <w:tc>
          <w:tcPr>
            <w:tcW w:w="1029" w:type="dxa"/>
          </w:tcPr>
          <w:p>
            <w:pPr>
              <w:rPr>
                <w:rFonts w:hint="default" w:ascii="Arial" w:hAnsi="Arial" w:cs="Arial"/>
                <w:b w:val="0"/>
                <w:bCs/>
                <w:sz w:val="16"/>
                <w:szCs w:val="16"/>
                <w:vertAlign w:val="baseline"/>
              </w:rPr>
            </w:pPr>
            <w:r>
              <w:rPr>
                <w:rFonts w:hint="default" w:ascii="Arial" w:hAnsi="Arial" w:cs="Arial"/>
                <w:b w:val="0"/>
                <w:bCs/>
                <w:sz w:val="16"/>
                <w:szCs w:val="16"/>
                <w:vertAlign w:val="baseline"/>
                <w:lang w:val="en-US" w:eastAsia="zh-CN"/>
              </w:rPr>
              <w:t>RO</w:t>
            </w:r>
          </w:p>
        </w:tc>
        <w:tc>
          <w:tcPr>
            <w:tcW w:w="958" w:type="dxa"/>
          </w:tcPr>
          <w:p>
            <w:pPr>
              <w:rPr>
                <w:rFonts w:hint="default" w:ascii="Arial" w:hAnsi="Arial" w:cs="Arial" w:eastAsiaTheme="minorEastAsia"/>
                <w:b w:val="0"/>
                <w:bCs/>
                <w:sz w:val="16"/>
                <w:szCs w:val="16"/>
                <w:vertAlign w:val="baseline"/>
                <w:lang w:val="en-US" w:eastAsia="zh-CN"/>
              </w:rPr>
            </w:pPr>
            <w:r>
              <w:rPr>
                <w:rFonts w:hint="default" w:ascii="Arial" w:hAnsi="Arial" w:cs="Arial"/>
                <w:b w:val="0"/>
                <w:bCs/>
                <w:sz w:val="16"/>
                <w:szCs w:val="16"/>
                <w:vertAlign w:val="baseline"/>
                <w:lang w:val="en-US" w:eastAsia="zh-CN"/>
              </w:rPr>
              <w:t>20</w:t>
            </w:r>
          </w:p>
        </w:tc>
        <w:tc>
          <w:tcPr>
            <w:tcW w:w="1421" w:type="dxa"/>
          </w:tcPr>
          <w:p>
            <w:pPr>
              <w:rPr>
                <w:rFonts w:hint="default" w:ascii="Arial" w:hAnsi="Arial" w:cs="Arial"/>
                <w:b w:val="0"/>
                <w:bCs/>
                <w:sz w:val="16"/>
                <w:szCs w:val="16"/>
                <w:vertAlign w:val="baseline"/>
              </w:rPr>
            </w:pPr>
            <w:r>
              <w:rPr>
                <w:rFonts w:hint="default" w:ascii="Arial" w:hAnsi="Arial" w:cs="Arial"/>
                <w:b w:val="0"/>
                <w:bCs/>
                <w:sz w:val="16"/>
                <w:szCs w:val="16"/>
              </w:rPr>
              <w:t xml:space="preserve"> CEID</w:t>
            </w:r>
          </w:p>
        </w:tc>
        <w:tc>
          <w:tcPr>
            <w:tcW w:w="1421" w:type="dxa"/>
          </w:tcPr>
          <w:p>
            <w:pPr>
              <w:rPr>
                <w:rFonts w:hint="default" w:ascii="Arial" w:hAnsi="Arial" w:cs="Arial"/>
                <w:b w:val="0"/>
                <w:bCs/>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rFonts w:hint="default" w:ascii="Arial" w:hAnsi="Arial" w:cs="Arial"/>
                <w:b w:val="0"/>
                <w:bCs/>
                <w:sz w:val="16"/>
                <w:szCs w:val="16"/>
                <w:vertAlign w:val="baseline"/>
              </w:rPr>
            </w:pPr>
            <w:r>
              <w:rPr>
                <w:rFonts w:hint="default" w:ascii="Arial" w:hAnsi="Arial" w:cs="Arial"/>
                <w:b w:val="0"/>
                <w:bCs/>
                <w:sz w:val="16"/>
                <w:szCs w:val="16"/>
              </w:rPr>
              <w:t>"Enabled"</w:t>
            </w:r>
          </w:p>
        </w:tc>
        <w:tc>
          <w:tcPr>
            <w:tcW w:w="2273" w:type="dxa"/>
          </w:tcPr>
          <w:p>
            <w:pPr>
              <w:jc w:val="left"/>
              <w:rPr>
                <w:rFonts w:hint="default" w:ascii="Arial" w:hAnsi="Arial" w:cs="Arial"/>
                <w:b w:val="0"/>
                <w:bCs/>
                <w:sz w:val="16"/>
                <w:szCs w:val="16"/>
              </w:rPr>
            </w:pPr>
            <w:r>
              <w:rPr>
                <w:rFonts w:hint="default" w:ascii="Arial" w:hAnsi="Arial" w:cs="Arial"/>
                <w:b w:val="0"/>
                <w:bCs/>
                <w:sz w:val="16"/>
                <w:szCs w:val="16"/>
              </w:rPr>
              <w:t>Boolean true means reporting is enabled for a</w:t>
            </w:r>
          </w:p>
          <w:p>
            <w:pPr>
              <w:rPr>
                <w:rFonts w:hint="default" w:ascii="Arial" w:hAnsi="Arial" w:cs="Arial"/>
                <w:b w:val="0"/>
                <w:bCs/>
                <w:sz w:val="16"/>
                <w:szCs w:val="16"/>
              </w:rPr>
            </w:pPr>
            <w:r>
              <w:rPr>
                <w:rFonts w:hint="default" w:ascii="Arial" w:hAnsi="Arial" w:cs="Arial"/>
                <w:b w:val="0"/>
                <w:bCs/>
                <w:sz w:val="16"/>
                <w:szCs w:val="16"/>
              </w:rPr>
              <w:t xml:space="preserve"> specific CEID-</w:t>
            </w:r>
          </w:p>
          <w:p>
            <w:pPr>
              <w:rPr>
                <w:rFonts w:hint="default" w:ascii="Arial" w:hAnsi="Arial" w:cs="Arial"/>
                <w:b w:val="0"/>
                <w:bCs/>
                <w:sz w:val="16"/>
                <w:szCs w:val="16"/>
              </w:rPr>
            </w:pPr>
            <w:r>
              <w:rPr>
                <w:rFonts w:hint="default" w:ascii="Arial" w:hAnsi="Arial" w:cs="Arial"/>
                <w:b w:val="0"/>
                <w:bCs/>
                <w:sz w:val="16"/>
                <w:szCs w:val="16"/>
              </w:rPr>
              <w:t>布尔真值报告是为一个</w:t>
            </w:r>
          </w:p>
          <w:p>
            <w:pPr>
              <w:rPr>
                <w:rFonts w:hint="default" w:ascii="Arial" w:hAnsi="Arial" w:cs="Arial"/>
                <w:b w:val="0"/>
                <w:bCs/>
                <w:sz w:val="16"/>
                <w:szCs w:val="16"/>
              </w:rPr>
            </w:pPr>
            <w:r>
              <w:rPr>
                <w:rFonts w:hint="default" w:ascii="Arial" w:hAnsi="Arial" w:cs="Arial"/>
                <w:b w:val="0"/>
                <w:bCs/>
                <w:sz w:val="16"/>
                <w:szCs w:val="16"/>
              </w:rPr>
              <w:t>具体的冠心病—</w:t>
            </w:r>
          </w:p>
        </w:tc>
        <w:tc>
          <w:tcPr>
            <w:tcW w:w="1029" w:type="dxa"/>
          </w:tcPr>
          <w:p>
            <w:pPr>
              <w:rPr>
                <w:rFonts w:hint="default" w:ascii="Arial" w:hAnsi="Arial" w:cs="Arial"/>
                <w:b w:val="0"/>
                <w:bCs/>
                <w:sz w:val="16"/>
                <w:szCs w:val="16"/>
                <w:vertAlign w:val="baseline"/>
              </w:rPr>
            </w:pPr>
            <w:r>
              <w:rPr>
                <w:rFonts w:hint="default" w:ascii="Arial" w:hAnsi="Arial" w:cs="Arial"/>
                <w:b w:val="0"/>
                <w:bCs/>
                <w:sz w:val="16"/>
                <w:szCs w:val="16"/>
                <w:vertAlign w:val="baseline"/>
                <w:lang w:val="en-US" w:eastAsia="zh-CN"/>
              </w:rPr>
              <w:t>RW</w:t>
            </w:r>
          </w:p>
        </w:tc>
        <w:tc>
          <w:tcPr>
            <w:tcW w:w="958" w:type="dxa"/>
          </w:tcPr>
          <w:p>
            <w:pPr>
              <w:rPr>
                <w:rFonts w:hint="default" w:ascii="Arial" w:hAnsi="Arial" w:cs="Arial" w:eastAsiaTheme="minorEastAsia"/>
                <w:b w:val="0"/>
                <w:bCs/>
                <w:sz w:val="16"/>
                <w:szCs w:val="16"/>
                <w:vertAlign w:val="baseline"/>
                <w:lang w:val="en-US" w:eastAsia="zh-CN"/>
              </w:rPr>
            </w:pPr>
            <w:r>
              <w:rPr>
                <w:rFonts w:hint="default" w:ascii="Arial" w:hAnsi="Arial" w:cs="Arial"/>
                <w:b w:val="0"/>
                <w:bCs/>
                <w:sz w:val="16"/>
                <w:szCs w:val="16"/>
                <w:vertAlign w:val="baseline"/>
                <w:lang w:val="en-US" w:eastAsia="zh-CN"/>
              </w:rPr>
              <w:t>11</w:t>
            </w:r>
          </w:p>
        </w:tc>
        <w:tc>
          <w:tcPr>
            <w:tcW w:w="1421" w:type="dxa"/>
          </w:tcPr>
          <w:p>
            <w:pPr>
              <w:rPr>
                <w:rFonts w:hint="default" w:ascii="Arial" w:hAnsi="Arial" w:cs="Arial"/>
                <w:b w:val="0"/>
                <w:bCs/>
                <w:sz w:val="16"/>
                <w:szCs w:val="16"/>
                <w:vertAlign w:val="baseline"/>
              </w:rPr>
            </w:pPr>
            <w:r>
              <w:rPr>
                <w:rFonts w:hint="default" w:ascii="Arial" w:hAnsi="Arial" w:cs="Arial"/>
                <w:b w:val="0"/>
                <w:bCs/>
                <w:sz w:val="16"/>
                <w:szCs w:val="16"/>
              </w:rPr>
              <w:t>CEED</w:t>
            </w:r>
          </w:p>
        </w:tc>
        <w:tc>
          <w:tcPr>
            <w:tcW w:w="1421" w:type="dxa"/>
          </w:tcPr>
          <w:p>
            <w:pPr>
              <w:rPr>
                <w:rFonts w:hint="default" w:ascii="Arial" w:hAnsi="Arial" w:cs="Arial"/>
                <w:b w:val="0"/>
                <w:bCs/>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rFonts w:hint="default" w:ascii="Arial" w:hAnsi="Arial" w:cs="Arial"/>
                <w:b w:val="0"/>
                <w:bCs/>
                <w:sz w:val="16"/>
                <w:szCs w:val="16"/>
                <w:vertAlign w:val="baseline"/>
              </w:rPr>
            </w:pPr>
            <w:r>
              <w:rPr>
                <w:rFonts w:hint="default" w:ascii="Arial" w:hAnsi="Arial" w:cs="Arial"/>
                <w:b w:val="0"/>
                <w:bCs/>
                <w:sz w:val="16"/>
                <w:szCs w:val="16"/>
              </w:rPr>
              <w:t>Eventsource"</w:t>
            </w:r>
          </w:p>
        </w:tc>
        <w:tc>
          <w:tcPr>
            <w:tcW w:w="2273" w:type="dxa"/>
          </w:tcPr>
          <w:p>
            <w:pPr>
              <w:rPr>
                <w:rFonts w:hint="default" w:ascii="Arial" w:hAnsi="Arial" w:cs="Arial"/>
                <w:b w:val="0"/>
                <w:bCs/>
                <w:sz w:val="16"/>
                <w:szCs w:val="16"/>
                <w:lang w:val="en-US" w:eastAsia="zh-CN"/>
              </w:rPr>
            </w:pPr>
            <w:r>
              <w:rPr>
                <w:rFonts w:hint="default" w:ascii="Arial" w:hAnsi="Arial" w:cs="Arial"/>
                <w:b w:val="0"/>
                <w:bCs/>
                <w:sz w:val="16"/>
                <w:szCs w:val="16"/>
              </w:rPr>
              <w:t>Object specifier for object which generates th</w:t>
            </w:r>
            <w:r>
              <w:rPr>
                <w:rFonts w:hint="default" w:ascii="Arial" w:hAnsi="Arial" w:cs="Arial"/>
                <w:b w:val="0"/>
                <w:bCs/>
                <w:sz w:val="16"/>
                <w:szCs w:val="16"/>
                <w:lang w:val="en-US" w:eastAsia="zh-CN"/>
              </w:rPr>
              <w:t>e event for a spectific CEID</w:t>
            </w:r>
          </w:p>
          <w:p>
            <w:pPr>
              <w:rPr>
                <w:rFonts w:hint="default" w:ascii="Arial" w:hAnsi="Arial" w:cs="Arial"/>
                <w:b w:val="0"/>
                <w:bCs/>
                <w:sz w:val="16"/>
                <w:szCs w:val="16"/>
                <w:lang w:val="en-US" w:eastAsia="zh-CN"/>
              </w:rPr>
            </w:pPr>
            <w:r>
              <w:rPr>
                <w:rFonts w:hint="default" w:ascii="Arial" w:hAnsi="Arial" w:cs="Arial"/>
                <w:b w:val="0"/>
                <w:bCs/>
                <w:sz w:val="16"/>
                <w:szCs w:val="16"/>
                <w:lang w:val="en-US" w:eastAsia="zh-CN"/>
              </w:rPr>
              <w:t>对象描述符对象产生一个具体的冠心病事件</w:t>
            </w:r>
          </w:p>
        </w:tc>
        <w:tc>
          <w:tcPr>
            <w:tcW w:w="1029" w:type="dxa"/>
          </w:tcPr>
          <w:p>
            <w:pPr>
              <w:rPr>
                <w:rFonts w:hint="default" w:ascii="Arial" w:hAnsi="Arial" w:cs="Arial"/>
                <w:b w:val="0"/>
                <w:bCs/>
                <w:sz w:val="16"/>
                <w:szCs w:val="16"/>
                <w:vertAlign w:val="baseline"/>
              </w:rPr>
            </w:pPr>
            <w:r>
              <w:rPr>
                <w:rFonts w:hint="default" w:ascii="Arial" w:hAnsi="Arial" w:cs="Arial"/>
                <w:b w:val="0"/>
                <w:bCs/>
                <w:sz w:val="16"/>
                <w:szCs w:val="16"/>
                <w:vertAlign w:val="baseline"/>
                <w:lang w:val="en-US" w:eastAsia="zh-CN"/>
              </w:rPr>
              <w:t>RO</w:t>
            </w:r>
          </w:p>
        </w:tc>
        <w:tc>
          <w:tcPr>
            <w:tcW w:w="958" w:type="dxa"/>
          </w:tcPr>
          <w:p>
            <w:pPr>
              <w:rPr>
                <w:rFonts w:hint="default" w:ascii="Arial" w:hAnsi="Arial" w:cs="Arial" w:eastAsiaTheme="minorEastAsia"/>
                <w:b w:val="0"/>
                <w:bCs/>
                <w:sz w:val="16"/>
                <w:szCs w:val="16"/>
                <w:vertAlign w:val="baseline"/>
                <w:lang w:val="en-US" w:eastAsia="zh-CN"/>
              </w:rPr>
            </w:pPr>
            <w:r>
              <w:rPr>
                <w:rFonts w:hint="default" w:ascii="Arial" w:hAnsi="Arial" w:cs="Arial"/>
                <w:b w:val="0"/>
                <w:bCs/>
                <w:sz w:val="16"/>
                <w:szCs w:val="16"/>
                <w:vertAlign w:val="baseline"/>
                <w:lang w:val="en-US" w:eastAsia="zh-CN"/>
              </w:rPr>
              <w:t>20</w:t>
            </w:r>
          </w:p>
        </w:tc>
        <w:tc>
          <w:tcPr>
            <w:tcW w:w="1421" w:type="dxa"/>
          </w:tcPr>
          <w:p>
            <w:pPr>
              <w:rPr>
                <w:rFonts w:hint="default" w:ascii="Arial" w:hAnsi="Arial" w:cs="Arial"/>
                <w:b w:val="0"/>
                <w:bCs/>
                <w:sz w:val="16"/>
                <w:szCs w:val="16"/>
                <w:vertAlign w:val="baseline"/>
              </w:rPr>
            </w:pPr>
            <w:r>
              <w:rPr>
                <w:rFonts w:hint="default" w:ascii="Arial" w:hAnsi="Arial" w:cs="Arial"/>
                <w:b w:val="0"/>
                <w:bCs/>
                <w:sz w:val="16"/>
                <w:szCs w:val="16"/>
              </w:rPr>
              <w:t>EVNTSRC</w:t>
            </w:r>
          </w:p>
        </w:tc>
        <w:tc>
          <w:tcPr>
            <w:tcW w:w="1421" w:type="dxa"/>
          </w:tcPr>
          <w:p>
            <w:pPr>
              <w:rPr>
                <w:rFonts w:hint="default" w:ascii="Arial" w:hAnsi="Arial" w:cs="Arial"/>
                <w:b w:val="0"/>
                <w:bCs/>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rFonts w:hint="default" w:ascii="Arial" w:hAnsi="Arial" w:cs="Arial"/>
                <w:b w:val="0"/>
                <w:bCs/>
                <w:sz w:val="16"/>
                <w:szCs w:val="16"/>
                <w:vertAlign w:val="baseline"/>
              </w:rPr>
            </w:pPr>
            <w:r>
              <w:rPr>
                <w:rFonts w:hint="default" w:ascii="Arial" w:hAnsi="Arial" w:cs="Arial"/>
                <w:b w:val="0"/>
                <w:bCs/>
                <w:sz w:val="16"/>
                <w:szCs w:val="16"/>
              </w:rPr>
              <w:t xml:space="preserve"> "Data Re</w:t>
            </w:r>
            <w:r>
              <w:rPr>
                <w:rFonts w:hint="default" w:ascii="Arial" w:hAnsi="Arial" w:cs="Arial"/>
                <w:b w:val="0"/>
                <w:bCs/>
                <w:sz w:val="16"/>
                <w:szCs w:val="16"/>
                <w:lang w:val="en-US" w:eastAsia="zh-CN"/>
              </w:rPr>
              <w:t>p</w:t>
            </w:r>
            <w:r>
              <w:rPr>
                <w:rFonts w:hint="default" w:ascii="Arial" w:hAnsi="Arial" w:cs="Arial"/>
                <w:b w:val="0"/>
                <w:bCs/>
                <w:sz w:val="16"/>
                <w:szCs w:val="16"/>
              </w:rPr>
              <w:t>ortList"</w:t>
            </w:r>
          </w:p>
        </w:tc>
        <w:tc>
          <w:tcPr>
            <w:tcW w:w="2273" w:type="dxa"/>
          </w:tcPr>
          <w:p>
            <w:pPr>
              <w:rPr>
                <w:rFonts w:hint="default" w:ascii="Arial" w:hAnsi="Arial" w:cs="Arial"/>
                <w:b w:val="0"/>
                <w:bCs/>
                <w:sz w:val="16"/>
                <w:szCs w:val="16"/>
              </w:rPr>
            </w:pPr>
            <w:r>
              <w:rPr>
                <w:rFonts w:hint="default" w:ascii="Arial" w:hAnsi="Arial" w:cs="Arial"/>
                <w:b w:val="0"/>
                <w:bCs/>
                <w:sz w:val="16"/>
                <w:szCs w:val="16"/>
                <w:lang w:val="en-US" w:eastAsia="zh-CN"/>
              </w:rPr>
              <w:t>lis</w:t>
            </w:r>
            <w:r>
              <w:rPr>
                <w:rFonts w:hint="default" w:ascii="Arial" w:hAnsi="Arial" w:cs="Arial"/>
                <w:b w:val="0"/>
                <w:bCs/>
                <w:sz w:val="16"/>
                <w:szCs w:val="16"/>
              </w:rPr>
              <w:t>t of Re</w:t>
            </w:r>
            <w:r>
              <w:rPr>
                <w:rFonts w:hint="default" w:ascii="Arial" w:hAnsi="Arial" w:cs="Arial"/>
                <w:b w:val="0"/>
                <w:bCs/>
                <w:sz w:val="16"/>
                <w:szCs w:val="16"/>
                <w:lang w:val="en-US" w:eastAsia="zh-CN"/>
              </w:rPr>
              <w:t>p</w:t>
            </w:r>
            <w:r>
              <w:rPr>
                <w:rFonts w:hint="default" w:ascii="Arial" w:hAnsi="Arial" w:cs="Arial"/>
                <w:b w:val="0"/>
                <w:bCs/>
                <w:sz w:val="16"/>
                <w:szCs w:val="16"/>
              </w:rPr>
              <w:t>ort ldentifiers linked to a specific CEID.</w:t>
            </w:r>
          </w:p>
          <w:p>
            <w:pPr>
              <w:rPr>
                <w:rFonts w:hint="default" w:ascii="Arial" w:hAnsi="Arial" w:cs="Arial"/>
                <w:b w:val="0"/>
                <w:bCs/>
                <w:sz w:val="16"/>
                <w:szCs w:val="16"/>
              </w:rPr>
            </w:pPr>
            <w:r>
              <w:rPr>
                <w:rFonts w:hint="default" w:ascii="Arial" w:hAnsi="Arial" w:cs="Arial"/>
                <w:b w:val="0"/>
                <w:bCs/>
                <w:sz w:val="16"/>
                <w:szCs w:val="16"/>
              </w:rPr>
              <w:t>报告清单ldentifiers链接到一个特定的冠心病。</w:t>
            </w:r>
          </w:p>
        </w:tc>
        <w:tc>
          <w:tcPr>
            <w:tcW w:w="1029" w:type="dxa"/>
          </w:tcPr>
          <w:p>
            <w:pPr>
              <w:rPr>
                <w:rFonts w:hint="default" w:ascii="Arial" w:hAnsi="Arial" w:cs="Arial"/>
                <w:b w:val="0"/>
                <w:bCs/>
                <w:sz w:val="16"/>
                <w:szCs w:val="16"/>
                <w:vertAlign w:val="baseline"/>
              </w:rPr>
            </w:pPr>
            <w:r>
              <w:rPr>
                <w:rFonts w:hint="default" w:ascii="Arial" w:hAnsi="Arial" w:cs="Arial"/>
                <w:b w:val="0"/>
                <w:bCs/>
                <w:sz w:val="16"/>
                <w:szCs w:val="16"/>
                <w:vertAlign w:val="baseline"/>
                <w:lang w:val="en-US" w:eastAsia="zh-CN"/>
              </w:rPr>
              <w:t>RO</w:t>
            </w:r>
          </w:p>
        </w:tc>
        <w:tc>
          <w:tcPr>
            <w:tcW w:w="958" w:type="dxa"/>
          </w:tcPr>
          <w:p>
            <w:pPr>
              <w:rPr>
                <w:rFonts w:hint="default" w:ascii="Arial" w:hAnsi="Arial" w:cs="Arial" w:eastAsiaTheme="minorEastAsia"/>
                <w:b w:val="0"/>
                <w:bCs/>
                <w:sz w:val="16"/>
                <w:szCs w:val="16"/>
                <w:vertAlign w:val="baseline"/>
                <w:lang w:val="en-US" w:eastAsia="zh-CN"/>
              </w:rPr>
            </w:pPr>
            <w:r>
              <w:rPr>
                <w:rFonts w:hint="default" w:ascii="Arial" w:hAnsi="Arial" w:cs="Arial"/>
                <w:b w:val="0"/>
                <w:bCs/>
                <w:sz w:val="16"/>
                <w:szCs w:val="16"/>
                <w:vertAlign w:val="baseline"/>
                <w:lang w:val="en-US" w:eastAsia="zh-CN"/>
              </w:rPr>
              <w:t>20</w:t>
            </w:r>
          </w:p>
        </w:tc>
        <w:tc>
          <w:tcPr>
            <w:tcW w:w="1421" w:type="dxa"/>
          </w:tcPr>
          <w:p>
            <w:pPr>
              <w:rPr>
                <w:rFonts w:hint="default" w:ascii="Arial" w:hAnsi="Arial" w:cs="Arial"/>
                <w:b w:val="0"/>
                <w:bCs/>
                <w:sz w:val="16"/>
                <w:szCs w:val="16"/>
                <w:vertAlign w:val="baseline"/>
              </w:rPr>
            </w:pPr>
          </w:p>
        </w:tc>
        <w:tc>
          <w:tcPr>
            <w:tcW w:w="1421" w:type="dxa"/>
          </w:tcPr>
          <w:p>
            <w:pPr>
              <w:rPr>
                <w:rFonts w:hint="default" w:ascii="Arial" w:hAnsi="Arial" w:cs="Arial"/>
                <w:b w:val="0"/>
                <w:bCs/>
                <w:sz w:val="16"/>
                <w:szCs w:val="16"/>
                <w:vertAlign w:val="baseline"/>
              </w:rPr>
            </w:pPr>
            <w:r>
              <w:rPr>
                <w:rFonts w:hint="default" w:ascii="Arial" w:hAnsi="Arial" w:cs="Arial"/>
                <w:b w:val="0"/>
                <w:bCs/>
                <w:sz w:val="16"/>
                <w:szCs w:val="16"/>
                <w:lang w:val="en-US" w:eastAsia="zh-CN"/>
              </w:rPr>
              <w:t>(</w:t>
            </w:r>
            <w:r>
              <w:rPr>
                <w:rFonts w:hint="default" w:ascii="Arial" w:hAnsi="Arial" w:cs="Arial"/>
                <w:b w:val="0"/>
                <w:bCs/>
                <w:sz w:val="16"/>
                <w:szCs w:val="16"/>
              </w:rPr>
              <w:t xml:space="preserve"> </w:t>
            </w:r>
            <w:r>
              <w:rPr>
                <w:rFonts w:hint="default" w:ascii="Arial" w:hAnsi="Arial" w:cs="Arial"/>
                <w:b w:val="0"/>
                <w:bCs/>
                <w:sz w:val="16"/>
                <w:szCs w:val="16"/>
                <w:lang w:val="en-US" w:eastAsia="zh-CN"/>
              </w:rPr>
              <w:t>li</w:t>
            </w:r>
            <w:r>
              <w:rPr>
                <w:rFonts w:hint="default" w:ascii="Arial" w:hAnsi="Arial" w:cs="Arial"/>
                <w:b w:val="0"/>
                <w:bCs/>
                <w:sz w:val="16"/>
                <w:szCs w:val="16"/>
              </w:rPr>
              <w:t>st of</w:t>
            </w:r>
            <w:r>
              <w:rPr>
                <w:rFonts w:hint="default" w:ascii="Arial" w:hAnsi="Arial" w:cs="Arial"/>
                <w:b w:val="0"/>
                <w:bCs/>
                <w:sz w:val="16"/>
                <w:szCs w:val="16"/>
                <w:lang w:val="en-US" w:eastAsia="zh-CN"/>
              </w:rPr>
              <w:t>)</w:t>
            </w:r>
            <w:r>
              <w:rPr>
                <w:rFonts w:hint="default" w:ascii="Arial" w:hAnsi="Arial" w:cs="Arial"/>
                <w:b w:val="0"/>
                <w:bCs/>
                <w:sz w:val="16"/>
                <w:szCs w:val="16"/>
              </w:rPr>
              <w:t xml:space="preserve"> RPTID</w:t>
            </w:r>
          </w:p>
        </w:tc>
      </w:tr>
    </w:tbl>
    <w:p>
      <w:pPr>
        <w:rPr>
          <w:rFonts w:ascii="宋体" w:hAnsi="宋体" w:eastAsia="宋体"/>
          <w:color w:val="000000"/>
          <w:sz w:val="16"/>
          <w:szCs w:val="16"/>
        </w:rPr>
      </w:pPr>
    </w:p>
    <w:p>
      <w:pPr>
        <w:rPr>
          <w:rFonts w:ascii="宋体" w:hAnsi="宋体" w:eastAsia="宋体"/>
          <w:color w:val="000000"/>
          <w:sz w:val="16"/>
          <w:szCs w:val="16"/>
        </w:rPr>
      </w:pPr>
      <w:r>
        <w:rPr>
          <w:rFonts w:ascii="宋体" w:hAnsi="宋体" w:eastAsia="宋体"/>
          <w:color w:val="000000"/>
          <w:sz w:val="16"/>
          <w:szCs w:val="16"/>
        </w:rPr>
        <w:t>Data Report Ob</w:t>
      </w:r>
      <w:r>
        <w:rPr>
          <w:rFonts w:hint="eastAsia" w:ascii="宋体" w:hAnsi="宋体" w:eastAsia="宋体"/>
          <w:color w:val="000000"/>
          <w:sz w:val="16"/>
          <w:szCs w:val="16"/>
          <w:lang w:val="en-US" w:eastAsia="zh-CN"/>
        </w:rPr>
        <w:t>j</w:t>
      </w:r>
      <w:r>
        <w:rPr>
          <w:rFonts w:ascii="宋体" w:hAnsi="宋体" w:eastAsia="宋体"/>
          <w:color w:val="000000"/>
          <w:sz w:val="16"/>
          <w:szCs w:val="16"/>
        </w:rPr>
        <w:t>ect</w:t>
      </w:r>
      <w:r>
        <w:rPr>
          <w:rFonts w:hint="eastAsia" w:ascii="宋体" w:hAnsi="宋体" w:eastAsia="宋体"/>
          <w:color w:val="000000"/>
          <w:sz w:val="16"/>
          <w:szCs w:val="16"/>
        </w:rPr>
        <w:t>数据报表对象</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2968"/>
        <w:gridCol w:w="943"/>
        <w:gridCol w:w="900"/>
        <w:gridCol w:w="1168"/>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336"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rPr>
              <w:t>Attribute Name</w:t>
            </w:r>
          </w:p>
        </w:tc>
        <w:tc>
          <w:tcPr>
            <w:tcW w:w="2968"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rPr>
              <w:t>Descriptio</w:t>
            </w:r>
            <w:r>
              <w:rPr>
                <w:rFonts w:hint="default" w:ascii="Arial" w:hAnsi="Arial" w:cs="Arial"/>
                <w:b w:val="0"/>
                <w:bCs/>
                <w:sz w:val="16"/>
                <w:szCs w:val="16"/>
                <w:lang w:val="en-US" w:eastAsia="zh-CN"/>
              </w:rPr>
              <w:t>n</w:t>
            </w:r>
          </w:p>
        </w:tc>
        <w:tc>
          <w:tcPr>
            <w:tcW w:w="943"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eastAsia="宋体" w:cs="Arial"/>
                <w:b w:val="0"/>
                <w:bCs/>
                <w:color w:val="000000"/>
                <w:sz w:val="16"/>
                <w:szCs w:val="16"/>
              </w:rPr>
              <w:t>Access</w:t>
            </w:r>
          </w:p>
        </w:tc>
        <w:tc>
          <w:tcPr>
            <w:tcW w:w="900"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eastAsia="宋体" w:cs="Arial"/>
                <w:b w:val="0"/>
                <w:bCs/>
                <w:color w:val="000000"/>
                <w:sz w:val="16"/>
                <w:szCs w:val="16"/>
              </w:rPr>
              <w:t>Format</w:t>
            </w:r>
          </w:p>
        </w:tc>
        <w:tc>
          <w:tcPr>
            <w:tcW w:w="1168"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Related date ltems</w:t>
            </w:r>
          </w:p>
        </w:tc>
        <w:tc>
          <w:tcPr>
            <w:tcW w:w="1207"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6" w:type="dxa"/>
          </w:tcPr>
          <w:p>
            <w:pPr>
              <w:rPr>
                <w:rFonts w:hint="default" w:ascii="Arial" w:hAnsi="Arial" w:eastAsia="宋体" w:cs="Arial"/>
                <w:color w:val="000000"/>
                <w:sz w:val="16"/>
                <w:szCs w:val="16"/>
                <w:vertAlign w:val="baseline"/>
              </w:rPr>
            </w:pPr>
            <w:r>
              <w:rPr>
                <w:rFonts w:hint="default" w:ascii="Arial" w:hAnsi="Arial" w:eastAsia="宋体" w:cs="Arial"/>
                <w:color w:val="000000"/>
                <w:sz w:val="16"/>
                <w:szCs w:val="16"/>
              </w:rPr>
              <w:t>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t</w:t>
            </w:r>
            <w:r>
              <w:rPr>
                <w:rFonts w:hint="default" w:ascii="Arial" w:hAnsi="Arial" w:eastAsia="宋体" w:cs="Arial"/>
                <w:color w:val="000000"/>
                <w:sz w:val="16"/>
                <w:szCs w:val="16"/>
                <w:lang w:val="en-US" w:eastAsia="zh-CN"/>
              </w:rPr>
              <w:t>ype</w:t>
            </w:r>
            <w:r>
              <w:rPr>
                <w:rFonts w:hint="default" w:ascii="Arial" w:hAnsi="Arial" w:eastAsia="宋体" w:cs="Arial"/>
                <w:color w:val="000000"/>
                <w:sz w:val="16"/>
                <w:szCs w:val="16"/>
              </w:rPr>
              <w:t>"</w:t>
            </w:r>
          </w:p>
        </w:tc>
        <w:tc>
          <w:tcPr>
            <w:tcW w:w="2968" w:type="dxa"/>
          </w:tcPr>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Data</w:t>
            </w:r>
            <w:r>
              <w:rPr>
                <w:rFonts w:hint="default" w:ascii="Arial" w:hAnsi="Arial" w:eastAsia="宋体" w:cs="Arial"/>
                <w:color w:val="000000"/>
                <w:sz w:val="16"/>
                <w:szCs w:val="16"/>
                <w:lang w:val="en-US" w:eastAsia="zh-CN"/>
              </w:rPr>
              <w:t xml:space="preserve"> </w:t>
            </w:r>
            <w:r>
              <w:rPr>
                <w:rFonts w:hint="default" w:ascii="Arial" w:hAnsi="Arial" w:eastAsia="宋体" w:cs="Arial"/>
                <w:color w:val="000000"/>
                <w:sz w:val="16"/>
                <w:szCs w:val="16"/>
              </w:rPr>
              <w:t>Report 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ect T</w:t>
            </w:r>
            <w:r>
              <w:rPr>
                <w:rFonts w:hint="default" w:ascii="Arial" w:hAnsi="Arial" w:eastAsia="宋体" w:cs="Arial"/>
                <w:color w:val="000000"/>
                <w:sz w:val="16"/>
                <w:szCs w:val="16"/>
                <w:lang w:val="en-US" w:eastAsia="zh-CN"/>
              </w:rPr>
              <w:t>ype</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数据报告对象类型</w:t>
            </w:r>
          </w:p>
        </w:tc>
        <w:tc>
          <w:tcPr>
            <w:tcW w:w="943"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RO</w:t>
            </w:r>
          </w:p>
        </w:tc>
        <w:tc>
          <w:tcPr>
            <w:tcW w:w="900"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1168" w:type="dxa"/>
          </w:tcPr>
          <w:p>
            <w:pPr>
              <w:rPr>
                <w:rFonts w:hint="default" w:ascii="Arial" w:hAnsi="Arial" w:eastAsia="宋体" w:cs="Arial"/>
                <w:color w:val="000000"/>
                <w:sz w:val="16"/>
                <w:szCs w:val="16"/>
                <w:vertAlign w:val="baseline"/>
              </w:rPr>
            </w:pPr>
          </w:p>
        </w:tc>
        <w:tc>
          <w:tcPr>
            <w:tcW w:w="1207" w:type="dxa"/>
          </w:tcPr>
          <w:p>
            <w:pPr>
              <w:rPr>
                <w:rFonts w:hint="default" w:ascii="Arial" w:hAnsi="Arial" w:eastAsia="宋体" w:cs="Arial"/>
                <w:color w:val="000000"/>
                <w:sz w:val="16"/>
                <w:szCs w:val="16"/>
                <w:vertAlign w:val="baseline"/>
              </w:rPr>
            </w:pPr>
            <w:r>
              <w:rPr>
                <w:rFonts w:ascii="宋体" w:hAnsi="宋体" w:eastAsia="宋体"/>
                <w:color w:val="000000"/>
                <w:sz w:val="16"/>
                <w:szCs w:val="16"/>
              </w:rPr>
              <w:t>DATARPT"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6" w:type="dxa"/>
          </w:tcPr>
          <w:p>
            <w:pPr>
              <w:rPr>
                <w:rFonts w:hint="default" w:ascii="Arial" w:hAnsi="Arial" w:eastAsia="宋体" w:cs="Arial"/>
                <w:color w:val="000000"/>
                <w:sz w:val="16"/>
                <w:szCs w:val="16"/>
                <w:vertAlign w:val="baseline"/>
              </w:rPr>
            </w:pPr>
            <w:r>
              <w:rPr>
                <w:rFonts w:hint="default" w:ascii="Arial" w:hAnsi="Arial" w:eastAsia="宋体" w:cs="Arial"/>
                <w:color w:val="000000"/>
                <w:sz w:val="16"/>
                <w:szCs w:val="16"/>
              </w:rPr>
              <w:t xml:space="preserve"> "Ob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lD"</w:t>
            </w:r>
          </w:p>
        </w:tc>
        <w:tc>
          <w:tcPr>
            <w:tcW w:w="2968" w:type="dxa"/>
          </w:tcPr>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ect identifier for a data re</w:t>
            </w:r>
            <w:r>
              <w:rPr>
                <w:rFonts w:hint="default" w:ascii="Arial" w:hAnsi="Arial" w:eastAsia="宋体" w:cs="Arial"/>
                <w:color w:val="000000"/>
                <w:sz w:val="16"/>
                <w:szCs w:val="16"/>
                <w:lang w:val="en-US" w:eastAsia="zh-CN"/>
              </w:rPr>
              <w:t>port</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用于数据报告的对象标识符</w:t>
            </w:r>
          </w:p>
        </w:tc>
        <w:tc>
          <w:tcPr>
            <w:tcW w:w="943"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RO</w:t>
            </w:r>
          </w:p>
        </w:tc>
        <w:tc>
          <w:tcPr>
            <w:tcW w:w="900"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1168" w:type="dxa"/>
          </w:tcPr>
          <w:p>
            <w:pPr>
              <w:rPr>
                <w:rFonts w:hint="default" w:ascii="Arial" w:hAnsi="Arial" w:eastAsia="宋体" w:cs="Arial"/>
                <w:color w:val="000000"/>
                <w:sz w:val="16"/>
                <w:szCs w:val="16"/>
                <w:vertAlign w:val="baseline"/>
              </w:rPr>
            </w:pPr>
            <w:r>
              <w:rPr>
                <w:rFonts w:ascii="宋体" w:hAnsi="宋体" w:eastAsia="宋体"/>
                <w:color w:val="000000"/>
                <w:sz w:val="16"/>
                <w:szCs w:val="16"/>
              </w:rPr>
              <w:t xml:space="preserve"> RPTID</w:t>
            </w:r>
          </w:p>
        </w:tc>
        <w:tc>
          <w:tcPr>
            <w:tcW w:w="1207" w:type="dxa"/>
          </w:tcPr>
          <w:p>
            <w:pPr>
              <w:rPr>
                <w:rFonts w:hint="default" w:ascii="Arial" w:hAnsi="Arial" w:eastAsia="宋体" w:cs="Arial"/>
                <w:color w:val="000000"/>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6" w:type="dxa"/>
          </w:tcPr>
          <w:p>
            <w:pPr>
              <w:rPr>
                <w:rFonts w:hint="default" w:ascii="Arial" w:hAnsi="Arial" w:eastAsia="宋体" w:cs="Arial"/>
                <w:color w:val="000000"/>
                <w:sz w:val="16"/>
                <w:szCs w:val="16"/>
                <w:vertAlign w:val="baseline"/>
              </w:rPr>
            </w:pPr>
            <w:r>
              <w:rPr>
                <w:rFonts w:hint="default" w:ascii="Arial" w:hAnsi="Arial" w:eastAsia="宋体" w:cs="Arial"/>
                <w:color w:val="000000"/>
                <w:sz w:val="16"/>
                <w:szCs w:val="16"/>
              </w:rPr>
              <w:t>Datasource"</w:t>
            </w:r>
          </w:p>
        </w:tc>
        <w:tc>
          <w:tcPr>
            <w:tcW w:w="2968" w:type="dxa"/>
          </w:tcPr>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Source for the variable data, not writable for</w:t>
            </w:r>
            <w:r>
              <w:rPr>
                <w:rFonts w:hint="default" w:ascii="Arial" w:hAnsi="Arial" w:eastAsia="宋体" w:cs="Arial"/>
                <w:color w:val="000000"/>
                <w:sz w:val="16"/>
                <w:szCs w:val="16"/>
                <w:lang w:val="en-US" w:eastAsia="zh-CN"/>
              </w:rPr>
              <w:t xml:space="preserve"> </w:t>
            </w:r>
            <w:r>
              <w:rPr>
                <w:rFonts w:hint="default" w:ascii="Arial" w:hAnsi="Arial" w:eastAsia="宋体" w:cs="Arial"/>
                <w:color w:val="000000"/>
                <w:sz w:val="16"/>
                <w:szCs w:val="16"/>
              </w:rPr>
              <w:t xml:space="preserve">predefined </w:t>
            </w:r>
            <w:r>
              <w:rPr>
                <w:rFonts w:hint="default" w:ascii="Arial" w:hAnsi="Arial" w:eastAsia="宋体" w:cs="Arial"/>
                <w:color w:val="000000"/>
                <w:sz w:val="16"/>
                <w:szCs w:val="16"/>
                <w:lang w:val="en-US" w:eastAsia="zh-CN"/>
              </w:rPr>
              <w:t>provider reports</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对于可变数据源，不可写为预定义的提供者报告</w:t>
            </w:r>
          </w:p>
        </w:tc>
        <w:tc>
          <w:tcPr>
            <w:tcW w:w="943"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RO</w:t>
            </w:r>
          </w:p>
        </w:tc>
        <w:tc>
          <w:tcPr>
            <w:tcW w:w="900"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1168" w:type="dxa"/>
          </w:tcPr>
          <w:p>
            <w:pPr>
              <w:rPr>
                <w:rFonts w:hint="default" w:ascii="Arial" w:hAnsi="Arial" w:eastAsia="宋体" w:cs="Arial"/>
                <w:color w:val="000000"/>
                <w:sz w:val="16"/>
                <w:szCs w:val="16"/>
                <w:vertAlign w:val="baseline"/>
              </w:rPr>
            </w:pPr>
            <w:r>
              <w:rPr>
                <w:rFonts w:ascii="宋体" w:hAnsi="宋体" w:eastAsia="宋体"/>
                <w:color w:val="000000"/>
                <w:sz w:val="16"/>
                <w:szCs w:val="16"/>
              </w:rPr>
              <w:t>DATASRC</w:t>
            </w:r>
          </w:p>
        </w:tc>
        <w:tc>
          <w:tcPr>
            <w:tcW w:w="1207" w:type="dxa"/>
          </w:tcPr>
          <w:p>
            <w:pPr>
              <w:rPr>
                <w:rFonts w:hint="default" w:ascii="Arial" w:hAnsi="Arial" w:eastAsia="宋体" w:cs="Arial"/>
                <w:color w:val="000000"/>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6" w:type="dxa"/>
          </w:tcPr>
          <w:p>
            <w:pPr>
              <w:rPr>
                <w:rFonts w:hint="default" w:ascii="Arial" w:hAnsi="Arial" w:eastAsia="宋体" w:cs="Arial"/>
                <w:color w:val="000000"/>
                <w:sz w:val="16"/>
                <w:szCs w:val="16"/>
                <w:vertAlign w:val="baseline"/>
              </w:rPr>
            </w:pPr>
            <w:r>
              <w:rPr>
                <w:rFonts w:hint="default" w:ascii="Arial" w:hAnsi="Arial" w:eastAsia="宋体" w:cs="Arial"/>
                <w:color w:val="000000"/>
                <w:sz w:val="16"/>
                <w:szCs w:val="16"/>
              </w:rPr>
              <w:t>'AttrList"</w:t>
            </w:r>
          </w:p>
        </w:tc>
        <w:tc>
          <w:tcPr>
            <w:tcW w:w="2968" w:type="dxa"/>
          </w:tcPr>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 xml:space="preserve"> Returns the attribute (or variable) names that this</w:t>
            </w:r>
            <w:r>
              <w:rPr>
                <w:rFonts w:hint="default" w:ascii="Arial" w:hAnsi="Arial" w:eastAsia="宋体" w:cs="Arial"/>
                <w:color w:val="000000"/>
                <w:sz w:val="16"/>
                <w:szCs w:val="16"/>
                <w:lang w:val="en-US" w:eastAsia="zh-CN"/>
              </w:rPr>
              <w:t xml:space="preserve"> report is requesting from the data source</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返回此报表从数据源请求的属性（或变量）名称</w:t>
            </w:r>
          </w:p>
        </w:tc>
        <w:tc>
          <w:tcPr>
            <w:tcW w:w="943"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RW</w:t>
            </w:r>
          </w:p>
        </w:tc>
        <w:tc>
          <w:tcPr>
            <w:tcW w:w="900" w:type="dxa"/>
          </w:tcPr>
          <w:p>
            <w:pPr>
              <w:jc w:val="center"/>
              <w:rPr>
                <w:rFonts w:hint="default" w:ascii="Arial" w:hAnsi="Arial" w:eastAsia="宋体" w:cs="Arial"/>
                <w:color w:val="000000"/>
                <w:sz w:val="16"/>
                <w:szCs w:val="16"/>
                <w:vertAlign w:val="baseline"/>
              </w:rPr>
            </w:pPr>
          </w:p>
        </w:tc>
        <w:tc>
          <w:tcPr>
            <w:tcW w:w="1168" w:type="dxa"/>
          </w:tcPr>
          <w:p>
            <w:pPr>
              <w:rPr>
                <w:rFonts w:hint="default" w:ascii="Arial" w:hAnsi="Arial" w:eastAsia="宋体" w:cs="Arial"/>
                <w:color w:val="000000"/>
                <w:sz w:val="16"/>
                <w:szCs w:val="16"/>
                <w:vertAlign w:val="baseline"/>
              </w:rPr>
            </w:pPr>
          </w:p>
        </w:tc>
        <w:tc>
          <w:tcPr>
            <w:tcW w:w="1207" w:type="dxa"/>
          </w:tcPr>
          <w:p>
            <w:pPr>
              <w:rPr>
                <w:rFonts w:hint="default" w:ascii="Arial" w:hAnsi="Arial" w:eastAsia="宋体" w:cs="Arial"/>
                <w:color w:val="000000"/>
                <w:sz w:val="16"/>
                <w:szCs w:val="16"/>
                <w:vertAlign w:val="baseline"/>
              </w:rPr>
            </w:pPr>
            <w:r>
              <w:rPr>
                <w:rFonts w:ascii="宋体" w:hAnsi="宋体" w:eastAsia="宋体"/>
                <w:color w:val="000000"/>
                <w:sz w:val="16"/>
                <w:szCs w:val="16"/>
              </w:rPr>
              <w:t xml:space="preserve"> (list</w:t>
            </w:r>
            <w:r>
              <w:rPr>
                <w:rFonts w:hint="eastAsia" w:ascii="宋体" w:hAnsi="宋体" w:eastAsia="宋体"/>
                <w:color w:val="000000"/>
                <w:sz w:val="16"/>
                <w:szCs w:val="16"/>
                <w:lang w:val="en-US" w:eastAsia="zh-CN"/>
              </w:rPr>
              <w:t xml:space="preserve"> </w:t>
            </w:r>
            <w:r>
              <w:rPr>
                <w:rFonts w:ascii="宋体" w:hAnsi="宋体" w:eastAsia="宋体"/>
                <w:color w:val="000000"/>
                <w:sz w:val="16"/>
                <w:szCs w:val="16"/>
              </w:rPr>
              <w:t>of) VID</w:t>
            </w:r>
          </w:p>
        </w:tc>
      </w:tr>
    </w:tbl>
    <w:p>
      <w:pPr>
        <w:rPr>
          <w:rFonts w:ascii="宋体" w:hAnsi="宋体" w:eastAsia="宋体"/>
          <w:color w:val="000000"/>
          <w:sz w:val="16"/>
          <w:szCs w:val="16"/>
        </w:rPr>
      </w:pPr>
    </w:p>
    <w:p>
      <w:pPr>
        <w:rPr>
          <w:rFonts w:hint="default" w:ascii="Arial" w:hAnsi="Arial" w:eastAsia="宋体" w:cs="Arial"/>
          <w:b w:val="0"/>
          <w:bCs w:val="0"/>
          <w:color w:val="000000"/>
          <w:sz w:val="16"/>
          <w:szCs w:val="16"/>
        </w:rPr>
      </w:pPr>
      <w:r>
        <w:rPr>
          <w:rFonts w:hint="default" w:ascii="Arial" w:hAnsi="Arial" w:eastAsia="宋体" w:cs="Arial"/>
          <w:b w:val="0"/>
          <w:bCs w:val="0"/>
          <w:color w:val="000000"/>
          <w:sz w:val="16"/>
          <w:szCs w:val="16"/>
        </w:rPr>
        <w:t>Data Source Object数据源对象</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2850"/>
        <w:gridCol w:w="921"/>
        <w:gridCol w:w="868"/>
        <w:gridCol w:w="1147"/>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5" w:type="dxa"/>
            <w:textDirection w:val="lrTb"/>
            <w:vAlign w:val="top"/>
          </w:tcPr>
          <w:p>
            <w:pPr>
              <w:jc w:val="center"/>
              <w:rPr>
                <w:rFonts w:hint="default" w:ascii="Arial" w:hAnsi="Arial" w:eastAsia="宋体" w:cs="Arial"/>
                <w:b w:val="0"/>
                <w:bCs w:val="0"/>
                <w:color w:val="000000"/>
                <w:sz w:val="16"/>
                <w:szCs w:val="16"/>
                <w:vertAlign w:val="baseline"/>
              </w:rPr>
            </w:pPr>
            <w:r>
              <w:rPr>
                <w:rFonts w:hint="default" w:ascii="Arial" w:hAnsi="Arial" w:cs="Arial"/>
                <w:b w:val="0"/>
                <w:bCs/>
                <w:sz w:val="16"/>
                <w:szCs w:val="16"/>
              </w:rPr>
              <w:t>Attribute Name</w:t>
            </w:r>
          </w:p>
        </w:tc>
        <w:tc>
          <w:tcPr>
            <w:tcW w:w="2850" w:type="dxa"/>
            <w:textDirection w:val="lrTb"/>
            <w:vAlign w:val="top"/>
          </w:tcPr>
          <w:p>
            <w:pPr>
              <w:jc w:val="center"/>
              <w:rPr>
                <w:rFonts w:hint="default" w:ascii="Arial" w:hAnsi="Arial" w:eastAsia="宋体" w:cs="Arial"/>
                <w:b w:val="0"/>
                <w:bCs w:val="0"/>
                <w:color w:val="000000"/>
                <w:sz w:val="16"/>
                <w:szCs w:val="16"/>
                <w:vertAlign w:val="baseline"/>
              </w:rPr>
            </w:pPr>
            <w:r>
              <w:rPr>
                <w:rFonts w:hint="default" w:ascii="Arial" w:hAnsi="Arial" w:cs="Arial"/>
                <w:b w:val="0"/>
                <w:bCs/>
                <w:sz w:val="16"/>
                <w:szCs w:val="16"/>
              </w:rPr>
              <w:t>Descriptio</w:t>
            </w:r>
            <w:r>
              <w:rPr>
                <w:rFonts w:hint="default" w:ascii="Arial" w:hAnsi="Arial" w:cs="Arial"/>
                <w:b w:val="0"/>
                <w:bCs/>
                <w:sz w:val="16"/>
                <w:szCs w:val="16"/>
                <w:lang w:val="en-US" w:eastAsia="zh-CN"/>
              </w:rPr>
              <w:t>n</w:t>
            </w:r>
          </w:p>
        </w:tc>
        <w:tc>
          <w:tcPr>
            <w:tcW w:w="921" w:type="dxa"/>
            <w:textDirection w:val="lrTb"/>
            <w:vAlign w:val="top"/>
          </w:tcPr>
          <w:p>
            <w:pPr>
              <w:jc w:val="center"/>
              <w:rPr>
                <w:rFonts w:hint="default" w:ascii="Arial" w:hAnsi="Arial" w:eastAsia="宋体" w:cs="Arial"/>
                <w:b w:val="0"/>
                <w:bCs w:val="0"/>
                <w:color w:val="000000"/>
                <w:sz w:val="16"/>
                <w:szCs w:val="16"/>
                <w:vertAlign w:val="baseline"/>
              </w:rPr>
            </w:pPr>
            <w:r>
              <w:rPr>
                <w:rFonts w:hint="default" w:ascii="Arial" w:hAnsi="Arial" w:eastAsia="宋体" w:cs="Arial"/>
                <w:b w:val="0"/>
                <w:bCs/>
                <w:color w:val="000000"/>
                <w:sz w:val="16"/>
                <w:szCs w:val="16"/>
              </w:rPr>
              <w:t>Access</w:t>
            </w:r>
          </w:p>
        </w:tc>
        <w:tc>
          <w:tcPr>
            <w:tcW w:w="868" w:type="dxa"/>
            <w:textDirection w:val="lrTb"/>
            <w:vAlign w:val="top"/>
          </w:tcPr>
          <w:p>
            <w:pPr>
              <w:jc w:val="center"/>
              <w:rPr>
                <w:rFonts w:hint="default" w:ascii="Arial" w:hAnsi="Arial" w:eastAsia="宋体" w:cs="Arial"/>
                <w:b w:val="0"/>
                <w:bCs w:val="0"/>
                <w:color w:val="000000"/>
                <w:sz w:val="16"/>
                <w:szCs w:val="16"/>
                <w:vertAlign w:val="baseline"/>
              </w:rPr>
            </w:pPr>
            <w:r>
              <w:rPr>
                <w:rFonts w:hint="default" w:ascii="Arial" w:hAnsi="Arial" w:eastAsia="宋体" w:cs="Arial"/>
                <w:b w:val="0"/>
                <w:bCs/>
                <w:color w:val="000000"/>
                <w:sz w:val="16"/>
                <w:szCs w:val="16"/>
              </w:rPr>
              <w:t>Format</w:t>
            </w:r>
          </w:p>
        </w:tc>
        <w:tc>
          <w:tcPr>
            <w:tcW w:w="1147" w:type="dxa"/>
            <w:textDirection w:val="lrTb"/>
            <w:vAlign w:val="top"/>
          </w:tcPr>
          <w:p>
            <w:pPr>
              <w:jc w:val="center"/>
              <w:rPr>
                <w:rFonts w:hint="default" w:ascii="Arial" w:hAnsi="Arial" w:eastAsia="宋体" w:cs="Arial"/>
                <w:b w:val="0"/>
                <w:bCs w:val="0"/>
                <w:color w:val="000000"/>
                <w:sz w:val="16"/>
                <w:szCs w:val="16"/>
                <w:vertAlign w:val="baseline"/>
              </w:rPr>
            </w:pPr>
            <w:r>
              <w:rPr>
                <w:rFonts w:hint="default" w:ascii="Arial" w:hAnsi="Arial" w:cs="Arial"/>
                <w:b w:val="0"/>
                <w:bCs/>
                <w:sz w:val="16"/>
                <w:szCs w:val="16"/>
                <w:vertAlign w:val="baseline"/>
                <w:lang w:val="en-US" w:eastAsia="zh-CN"/>
              </w:rPr>
              <w:t>Related date ltems</w:t>
            </w:r>
          </w:p>
        </w:tc>
        <w:tc>
          <w:tcPr>
            <w:tcW w:w="1421" w:type="dxa"/>
            <w:textDirection w:val="lrTb"/>
            <w:vAlign w:val="top"/>
          </w:tcPr>
          <w:p>
            <w:pPr>
              <w:jc w:val="center"/>
              <w:rPr>
                <w:rFonts w:hint="default" w:ascii="Arial" w:hAnsi="Arial" w:eastAsia="宋体" w:cs="Arial"/>
                <w:b w:val="0"/>
                <w:bCs w:val="0"/>
                <w:color w:val="000000"/>
                <w:sz w:val="16"/>
                <w:szCs w:val="16"/>
                <w:vertAlign w:val="baseline"/>
              </w:rPr>
            </w:pPr>
            <w:r>
              <w:rPr>
                <w:rFonts w:hint="default" w:ascii="Arial" w:hAnsi="Arial" w:cs="Arial"/>
                <w:b w:val="0"/>
                <w:bCs/>
                <w:sz w:val="16"/>
                <w:szCs w:val="16"/>
                <w:vertAlign w:val="baseline"/>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5" w:type="dxa"/>
          </w:tcPr>
          <w:p>
            <w:pPr>
              <w:rPr>
                <w:rFonts w:hint="default" w:ascii="Arial" w:hAnsi="Arial" w:eastAsia="宋体" w:cs="Arial"/>
                <w:b w:val="0"/>
                <w:bCs w:val="0"/>
                <w:color w:val="000000"/>
                <w:sz w:val="16"/>
                <w:szCs w:val="16"/>
                <w:vertAlign w:val="baseline"/>
              </w:rPr>
            </w:pPr>
            <w:r>
              <w:rPr>
                <w:rFonts w:hint="default" w:ascii="Arial" w:hAnsi="Arial" w:eastAsia="宋体" w:cs="Arial"/>
                <w:color w:val="000000"/>
                <w:sz w:val="16"/>
                <w:szCs w:val="16"/>
              </w:rPr>
              <w:t>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t</w:t>
            </w:r>
            <w:r>
              <w:rPr>
                <w:rFonts w:hint="default" w:ascii="Arial" w:hAnsi="Arial" w:eastAsia="宋体" w:cs="Arial"/>
                <w:color w:val="000000"/>
                <w:sz w:val="16"/>
                <w:szCs w:val="16"/>
                <w:lang w:val="en-US" w:eastAsia="zh-CN"/>
              </w:rPr>
              <w:t>ype</w:t>
            </w:r>
            <w:r>
              <w:rPr>
                <w:rFonts w:hint="default" w:ascii="Arial" w:hAnsi="Arial" w:eastAsia="宋体" w:cs="Arial"/>
                <w:color w:val="000000"/>
                <w:sz w:val="16"/>
                <w:szCs w:val="16"/>
              </w:rPr>
              <w:t>"</w:t>
            </w:r>
          </w:p>
        </w:tc>
        <w:tc>
          <w:tcPr>
            <w:tcW w:w="2850" w:type="dxa"/>
          </w:tcPr>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Data Source 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ect T</w:t>
            </w:r>
            <w:r>
              <w:rPr>
                <w:rFonts w:hint="default" w:ascii="Arial" w:hAnsi="Arial" w:eastAsia="宋体" w:cs="Arial"/>
                <w:color w:val="000000"/>
                <w:sz w:val="16"/>
                <w:szCs w:val="16"/>
                <w:lang w:val="en-US" w:eastAsia="zh-CN"/>
              </w:rPr>
              <w:t>ype</w:t>
            </w:r>
          </w:p>
          <w:p>
            <w:pP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数据源对象类型</w:t>
            </w:r>
          </w:p>
        </w:tc>
        <w:tc>
          <w:tcPr>
            <w:tcW w:w="921" w:type="dxa"/>
          </w:tcPr>
          <w:p>
            <w:pPr>
              <w:jc w:val="center"/>
              <w:rPr>
                <w:rFonts w:hint="default" w:ascii="Arial" w:hAnsi="Arial" w:eastAsia="宋体" w:cs="Arial"/>
                <w:b w:val="0"/>
                <w:bCs w:val="0"/>
                <w:color w:val="000000"/>
                <w:sz w:val="16"/>
                <w:szCs w:val="16"/>
                <w:vertAlign w:val="baseline"/>
              </w:rPr>
            </w:pPr>
            <w:r>
              <w:rPr>
                <w:rFonts w:hint="default" w:ascii="Arial" w:hAnsi="Arial" w:cs="Arial"/>
                <w:b w:val="0"/>
                <w:bCs/>
                <w:sz w:val="16"/>
                <w:szCs w:val="16"/>
                <w:vertAlign w:val="baseline"/>
                <w:lang w:val="en-US" w:eastAsia="zh-CN"/>
              </w:rPr>
              <w:t>RO</w:t>
            </w:r>
          </w:p>
        </w:tc>
        <w:tc>
          <w:tcPr>
            <w:tcW w:w="868" w:type="dxa"/>
          </w:tcPr>
          <w:p>
            <w:pPr>
              <w:jc w:val="center"/>
              <w:rPr>
                <w:rFonts w:hint="default" w:ascii="Arial" w:hAnsi="Arial" w:eastAsia="宋体" w:cs="Arial"/>
                <w:b w:val="0"/>
                <w:bCs w:val="0"/>
                <w:color w:val="000000"/>
                <w:sz w:val="16"/>
                <w:szCs w:val="16"/>
                <w:vertAlign w:val="baseline"/>
                <w:lang w:val="en-US" w:eastAsia="zh-CN"/>
              </w:rPr>
            </w:pPr>
            <w:r>
              <w:rPr>
                <w:rFonts w:hint="default" w:ascii="Arial" w:hAnsi="Arial" w:eastAsia="宋体" w:cs="Arial"/>
                <w:b w:val="0"/>
                <w:bCs w:val="0"/>
                <w:color w:val="000000"/>
                <w:sz w:val="16"/>
                <w:szCs w:val="16"/>
                <w:vertAlign w:val="baseline"/>
                <w:lang w:val="en-US" w:eastAsia="zh-CN"/>
              </w:rPr>
              <w:t>20</w:t>
            </w:r>
          </w:p>
        </w:tc>
        <w:tc>
          <w:tcPr>
            <w:tcW w:w="1147" w:type="dxa"/>
          </w:tcPr>
          <w:p>
            <w:pPr>
              <w:rPr>
                <w:rFonts w:hint="default" w:ascii="Arial" w:hAnsi="Arial" w:eastAsia="宋体" w:cs="Arial"/>
                <w:b w:val="0"/>
                <w:bCs w:val="0"/>
                <w:color w:val="000000"/>
                <w:sz w:val="16"/>
                <w:szCs w:val="16"/>
                <w:vertAlign w:val="baseline"/>
              </w:rPr>
            </w:pPr>
          </w:p>
        </w:tc>
        <w:tc>
          <w:tcPr>
            <w:tcW w:w="1421" w:type="dxa"/>
          </w:tcPr>
          <w:p>
            <w:pPr>
              <w:rPr>
                <w:rFonts w:hint="default" w:ascii="Arial" w:hAnsi="Arial" w:eastAsia="宋体" w:cs="Arial"/>
                <w:b w:val="0"/>
                <w:bCs w:val="0"/>
                <w:color w:val="000000"/>
                <w:sz w:val="16"/>
                <w:szCs w:val="16"/>
                <w:vertAlign w:val="baseline"/>
              </w:rPr>
            </w:pPr>
            <w:r>
              <w:rPr>
                <w:rFonts w:hint="default" w:ascii="Arial" w:hAnsi="Arial" w:eastAsia="宋体" w:cs="Arial"/>
                <w:color w:val="000000"/>
                <w:sz w:val="16"/>
                <w:szCs w:val="16"/>
              </w:rPr>
              <w:t xml:space="preserve"> Datasource"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5" w:type="dxa"/>
          </w:tcPr>
          <w:p>
            <w:pPr>
              <w:rPr>
                <w:rFonts w:hint="default" w:ascii="Arial" w:hAnsi="Arial" w:eastAsia="宋体" w:cs="Arial"/>
                <w:b w:val="0"/>
                <w:bCs w:val="0"/>
                <w:color w:val="000000"/>
                <w:sz w:val="16"/>
                <w:szCs w:val="16"/>
                <w:vertAlign w:val="baseline"/>
              </w:rPr>
            </w:pPr>
            <w:r>
              <w:rPr>
                <w:rFonts w:hint="default" w:ascii="Arial" w:hAnsi="Arial" w:eastAsia="宋体" w:cs="Arial"/>
                <w:color w:val="000000"/>
                <w:sz w:val="16"/>
                <w:szCs w:val="16"/>
              </w:rPr>
              <w:t xml:space="preserve"> "Ob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lD"</w:t>
            </w:r>
          </w:p>
        </w:tc>
        <w:tc>
          <w:tcPr>
            <w:tcW w:w="2850" w:type="dxa"/>
          </w:tcPr>
          <w:p>
            <w:pPr>
              <w:rPr>
                <w:rFonts w:hint="default" w:ascii="Arial" w:hAnsi="Arial" w:eastAsia="宋体" w:cs="Arial"/>
                <w:color w:val="000000"/>
                <w:sz w:val="16"/>
                <w:szCs w:val="16"/>
              </w:rPr>
            </w:pPr>
            <w:r>
              <w:rPr>
                <w:rFonts w:hint="default" w:ascii="Arial" w:hAnsi="Arial" w:eastAsia="宋体" w:cs="Arial"/>
                <w:color w:val="000000"/>
                <w:sz w:val="16"/>
                <w:szCs w:val="16"/>
              </w:rPr>
              <w:t>ldentifier of a specific Data Source 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ect</w:t>
            </w:r>
          </w:p>
          <w:p>
            <w:pPr>
              <w:rPr>
                <w:rFonts w:hint="default" w:ascii="Arial" w:hAnsi="Arial" w:eastAsia="宋体" w:cs="Arial"/>
                <w:color w:val="000000"/>
                <w:sz w:val="16"/>
                <w:szCs w:val="16"/>
              </w:rPr>
            </w:pPr>
            <w:r>
              <w:rPr>
                <w:rFonts w:hint="default" w:ascii="Arial" w:hAnsi="Arial" w:eastAsia="宋体" w:cs="Arial"/>
                <w:color w:val="000000"/>
                <w:sz w:val="16"/>
                <w:szCs w:val="16"/>
              </w:rPr>
              <w:t>一个特定的数据源ldentifier对象</w:t>
            </w:r>
          </w:p>
        </w:tc>
        <w:tc>
          <w:tcPr>
            <w:tcW w:w="921" w:type="dxa"/>
          </w:tcPr>
          <w:p>
            <w:pPr>
              <w:jc w:val="center"/>
              <w:rPr>
                <w:rFonts w:hint="default" w:ascii="Arial" w:hAnsi="Arial" w:eastAsia="宋体" w:cs="Arial"/>
                <w:b w:val="0"/>
                <w:bCs w:val="0"/>
                <w:color w:val="000000"/>
                <w:sz w:val="16"/>
                <w:szCs w:val="16"/>
                <w:vertAlign w:val="baseline"/>
              </w:rPr>
            </w:pPr>
            <w:r>
              <w:rPr>
                <w:rFonts w:hint="default" w:ascii="Arial" w:hAnsi="Arial" w:cs="Arial"/>
                <w:b w:val="0"/>
                <w:bCs/>
                <w:sz w:val="16"/>
                <w:szCs w:val="16"/>
                <w:vertAlign w:val="baseline"/>
                <w:lang w:val="en-US" w:eastAsia="zh-CN"/>
              </w:rPr>
              <w:t>RO</w:t>
            </w:r>
          </w:p>
        </w:tc>
        <w:tc>
          <w:tcPr>
            <w:tcW w:w="868" w:type="dxa"/>
          </w:tcPr>
          <w:p>
            <w:pPr>
              <w:jc w:val="center"/>
              <w:rPr>
                <w:rFonts w:hint="default" w:ascii="Arial" w:hAnsi="Arial" w:eastAsia="宋体" w:cs="Arial"/>
                <w:b w:val="0"/>
                <w:bCs w:val="0"/>
                <w:color w:val="000000"/>
                <w:sz w:val="16"/>
                <w:szCs w:val="16"/>
                <w:vertAlign w:val="baseline"/>
                <w:lang w:val="en-US" w:eastAsia="zh-CN"/>
              </w:rPr>
            </w:pPr>
            <w:r>
              <w:rPr>
                <w:rFonts w:hint="default" w:ascii="Arial" w:hAnsi="Arial" w:eastAsia="宋体" w:cs="Arial"/>
                <w:b w:val="0"/>
                <w:bCs w:val="0"/>
                <w:color w:val="000000"/>
                <w:sz w:val="16"/>
                <w:szCs w:val="16"/>
                <w:vertAlign w:val="baseline"/>
                <w:lang w:val="en-US" w:eastAsia="zh-CN"/>
              </w:rPr>
              <w:t>20</w:t>
            </w:r>
          </w:p>
        </w:tc>
        <w:tc>
          <w:tcPr>
            <w:tcW w:w="1147" w:type="dxa"/>
          </w:tcPr>
          <w:p>
            <w:pPr>
              <w:rPr>
                <w:rFonts w:hint="default" w:ascii="Arial" w:hAnsi="Arial" w:eastAsia="宋体" w:cs="Arial"/>
                <w:b w:val="0"/>
                <w:bCs w:val="0"/>
                <w:color w:val="000000"/>
                <w:sz w:val="16"/>
                <w:szCs w:val="16"/>
                <w:vertAlign w:val="baseline"/>
              </w:rPr>
            </w:pPr>
            <w:r>
              <w:rPr>
                <w:rFonts w:hint="default" w:ascii="Arial" w:hAnsi="Arial" w:eastAsia="宋体" w:cs="Arial"/>
                <w:color w:val="000000"/>
                <w:sz w:val="16"/>
                <w:szCs w:val="16"/>
              </w:rPr>
              <w:t>DATASRC</w:t>
            </w:r>
          </w:p>
        </w:tc>
        <w:tc>
          <w:tcPr>
            <w:tcW w:w="1421" w:type="dxa"/>
          </w:tcPr>
          <w:p>
            <w:pPr>
              <w:rPr>
                <w:rFonts w:hint="default" w:ascii="Arial" w:hAnsi="Arial" w:eastAsia="宋体" w:cs="Arial"/>
                <w:b w:val="0"/>
                <w:bCs w:val="0"/>
                <w:color w:val="000000"/>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5" w:type="dxa"/>
          </w:tcPr>
          <w:p>
            <w:pPr>
              <w:rPr>
                <w:rFonts w:hint="default" w:ascii="Arial" w:hAnsi="Arial" w:eastAsia="宋体" w:cs="Arial"/>
                <w:b w:val="0"/>
                <w:bCs w:val="0"/>
                <w:color w:val="000000"/>
                <w:sz w:val="16"/>
                <w:szCs w:val="16"/>
                <w:vertAlign w:val="baseline"/>
              </w:rPr>
            </w:pPr>
            <w:r>
              <w:rPr>
                <w:rFonts w:hint="default" w:ascii="Arial" w:hAnsi="Arial" w:eastAsia="宋体" w:cs="Arial"/>
                <w:color w:val="000000"/>
                <w:sz w:val="16"/>
                <w:szCs w:val="16"/>
              </w:rPr>
              <w:t>'AttrList"</w:t>
            </w:r>
          </w:p>
        </w:tc>
        <w:tc>
          <w:tcPr>
            <w:tcW w:w="2850" w:type="dxa"/>
          </w:tcPr>
          <w:p>
            <w:pPr>
              <w:rPr>
                <w:rFonts w:hint="default" w:ascii="Arial" w:hAnsi="Arial" w:eastAsia="宋体" w:cs="Arial"/>
                <w:color w:val="000000"/>
                <w:sz w:val="16"/>
                <w:szCs w:val="16"/>
              </w:rPr>
            </w:pPr>
            <w:r>
              <w:rPr>
                <w:rFonts w:hint="default" w:ascii="Arial" w:hAnsi="Arial" w:eastAsia="宋体" w:cs="Arial"/>
                <w:color w:val="000000"/>
                <w:sz w:val="16"/>
                <w:szCs w:val="16"/>
              </w:rPr>
              <w:t xml:space="preserve"> Name of attributes for a specific Data Source</w:t>
            </w:r>
          </w:p>
          <w:p>
            <w:pPr>
              <w:rPr>
                <w:rFonts w:hint="default" w:ascii="Arial" w:hAnsi="Arial" w:eastAsia="宋体" w:cs="Arial"/>
                <w:color w:val="000000"/>
                <w:sz w:val="16"/>
                <w:szCs w:val="16"/>
              </w:rPr>
            </w:pPr>
            <w:r>
              <w:rPr>
                <w:rFonts w:hint="default" w:ascii="Arial" w:hAnsi="Arial" w:eastAsia="宋体" w:cs="Arial"/>
                <w:color w:val="000000"/>
                <w:sz w:val="16"/>
                <w:szCs w:val="16"/>
              </w:rPr>
              <w:t>用于特定数据源的属性的名称</w:t>
            </w:r>
          </w:p>
        </w:tc>
        <w:tc>
          <w:tcPr>
            <w:tcW w:w="921" w:type="dxa"/>
          </w:tcPr>
          <w:p>
            <w:pPr>
              <w:jc w:val="center"/>
              <w:rPr>
                <w:rFonts w:hint="default" w:ascii="Arial" w:hAnsi="Arial" w:eastAsia="宋体" w:cs="Arial"/>
                <w:b w:val="0"/>
                <w:bCs w:val="0"/>
                <w:color w:val="000000"/>
                <w:sz w:val="16"/>
                <w:szCs w:val="16"/>
                <w:vertAlign w:val="baseline"/>
              </w:rPr>
            </w:pPr>
            <w:r>
              <w:rPr>
                <w:rFonts w:hint="default" w:ascii="Arial" w:hAnsi="Arial" w:cs="Arial"/>
                <w:b w:val="0"/>
                <w:bCs/>
                <w:sz w:val="16"/>
                <w:szCs w:val="16"/>
                <w:vertAlign w:val="baseline"/>
                <w:lang w:val="en-US" w:eastAsia="zh-CN"/>
              </w:rPr>
              <w:t>RO</w:t>
            </w:r>
          </w:p>
        </w:tc>
        <w:tc>
          <w:tcPr>
            <w:tcW w:w="868" w:type="dxa"/>
          </w:tcPr>
          <w:p>
            <w:pPr>
              <w:jc w:val="center"/>
              <w:rPr>
                <w:rFonts w:hint="default" w:ascii="Arial" w:hAnsi="Arial" w:eastAsia="宋体" w:cs="Arial"/>
                <w:b w:val="0"/>
                <w:bCs w:val="0"/>
                <w:color w:val="000000"/>
                <w:sz w:val="16"/>
                <w:szCs w:val="16"/>
                <w:vertAlign w:val="baseline"/>
              </w:rPr>
            </w:pPr>
          </w:p>
        </w:tc>
        <w:tc>
          <w:tcPr>
            <w:tcW w:w="1147" w:type="dxa"/>
          </w:tcPr>
          <w:p>
            <w:pPr>
              <w:rPr>
                <w:rFonts w:hint="default" w:ascii="Arial" w:hAnsi="Arial" w:eastAsia="宋体" w:cs="Arial"/>
                <w:b w:val="0"/>
                <w:bCs w:val="0"/>
                <w:color w:val="000000"/>
                <w:sz w:val="16"/>
                <w:szCs w:val="16"/>
                <w:vertAlign w:val="baseline"/>
              </w:rPr>
            </w:pPr>
          </w:p>
        </w:tc>
        <w:tc>
          <w:tcPr>
            <w:tcW w:w="1421" w:type="dxa"/>
          </w:tcPr>
          <w:p>
            <w:pPr>
              <w:rPr>
                <w:rFonts w:hint="default" w:ascii="Arial" w:hAnsi="Arial" w:eastAsia="宋体" w:cs="Arial"/>
                <w:b w:val="0"/>
                <w:bCs w:val="0"/>
                <w:color w:val="000000"/>
                <w:sz w:val="16"/>
                <w:szCs w:val="16"/>
                <w:vertAlign w:val="baseline"/>
              </w:rPr>
            </w:pPr>
            <w:r>
              <w:rPr>
                <w:rFonts w:hint="default" w:ascii="Arial" w:hAnsi="Arial" w:eastAsia="宋体" w:cs="Arial"/>
                <w:color w:val="000000"/>
                <w:sz w:val="16"/>
                <w:szCs w:val="16"/>
              </w:rPr>
              <w:t xml:space="preserve"> (list</w:t>
            </w:r>
            <w:r>
              <w:rPr>
                <w:rFonts w:hint="default" w:ascii="Arial" w:hAnsi="Arial" w:eastAsia="宋体" w:cs="Arial"/>
                <w:color w:val="000000"/>
                <w:sz w:val="16"/>
                <w:szCs w:val="16"/>
                <w:lang w:val="en-US" w:eastAsia="zh-CN"/>
              </w:rPr>
              <w:t xml:space="preserve"> </w:t>
            </w:r>
            <w:r>
              <w:rPr>
                <w:rFonts w:hint="default" w:ascii="Arial" w:hAnsi="Arial" w:eastAsia="宋体" w:cs="Arial"/>
                <w:color w:val="000000"/>
                <w:sz w:val="16"/>
                <w:szCs w:val="16"/>
              </w:rPr>
              <w:t>of) VID</w:t>
            </w:r>
          </w:p>
        </w:tc>
      </w:tr>
    </w:tbl>
    <w:p>
      <w:pPr>
        <w:rPr>
          <w:rFonts w:hint="default" w:ascii="Arial" w:hAnsi="Arial" w:eastAsia="宋体" w:cs="Arial"/>
          <w:b w:val="0"/>
          <w:bCs w:val="0"/>
          <w:color w:val="000000"/>
          <w:sz w:val="16"/>
          <w:szCs w:val="16"/>
        </w:rPr>
      </w:pPr>
    </w:p>
    <w:p>
      <w:pPr>
        <w:rPr>
          <w:rFonts w:hint="default" w:ascii="Arial" w:hAnsi="Arial" w:eastAsia="宋体" w:cs="Arial"/>
          <w:b w:val="0"/>
          <w:bCs w:val="0"/>
          <w:color w:val="000000"/>
          <w:sz w:val="16"/>
          <w:szCs w:val="16"/>
        </w:rPr>
      </w:pPr>
    </w:p>
    <w:p>
      <w:pPr>
        <w:jc w:val="center"/>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73</w:t>
      </w:r>
    </w:p>
    <w:p>
      <w:pPr>
        <w:jc w:val="center"/>
        <w:rPr>
          <w:rFonts w:hint="eastAsia" w:ascii="Arial" w:hAnsi="Arial" w:eastAsia="宋体" w:cs="Arial"/>
          <w:b w:val="0"/>
          <w:bCs w:val="0"/>
          <w:color w:val="000000"/>
          <w:sz w:val="16"/>
          <w:szCs w:val="16"/>
          <w:lang w:val="en-US" w:eastAsia="zh-CN"/>
        </w:rPr>
      </w:pPr>
    </w:p>
    <w:p>
      <w:pPr>
        <w:jc w:val="center"/>
        <w:rPr>
          <w:rFonts w:hint="eastAsia" w:ascii="Arial" w:hAnsi="Arial" w:eastAsia="宋体" w:cs="Arial"/>
          <w:b w:val="0"/>
          <w:bCs w:val="0"/>
          <w:color w:val="000000"/>
          <w:sz w:val="16"/>
          <w:szCs w:val="16"/>
          <w:lang w:val="en-US" w:eastAsia="zh-CN"/>
        </w:rPr>
      </w:pPr>
    </w:p>
    <w:p>
      <w:pPr>
        <w:jc w:val="center"/>
        <w:rPr>
          <w:rFonts w:hint="eastAsia" w:ascii="Arial" w:hAnsi="Arial" w:eastAsia="宋体" w:cs="Arial"/>
          <w:b w:val="0"/>
          <w:bCs w:val="0"/>
          <w:color w:val="000000"/>
          <w:sz w:val="16"/>
          <w:szCs w:val="16"/>
          <w:lang w:val="en-US" w:eastAsia="zh-CN"/>
        </w:rPr>
      </w:pP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Distributed Recipe Namespace Attribute Definition分布式配方命名空间属性定义</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425"/>
        <w:gridCol w:w="1136"/>
        <w:gridCol w:w="1060"/>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eastAsia="宋体" w:cs="Arial"/>
                <w:b w:val="0"/>
                <w:bCs w:val="0"/>
                <w:color w:val="000000"/>
                <w:sz w:val="16"/>
                <w:szCs w:val="16"/>
              </w:rPr>
              <w:t>Attribute Name</w:t>
            </w:r>
          </w:p>
        </w:tc>
        <w:tc>
          <w:tcPr>
            <w:tcW w:w="3425"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eastAsia="宋体" w:cs="Arial"/>
                <w:b w:val="0"/>
                <w:bCs w:val="0"/>
                <w:color w:val="000000"/>
                <w:sz w:val="16"/>
                <w:szCs w:val="16"/>
              </w:rPr>
              <w:t>Definition</w:t>
            </w:r>
          </w:p>
        </w:tc>
        <w:tc>
          <w:tcPr>
            <w:tcW w:w="1136"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eastAsia="宋体" w:cs="Arial"/>
                <w:b w:val="0"/>
                <w:bCs w:val="0"/>
                <w:color w:val="000000"/>
                <w:sz w:val="16"/>
                <w:szCs w:val="16"/>
              </w:rPr>
              <w:t>Access</w:t>
            </w:r>
          </w:p>
        </w:tc>
        <w:tc>
          <w:tcPr>
            <w:tcW w:w="1060"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eastAsia="宋体" w:cs="Arial"/>
                <w:b w:val="0"/>
                <w:bCs w:val="0"/>
                <w:color w:val="000000"/>
                <w:sz w:val="16"/>
                <w:szCs w:val="16"/>
              </w:rPr>
              <w:t>Format</w:t>
            </w:r>
          </w:p>
        </w:tc>
        <w:tc>
          <w:tcPr>
            <w:tcW w:w="1197" w:type="dxa"/>
            <w:textDirection w:val="lrTb"/>
            <w:vAlign w:val="top"/>
          </w:tcPr>
          <w:p>
            <w:pPr>
              <w:jc w:val="center"/>
              <w:rPr>
                <w:rFonts w:hint="default" w:ascii="Arial" w:hAnsi="Arial" w:eastAsia="宋体" w:cs="Arial"/>
                <w:color w:val="000000"/>
                <w:sz w:val="16"/>
                <w:szCs w:val="16"/>
                <w:vertAlign w:val="baseline"/>
              </w:rPr>
            </w:pPr>
            <w:r>
              <w:rPr>
                <w:rFonts w:hint="default" w:ascii="Arial" w:hAnsi="Arial" w:cs="Arial"/>
                <w:b w:val="0"/>
                <w:bCs w:val="0"/>
                <w:sz w:val="16"/>
                <w:szCs w:val="16"/>
                <w:vertAlign w:val="baseline"/>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jc w:val="left"/>
              <w:rPr>
                <w:rFonts w:hint="default" w:ascii="Arial" w:hAnsi="Arial" w:eastAsia="宋体" w:cs="Arial"/>
                <w:color w:val="000000"/>
                <w:sz w:val="16"/>
                <w:szCs w:val="16"/>
                <w:vertAlign w:val="baseline"/>
              </w:rPr>
            </w:pPr>
            <w:r>
              <w:rPr>
                <w:rFonts w:hint="default" w:ascii="Arial" w:hAnsi="Arial" w:eastAsia="宋体" w:cs="Arial"/>
                <w:color w:val="000000"/>
                <w:sz w:val="16"/>
                <w:szCs w:val="16"/>
              </w:rPr>
              <w:t>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t</w:t>
            </w:r>
            <w:r>
              <w:rPr>
                <w:rFonts w:hint="default" w:ascii="Arial" w:hAnsi="Arial" w:eastAsia="宋体" w:cs="Arial"/>
                <w:color w:val="000000"/>
                <w:sz w:val="16"/>
                <w:szCs w:val="16"/>
                <w:lang w:val="en-US" w:eastAsia="zh-CN"/>
              </w:rPr>
              <w:t>ype</w:t>
            </w:r>
            <w:r>
              <w:rPr>
                <w:rFonts w:hint="default" w:ascii="Arial" w:hAnsi="Arial" w:eastAsia="宋体" w:cs="Arial"/>
                <w:color w:val="000000"/>
                <w:sz w:val="16"/>
                <w:szCs w:val="16"/>
              </w:rPr>
              <w:t>"</w:t>
            </w:r>
          </w:p>
        </w:tc>
        <w:tc>
          <w:tcPr>
            <w:tcW w:w="3425" w:type="dxa"/>
          </w:tcPr>
          <w:p>
            <w:pPr>
              <w:jc w:val="left"/>
              <w:rPr>
                <w:rFonts w:hint="default" w:ascii="Arial" w:hAnsi="Arial" w:eastAsia="宋体" w:cs="Arial"/>
                <w:color w:val="000000"/>
                <w:sz w:val="16"/>
                <w:szCs w:val="16"/>
                <w:vertAlign w:val="baseline"/>
              </w:rPr>
            </w:pPr>
            <w:r>
              <w:rPr>
                <w:rFonts w:hint="default" w:ascii="Arial" w:hAnsi="Arial" w:eastAsia="宋体" w:cs="Arial"/>
                <w:color w:val="000000"/>
                <w:sz w:val="16"/>
                <w:szCs w:val="16"/>
              </w:rPr>
              <w:t>The 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ect t</w:t>
            </w:r>
            <w:r>
              <w:rPr>
                <w:rFonts w:hint="default" w:ascii="Arial" w:hAnsi="Arial" w:eastAsia="宋体" w:cs="Arial"/>
                <w:color w:val="000000"/>
                <w:sz w:val="16"/>
                <w:szCs w:val="16"/>
                <w:lang w:val="en-US" w:eastAsia="zh-CN"/>
              </w:rPr>
              <w:t>yp</w:t>
            </w:r>
            <w:r>
              <w:rPr>
                <w:rFonts w:hint="default" w:ascii="Arial" w:hAnsi="Arial" w:eastAsia="宋体" w:cs="Arial"/>
                <w:color w:val="000000"/>
                <w:sz w:val="16"/>
                <w:szCs w:val="16"/>
              </w:rPr>
              <w:t>e.对象类型。</w:t>
            </w:r>
          </w:p>
        </w:tc>
        <w:tc>
          <w:tcPr>
            <w:tcW w:w="1136"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RO</w:t>
            </w:r>
          </w:p>
        </w:tc>
        <w:tc>
          <w:tcPr>
            <w:tcW w:w="1060"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1197" w:type="dxa"/>
          </w:tcPr>
          <w:p>
            <w:pPr>
              <w:jc w:val="left"/>
              <w:rPr>
                <w:rFonts w:hint="default" w:ascii="Arial" w:hAnsi="Arial" w:eastAsia="宋体" w:cs="Arial"/>
                <w:color w:val="000000"/>
                <w:sz w:val="16"/>
                <w:szCs w:val="16"/>
                <w:vertAlign w:val="baseline"/>
              </w:rPr>
            </w:pPr>
            <w:r>
              <w:rPr>
                <w:rFonts w:hint="default" w:ascii="Arial" w:hAnsi="Arial" w:eastAsia="宋体" w:cs="Arial"/>
                <w:color w:val="000000"/>
                <w:sz w:val="16"/>
                <w:szCs w:val="16"/>
              </w:rPr>
              <w:t>RNSD"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jc w:val="left"/>
              <w:rPr>
                <w:rFonts w:hint="default" w:ascii="Arial" w:hAnsi="Arial" w:eastAsia="宋体" w:cs="Arial"/>
                <w:color w:val="000000"/>
                <w:sz w:val="16"/>
                <w:szCs w:val="16"/>
                <w:vertAlign w:val="baseline"/>
              </w:rPr>
            </w:pPr>
            <w:r>
              <w:rPr>
                <w:rFonts w:hint="default" w:ascii="Arial" w:hAnsi="Arial" w:eastAsia="宋体" w:cs="Arial"/>
                <w:color w:val="000000"/>
                <w:sz w:val="16"/>
                <w:szCs w:val="16"/>
              </w:rPr>
              <w:t xml:space="preserve"> "Ob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lD"</w:t>
            </w:r>
          </w:p>
        </w:tc>
        <w:tc>
          <w:tcPr>
            <w:tcW w:w="3425" w:type="dxa"/>
          </w:tcPr>
          <w:p>
            <w:pPr>
              <w:jc w:val="left"/>
              <w:rPr>
                <w:rFonts w:hint="default" w:ascii="Arial" w:hAnsi="Arial" w:eastAsia="宋体" w:cs="Arial"/>
                <w:color w:val="000000"/>
                <w:sz w:val="16"/>
                <w:szCs w:val="16"/>
                <w:vertAlign w:val="baseline"/>
              </w:rPr>
            </w:pPr>
            <w:r>
              <w:rPr>
                <w:rFonts w:hint="default" w:ascii="Arial" w:hAnsi="Arial" w:eastAsia="宋体" w:cs="Arial"/>
                <w:color w:val="000000"/>
                <w:sz w:val="16"/>
                <w:szCs w:val="16"/>
              </w:rPr>
              <w:t>Text.</w:t>
            </w:r>
          </w:p>
        </w:tc>
        <w:tc>
          <w:tcPr>
            <w:tcW w:w="1136"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RO</w:t>
            </w:r>
          </w:p>
        </w:tc>
        <w:tc>
          <w:tcPr>
            <w:tcW w:w="1060"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1197" w:type="dxa"/>
          </w:tcPr>
          <w:p>
            <w:pPr>
              <w:jc w:val="left"/>
              <w:rPr>
                <w:rFonts w:hint="default" w:ascii="Arial" w:hAnsi="Arial" w:eastAsia="宋体" w:cs="Arial"/>
                <w:color w:val="000000"/>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jc w:val="left"/>
              <w:rPr>
                <w:rFonts w:hint="default" w:ascii="Arial" w:hAnsi="Arial" w:eastAsia="宋体" w:cs="Arial"/>
                <w:color w:val="000000"/>
                <w:sz w:val="16"/>
                <w:szCs w:val="16"/>
                <w:vertAlign w:val="baseline"/>
              </w:rPr>
            </w:pPr>
            <w:r>
              <w:rPr>
                <w:rFonts w:hint="default" w:ascii="Arial" w:hAnsi="Arial" w:eastAsia="宋体" w:cs="Arial"/>
                <w:color w:val="000000"/>
                <w:sz w:val="16"/>
                <w:szCs w:val="16"/>
              </w:rPr>
              <w:t>LockedRecipes"</w:t>
            </w:r>
          </w:p>
        </w:tc>
        <w:tc>
          <w:tcPr>
            <w:tcW w:w="3425" w:type="dxa"/>
          </w:tcPr>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A list of identifiers of all recipes with existing change</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re</w:t>
            </w:r>
            <w:r>
              <w:rPr>
                <w:rFonts w:hint="default" w:ascii="Arial" w:hAnsi="Arial" w:eastAsia="宋体" w:cs="Arial"/>
                <w:color w:val="000000"/>
                <w:sz w:val="16"/>
                <w:szCs w:val="16"/>
                <w:lang w:val="en-US" w:eastAsia="zh-CN"/>
              </w:rPr>
              <w:t>q</w:t>
            </w:r>
            <w:r>
              <w:rPr>
                <w:rFonts w:hint="default" w:ascii="Arial" w:hAnsi="Arial" w:eastAsia="宋体" w:cs="Arial"/>
                <w:color w:val="000000"/>
                <w:sz w:val="16"/>
                <w:szCs w:val="16"/>
              </w:rPr>
              <w:t>uest records</w:t>
            </w:r>
            <w:r>
              <w:rPr>
                <w:rFonts w:hint="default" w:ascii="Arial" w:hAnsi="Arial" w:eastAsia="宋体" w:cs="Arial"/>
                <w:color w:val="000000"/>
                <w:sz w:val="16"/>
                <w:szCs w:val="16"/>
                <w:lang w:val="en-US" w:eastAsia="zh-CN"/>
              </w:rPr>
              <w:t>.</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所有与现有更改请求记录的所有配方的标识符列表。</w:t>
            </w:r>
          </w:p>
        </w:tc>
        <w:tc>
          <w:tcPr>
            <w:tcW w:w="1136"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RO</w:t>
            </w:r>
          </w:p>
        </w:tc>
        <w:tc>
          <w:tcPr>
            <w:tcW w:w="1060"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1197" w:type="dxa"/>
          </w:tcPr>
          <w:p>
            <w:pPr>
              <w:jc w:val="left"/>
              <w:rPr>
                <w:rFonts w:hint="default" w:ascii="Arial" w:hAnsi="Arial" w:eastAsia="宋体" w:cs="Arial"/>
                <w:color w:val="000000"/>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jc w:val="left"/>
              <w:rPr>
                <w:rFonts w:hint="default" w:ascii="Arial" w:hAnsi="Arial" w:eastAsia="宋体" w:cs="Arial"/>
                <w:color w:val="000000"/>
                <w:sz w:val="16"/>
                <w:szCs w:val="16"/>
                <w:vertAlign w:val="baseline"/>
              </w:rPr>
            </w:pPr>
            <w:r>
              <w:rPr>
                <w:rFonts w:hint="default" w:ascii="Arial" w:hAnsi="Arial" w:eastAsia="宋体" w:cs="Arial"/>
                <w:color w:val="000000"/>
                <w:sz w:val="16"/>
                <w:szCs w:val="16"/>
              </w:rPr>
              <w:t xml:space="preserve"> R</w:t>
            </w:r>
            <w:r>
              <w:rPr>
                <w:rFonts w:hint="default" w:ascii="Arial" w:hAnsi="Arial" w:eastAsia="宋体" w:cs="Arial"/>
                <w:color w:val="000000"/>
                <w:sz w:val="16"/>
                <w:szCs w:val="16"/>
                <w:lang w:val="en-US" w:eastAsia="zh-CN"/>
              </w:rPr>
              <w:t>e</w:t>
            </w:r>
            <w:r>
              <w:rPr>
                <w:rFonts w:hint="default" w:ascii="Arial" w:hAnsi="Arial" w:eastAsia="宋体" w:cs="Arial"/>
                <w:color w:val="000000"/>
                <w:sz w:val="16"/>
                <w:szCs w:val="16"/>
              </w:rPr>
              <w:t>corder"</w:t>
            </w:r>
          </w:p>
        </w:tc>
        <w:tc>
          <w:tcPr>
            <w:tcW w:w="3425" w:type="dxa"/>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The recorder specifier of the attached distributed</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reci</w:t>
            </w:r>
            <w:r>
              <w:rPr>
                <w:rFonts w:hint="default" w:ascii="Arial" w:hAnsi="Arial" w:eastAsia="宋体" w:cs="Arial"/>
                <w:color w:val="000000"/>
                <w:sz w:val="16"/>
                <w:szCs w:val="16"/>
                <w:lang w:val="en-US" w:eastAsia="zh-CN"/>
              </w:rPr>
              <w:t>p</w:t>
            </w:r>
            <w:r>
              <w:rPr>
                <w:rFonts w:hint="default" w:ascii="Arial" w:hAnsi="Arial" w:eastAsia="宋体" w:cs="Arial"/>
                <w:color w:val="000000"/>
                <w:sz w:val="16"/>
                <w:szCs w:val="16"/>
              </w:rPr>
              <w:t>e names</w:t>
            </w:r>
            <w:r>
              <w:rPr>
                <w:rFonts w:hint="default" w:ascii="Arial" w:hAnsi="Arial" w:eastAsia="宋体" w:cs="Arial"/>
                <w:color w:val="000000"/>
                <w:sz w:val="16"/>
                <w:szCs w:val="16"/>
                <w:lang w:val="en-US" w:eastAsia="zh-CN"/>
              </w:rPr>
              <w:t>p</w:t>
            </w:r>
            <w:r>
              <w:rPr>
                <w:rFonts w:hint="default" w:ascii="Arial" w:hAnsi="Arial" w:eastAsia="宋体" w:cs="Arial"/>
                <w:color w:val="000000"/>
                <w:sz w:val="16"/>
                <w:szCs w:val="16"/>
              </w:rPr>
              <w:t>ace recorder.</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录音机则附分布方命名空间记录器。</w:t>
            </w:r>
          </w:p>
        </w:tc>
        <w:tc>
          <w:tcPr>
            <w:tcW w:w="1136"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RO</w:t>
            </w:r>
          </w:p>
        </w:tc>
        <w:tc>
          <w:tcPr>
            <w:tcW w:w="1060"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1197" w:type="dxa"/>
          </w:tcPr>
          <w:p>
            <w:pPr>
              <w:jc w:val="left"/>
              <w:rPr>
                <w:rFonts w:hint="default" w:ascii="Arial" w:hAnsi="Arial" w:eastAsia="宋体" w:cs="Arial"/>
                <w:color w:val="000000"/>
                <w:sz w:val="16"/>
                <w:szCs w:val="1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jc w:val="left"/>
              <w:rPr>
                <w:rFonts w:hint="default" w:ascii="Arial" w:hAnsi="Arial" w:eastAsia="宋体" w:cs="Arial"/>
                <w:color w:val="000000"/>
                <w:sz w:val="16"/>
                <w:szCs w:val="16"/>
                <w:vertAlign w:val="baseline"/>
              </w:rPr>
            </w:pPr>
            <w:r>
              <w:rPr>
                <w:rFonts w:hint="default" w:ascii="Arial" w:hAnsi="Arial" w:eastAsia="宋体" w:cs="Arial"/>
                <w:color w:val="000000"/>
                <w:sz w:val="16"/>
                <w:szCs w:val="16"/>
              </w:rPr>
              <w:t>'Segments"</w:t>
            </w:r>
          </w:p>
        </w:tc>
        <w:tc>
          <w:tcPr>
            <w:tcW w:w="3425" w:type="dxa"/>
          </w:tcPr>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A list of specifiers of the distributed recipe namespace</w:t>
            </w:r>
            <w:r>
              <w:rPr>
                <w:rFonts w:hint="default" w:ascii="Arial" w:hAnsi="Arial" w:eastAsia="宋体" w:cs="Arial"/>
                <w:color w:val="000000"/>
                <w:sz w:val="16"/>
                <w:szCs w:val="16"/>
                <w:lang w:val="en-US" w:eastAsia="zh-CN"/>
              </w:rPr>
              <w:t xml:space="preserve"> segments attched to the</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Namespace</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一列的分布式命名空间提供的食谱段说明符</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命名空间</w:t>
            </w:r>
          </w:p>
        </w:tc>
        <w:tc>
          <w:tcPr>
            <w:tcW w:w="1136" w:type="dxa"/>
          </w:tcPr>
          <w:p>
            <w:pPr>
              <w:jc w:val="center"/>
              <w:rPr>
                <w:rFonts w:hint="default" w:ascii="Arial" w:hAnsi="Arial" w:eastAsia="宋体" w:cs="Arial"/>
                <w:color w:val="000000"/>
                <w:sz w:val="16"/>
                <w:szCs w:val="16"/>
                <w:vertAlign w:val="baseline"/>
              </w:rPr>
            </w:pPr>
            <w:r>
              <w:rPr>
                <w:rFonts w:hint="default" w:ascii="Arial" w:hAnsi="Arial" w:cs="Arial"/>
                <w:b w:val="0"/>
                <w:bCs/>
                <w:sz w:val="16"/>
                <w:szCs w:val="16"/>
                <w:vertAlign w:val="baseline"/>
                <w:lang w:val="en-US" w:eastAsia="zh-CN"/>
              </w:rPr>
              <w:t>RO</w:t>
            </w:r>
          </w:p>
        </w:tc>
        <w:tc>
          <w:tcPr>
            <w:tcW w:w="1060"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1197" w:type="dxa"/>
          </w:tcPr>
          <w:p>
            <w:pPr>
              <w:jc w:val="left"/>
              <w:rPr>
                <w:rFonts w:hint="default" w:ascii="Arial" w:hAnsi="Arial" w:eastAsia="宋体" w:cs="Arial"/>
                <w:color w:val="000000"/>
                <w:sz w:val="16"/>
                <w:szCs w:val="16"/>
                <w:vertAlign w:val="baseline"/>
              </w:rPr>
            </w:pPr>
          </w:p>
        </w:tc>
      </w:tr>
    </w:tbl>
    <w:p>
      <w:pPr>
        <w:jc w:val="left"/>
        <w:rPr>
          <w:rFonts w:hint="default" w:ascii="Arial" w:hAnsi="Arial" w:eastAsia="宋体" w:cs="Arial"/>
          <w:color w:val="000000"/>
          <w:sz w:val="20"/>
          <w:szCs w:val="20"/>
        </w:rPr>
      </w:pPr>
    </w:p>
    <w:p>
      <w:pPr>
        <w:rPr>
          <w:rFonts w:hint="default" w:ascii="Arial" w:hAnsi="Arial" w:cs="Arial"/>
          <w:b/>
          <w:sz w:val="18"/>
          <w:szCs w:val="18"/>
          <w:lang w:val="en-US" w:eastAsia="zh-CN"/>
        </w:rPr>
      </w:pPr>
      <w:r>
        <w:rPr>
          <w:rFonts w:hint="default" w:ascii="Arial" w:hAnsi="Arial" w:cs="Arial"/>
          <w:b/>
          <w:sz w:val="18"/>
          <w:szCs w:val="18"/>
          <w:lang w:val="en-US" w:eastAsia="zh-CN"/>
        </w:rPr>
        <w:t>D</w:t>
      </w:r>
      <w:r>
        <w:rPr>
          <w:rFonts w:hint="default" w:ascii="Arial" w:hAnsi="Arial" w:cs="Arial"/>
          <w:b/>
          <w:sz w:val="18"/>
          <w:szCs w:val="18"/>
        </w:rPr>
        <w:t>ist</w:t>
      </w:r>
      <w:r>
        <w:rPr>
          <w:rFonts w:hint="default" w:ascii="Arial" w:hAnsi="Arial" w:cs="Arial"/>
          <w:b/>
          <w:sz w:val="18"/>
          <w:szCs w:val="18"/>
          <w:lang w:val="en-US" w:eastAsia="zh-CN"/>
        </w:rPr>
        <w:t>ri</w:t>
      </w:r>
      <w:r>
        <w:rPr>
          <w:rFonts w:hint="default" w:ascii="Arial" w:hAnsi="Arial" w:cs="Arial"/>
          <w:b/>
          <w:sz w:val="18"/>
          <w:szCs w:val="18"/>
        </w:rPr>
        <w:t>buted Recipe Namesp</w:t>
      </w:r>
      <w:r>
        <w:rPr>
          <w:rFonts w:hint="default" w:ascii="Arial" w:hAnsi="Arial" w:cs="Arial"/>
          <w:b/>
          <w:sz w:val="18"/>
          <w:szCs w:val="18"/>
          <w:lang w:val="en-US" w:eastAsia="zh-CN"/>
        </w:rPr>
        <w:t>a</w:t>
      </w:r>
      <w:r>
        <w:rPr>
          <w:rFonts w:hint="default" w:ascii="Arial" w:hAnsi="Arial" w:cs="Arial"/>
          <w:b/>
          <w:sz w:val="18"/>
          <w:szCs w:val="18"/>
        </w:rPr>
        <w:t>c</w:t>
      </w:r>
      <w:r>
        <w:rPr>
          <w:rFonts w:hint="default" w:ascii="Arial" w:hAnsi="Arial" w:cs="Arial"/>
          <w:b/>
          <w:sz w:val="18"/>
          <w:szCs w:val="18"/>
          <w:lang w:val="en-US" w:eastAsia="zh-CN"/>
        </w:rPr>
        <w:t>e</w:t>
      </w:r>
      <w:r>
        <w:rPr>
          <w:rFonts w:hint="default" w:ascii="Arial" w:hAnsi="Arial" w:cs="Arial"/>
          <w:b/>
          <w:sz w:val="18"/>
          <w:szCs w:val="18"/>
        </w:rPr>
        <w:t xml:space="preserve"> Manager Attr</w:t>
      </w:r>
      <w:r>
        <w:rPr>
          <w:rFonts w:hint="default" w:ascii="Arial" w:hAnsi="Arial" w:cs="Arial"/>
          <w:b/>
          <w:sz w:val="18"/>
          <w:szCs w:val="18"/>
          <w:lang w:val="en-US" w:eastAsia="zh-CN"/>
        </w:rPr>
        <w:t>ib</w:t>
      </w:r>
      <w:r>
        <w:rPr>
          <w:rFonts w:hint="default" w:ascii="Arial" w:hAnsi="Arial" w:cs="Arial"/>
          <w:b/>
          <w:sz w:val="18"/>
          <w:szCs w:val="18"/>
        </w:rPr>
        <w:t>ute Da</w:t>
      </w:r>
      <w:r>
        <w:rPr>
          <w:rFonts w:hint="default" w:ascii="Arial" w:hAnsi="Arial" w:cs="Arial"/>
          <w:b/>
          <w:sz w:val="18"/>
          <w:szCs w:val="18"/>
          <w:lang w:val="en-US" w:eastAsia="zh-CN"/>
        </w:rPr>
        <w:t>finition</w:t>
      </w:r>
    </w:p>
    <w:p>
      <w:pPr>
        <w:rPr>
          <w:rFonts w:hint="default" w:ascii="Arial" w:hAnsi="Arial" w:cs="Arial"/>
          <w:b/>
          <w:sz w:val="18"/>
          <w:szCs w:val="18"/>
          <w:lang w:val="en-US" w:eastAsia="zh-CN"/>
        </w:rPr>
      </w:pPr>
      <w:r>
        <w:rPr>
          <w:rFonts w:hint="default" w:ascii="Arial" w:hAnsi="Arial" w:cs="Arial"/>
          <w:b/>
          <w:sz w:val="18"/>
          <w:szCs w:val="18"/>
          <w:lang w:val="en-US" w:eastAsia="zh-CN"/>
        </w:rPr>
        <w:t>分布式食谱命名空间管理器属性定位</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911"/>
        <w:gridCol w:w="1200"/>
        <w:gridCol w:w="1002"/>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Attribute Name</w:t>
            </w:r>
          </w:p>
        </w:tc>
        <w:tc>
          <w:tcPr>
            <w:tcW w:w="2911"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Definition</w:t>
            </w:r>
          </w:p>
        </w:tc>
        <w:tc>
          <w:tcPr>
            <w:tcW w:w="1200"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Access</w:t>
            </w:r>
          </w:p>
        </w:tc>
        <w:tc>
          <w:tcPr>
            <w:tcW w:w="1002"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Format</w:t>
            </w:r>
          </w:p>
        </w:tc>
        <w:tc>
          <w:tcPr>
            <w:tcW w:w="1705"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t</w:t>
            </w:r>
            <w:r>
              <w:rPr>
                <w:rFonts w:hint="default" w:ascii="Arial" w:hAnsi="Arial" w:eastAsia="宋体" w:cs="Arial"/>
                <w:b w:val="0"/>
                <w:bCs w:val="0"/>
                <w:color w:val="000000"/>
                <w:sz w:val="16"/>
                <w:szCs w:val="16"/>
                <w:lang w:val="en-US" w:eastAsia="zh-CN"/>
              </w:rPr>
              <w:t>ype</w:t>
            </w:r>
            <w:r>
              <w:rPr>
                <w:rFonts w:hint="default" w:ascii="Arial" w:hAnsi="Arial" w:eastAsia="宋体" w:cs="Arial"/>
                <w:b w:val="0"/>
                <w:bCs w:val="0"/>
                <w:color w:val="000000"/>
                <w:sz w:val="16"/>
                <w:szCs w:val="16"/>
              </w:rPr>
              <w:t>"</w:t>
            </w:r>
          </w:p>
        </w:tc>
        <w:tc>
          <w:tcPr>
            <w:tcW w:w="2911"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The 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ect t</w:t>
            </w:r>
            <w:r>
              <w:rPr>
                <w:rFonts w:hint="default" w:ascii="Arial" w:hAnsi="Arial" w:eastAsia="宋体" w:cs="Arial"/>
                <w:b w:val="0"/>
                <w:bCs w:val="0"/>
                <w:color w:val="000000"/>
                <w:sz w:val="16"/>
                <w:szCs w:val="16"/>
                <w:lang w:val="en-US" w:eastAsia="zh-CN"/>
              </w:rPr>
              <w:t>yp</w:t>
            </w:r>
            <w:r>
              <w:rPr>
                <w:rFonts w:hint="default" w:ascii="Arial" w:hAnsi="Arial" w:eastAsia="宋体" w:cs="Arial"/>
                <w:b w:val="0"/>
                <w:bCs w:val="0"/>
                <w:color w:val="000000"/>
                <w:sz w:val="16"/>
                <w:szCs w:val="16"/>
              </w:rPr>
              <w:t>e.对象类型。</w:t>
            </w:r>
          </w:p>
        </w:tc>
        <w:tc>
          <w:tcPr>
            <w:tcW w:w="1200"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00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705"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rPr>
              <w:t>"</w:t>
            </w:r>
            <w:r>
              <w:rPr>
                <w:rFonts w:hint="default" w:ascii="Arial" w:hAnsi="Arial" w:cs="Arial"/>
                <w:b w:val="0"/>
                <w:bCs w:val="0"/>
                <w:sz w:val="16"/>
                <w:szCs w:val="16"/>
                <w:lang w:val="en-US" w:eastAsia="zh-CN"/>
              </w:rPr>
              <w:t>R</w:t>
            </w:r>
            <w:r>
              <w:rPr>
                <w:rFonts w:hint="default" w:ascii="Arial" w:hAnsi="Arial" w:cs="Arial"/>
                <w:b w:val="0"/>
                <w:bCs w:val="0"/>
                <w:sz w:val="16"/>
                <w:szCs w:val="16"/>
              </w:rPr>
              <w:t>.NS M</w:t>
            </w:r>
            <w:r>
              <w:rPr>
                <w:rFonts w:hint="default" w:ascii="Arial" w:hAnsi="Arial" w:cs="Arial"/>
                <w:b w:val="0"/>
                <w:bCs w:val="0"/>
                <w:sz w:val="16"/>
                <w:szCs w:val="16"/>
                <w:lang w:val="en-US" w:eastAsia="zh-CN"/>
              </w:rPr>
              <w:t>g</w:t>
            </w:r>
            <w:r>
              <w:rPr>
                <w:rFonts w:hint="default" w:ascii="Arial" w:hAnsi="Arial" w:cs="Arial"/>
                <w:b w:val="0"/>
                <w:bCs w:val="0"/>
                <w:sz w:val="16"/>
                <w:szCs w:val="16"/>
              </w:rPr>
              <w:t>rD"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lD"</w:t>
            </w:r>
          </w:p>
        </w:tc>
        <w:tc>
          <w:tcPr>
            <w:tcW w:w="2911"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rPr>
              <w:t>The mana</w:t>
            </w:r>
            <w:r>
              <w:rPr>
                <w:rFonts w:hint="default" w:ascii="Arial" w:hAnsi="Arial" w:cs="Arial"/>
                <w:b w:val="0"/>
                <w:bCs w:val="0"/>
                <w:sz w:val="16"/>
                <w:szCs w:val="16"/>
                <w:lang w:val="en-US" w:eastAsia="zh-CN"/>
              </w:rPr>
              <w:t>g</w:t>
            </w:r>
            <w:r>
              <w:rPr>
                <w:rFonts w:hint="default" w:ascii="Arial" w:hAnsi="Arial" w:cs="Arial"/>
                <w:b w:val="0"/>
                <w:bCs w:val="0"/>
                <w:sz w:val="16"/>
                <w:szCs w:val="16"/>
              </w:rPr>
              <w:t>er's nam</w:t>
            </w:r>
            <w:r>
              <w:rPr>
                <w:rFonts w:hint="default" w:ascii="Arial" w:hAnsi="Arial" w:cs="Arial"/>
                <w:b w:val="0"/>
                <w:bCs w:val="0"/>
                <w:sz w:val="16"/>
                <w:szCs w:val="16"/>
                <w:lang w:val="en-US" w:eastAsia="zh-CN"/>
              </w:rPr>
              <w:t>e经理的名字</w:t>
            </w:r>
          </w:p>
        </w:tc>
        <w:tc>
          <w:tcPr>
            <w:tcW w:w="1200"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00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705" w:type="dxa"/>
          </w:tcPr>
          <w:p>
            <w:pPr>
              <w:rPr>
                <w:rFonts w:hint="default" w:ascii="Arial" w:hAnsi="Arial" w:cs="Arial"/>
                <w:b w:val="0"/>
                <w:bCs w:val="0"/>
                <w:sz w:val="16"/>
                <w:szCs w:val="16"/>
                <w:vertAlign w:val="baseline"/>
                <w:lang w:val="en-US" w:eastAsia="zh-CN"/>
              </w:rPr>
            </w:pPr>
          </w:p>
        </w:tc>
      </w:tr>
    </w:tbl>
    <w:p>
      <w:pPr>
        <w:rPr>
          <w:rFonts w:hint="default" w:ascii="Arial" w:hAnsi="Arial" w:cs="Arial"/>
          <w:b/>
          <w:sz w:val="18"/>
          <w:szCs w:val="18"/>
          <w:lang w:val="en-US" w:eastAsia="zh-CN"/>
        </w:rPr>
      </w:pPr>
    </w:p>
    <w:p>
      <w:pPr>
        <w:rPr>
          <w:rFonts w:hint="default" w:ascii="Arial" w:hAnsi="Arial" w:cs="Arial"/>
          <w:b/>
          <w:sz w:val="18"/>
          <w:szCs w:val="18"/>
          <w:lang w:val="en-US" w:eastAsia="zh-CN"/>
        </w:rPr>
      </w:pPr>
      <w:r>
        <w:rPr>
          <w:rFonts w:hint="default" w:ascii="Arial" w:hAnsi="Arial" w:cs="Arial"/>
          <w:b/>
          <w:sz w:val="18"/>
          <w:szCs w:val="18"/>
          <w:lang w:val="en-US" w:eastAsia="zh-CN"/>
        </w:rPr>
        <w:t>D</w:t>
      </w:r>
      <w:r>
        <w:rPr>
          <w:rFonts w:hint="default" w:ascii="Arial" w:hAnsi="Arial" w:cs="Arial"/>
          <w:b/>
          <w:sz w:val="18"/>
          <w:szCs w:val="18"/>
        </w:rPr>
        <w:t>ist</w:t>
      </w:r>
      <w:r>
        <w:rPr>
          <w:rFonts w:hint="default" w:ascii="Arial" w:hAnsi="Arial" w:cs="Arial"/>
          <w:b/>
          <w:sz w:val="18"/>
          <w:szCs w:val="18"/>
          <w:lang w:val="en-US" w:eastAsia="zh-CN"/>
        </w:rPr>
        <w:t>ri</w:t>
      </w:r>
      <w:r>
        <w:rPr>
          <w:rFonts w:hint="default" w:ascii="Arial" w:hAnsi="Arial" w:cs="Arial"/>
          <w:b/>
          <w:sz w:val="18"/>
          <w:szCs w:val="18"/>
        </w:rPr>
        <w:t>buted Recipe Namesp</w:t>
      </w:r>
      <w:r>
        <w:rPr>
          <w:rFonts w:hint="default" w:ascii="Arial" w:hAnsi="Arial" w:cs="Arial"/>
          <w:b/>
          <w:sz w:val="18"/>
          <w:szCs w:val="18"/>
          <w:lang w:val="en-US" w:eastAsia="zh-CN"/>
        </w:rPr>
        <w:t>a</w:t>
      </w:r>
      <w:r>
        <w:rPr>
          <w:rFonts w:hint="default" w:ascii="Arial" w:hAnsi="Arial" w:cs="Arial"/>
          <w:b/>
          <w:sz w:val="18"/>
          <w:szCs w:val="18"/>
        </w:rPr>
        <w:t>c</w:t>
      </w:r>
      <w:r>
        <w:rPr>
          <w:rFonts w:hint="default" w:ascii="Arial" w:hAnsi="Arial" w:cs="Arial"/>
          <w:b/>
          <w:sz w:val="18"/>
          <w:szCs w:val="18"/>
          <w:lang w:val="en-US" w:eastAsia="zh-CN"/>
        </w:rPr>
        <w:t>e</w:t>
      </w:r>
      <w:r>
        <w:rPr>
          <w:rFonts w:hint="default" w:ascii="Arial" w:hAnsi="Arial" w:cs="Arial"/>
          <w:b/>
          <w:sz w:val="18"/>
          <w:szCs w:val="18"/>
        </w:rPr>
        <w:t xml:space="preserve"> </w:t>
      </w:r>
      <w:r>
        <w:rPr>
          <w:rFonts w:hint="eastAsia" w:ascii="Arial" w:hAnsi="Arial" w:cs="Arial"/>
          <w:b/>
          <w:sz w:val="18"/>
          <w:szCs w:val="18"/>
          <w:lang w:val="en-US" w:eastAsia="zh-CN"/>
        </w:rPr>
        <w:t>Recorder</w:t>
      </w:r>
      <w:r>
        <w:rPr>
          <w:rFonts w:hint="default" w:ascii="Arial" w:hAnsi="Arial" w:cs="Arial"/>
          <w:b/>
          <w:sz w:val="18"/>
          <w:szCs w:val="18"/>
        </w:rPr>
        <w:t xml:space="preserve"> Attr</w:t>
      </w:r>
      <w:r>
        <w:rPr>
          <w:rFonts w:hint="default" w:ascii="Arial" w:hAnsi="Arial" w:cs="Arial"/>
          <w:b/>
          <w:sz w:val="18"/>
          <w:szCs w:val="18"/>
          <w:lang w:val="en-US" w:eastAsia="zh-CN"/>
        </w:rPr>
        <w:t>ib</w:t>
      </w:r>
      <w:r>
        <w:rPr>
          <w:rFonts w:hint="default" w:ascii="Arial" w:hAnsi="Arial" w:cs="Arial"/>
          <w:b/>
          <w:sz w:val="18"/>
          <w:szCs w:val="18"/>
        </w:rPr>
        <w:t>ute Da</w:t>
      </w:r>
      <w:r>
        <w:rPr>
          <w:rFonts w:hint="default" w:ascii="Arial" w:hAnsi="Arial" w:cs="Arial"/>
          <w:b/>
          <w:sz w:val="18"/>
          <w:szCs w:val="18"/>
          <w:lang w:val="en-US" w:eastAsia="zh-CN"/>
        </w:rPr>
        <w:t>finition</w:t>
      </w:r>
    </w:p>
    <w:p>
      <w:pPr>
        <w:rPr>
          <w:rFonts w:hint="default" w:ascii="Arial" w:hAnsi="Arial" w:cs="Arial"/>
          <w:b/>
          <w:sz w:val="18"/>
          <w:szCs w:val="18"/>
          <w:lang w:val="en-US" w:eastAsia="zh-CN"/>
        </w:rPr>
      </w:pPr>
      <w:r>
        <w:rPr>
          <w:rFonts w:hint="default" w:ascii="Arial" w:hAnsi="Arial" w:cs="Arial"/>
          <w:b/>
          <w:sz w:val="18"/>
          <w:szCs w:val="18"/>
          <w:lang w:val="en-US" w:eastAsia="zh-CN"/>
        </w:rPr>
        <w:t>分布式命名空间属性定位记录仪食谱</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0"/>
        <w:gridCol w:w="3343"/>
        <w:gridCol w:w="932"/>
        <w:gridCol w:w="932"/>
        <w:gridCol w:w="1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0"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Attribute Name</w:t>
            </w:r>
          </w:p>
        </w:tc>
        <w:tc>
          <w:tcPr>
            <w:tcW w:w="3343"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Definition</w:t>
            </w:r>
          </w:p>
        </w:tc>
        <w:tc>
          <w:tcPr>
            <w:tcW w:w="932"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Access</w:t>
            </w:r>
          </w:p>
        </w:tc>
        <w:tc>
          <w:tcPr>
            <w:tcW w:w="932"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Format</w:t>
            </w:r>
          </w:p>
        </w:tc>
        <w:tc>
          <w:tcPr>
            <w:tcW w:w="1465"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0"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t</w:t>
            </w:r>
            <w:r>
              <w:rPr>
                <w:rFonts w:hint="default" w:ascii="Arial" w:hAnsi="Arial" w:eastAsia="宋体" w:cs="Arial"/>
                <w:b w:val="0"/>
                <w:bCs w:val="0"/>
                <w:color w:val="000000"/>
                <w:sz w:val="16"/>
                <w:szCs w:val="16"/>
                <w:lang w:val="en-US" w:eastAsia="zh-CN"/>
              </w:rPr>
              <w:t>ype</w:t>
            </w:r>
            <w:r>
              <w:rPr>
                <w:rFonts w:hint="default" w:ascii="Arial" w:hAnsi="Arial" w:eastAsia="宋体" w:cs="Arial"/>
                <w:b w:val="0"/>
                <w:bCs w:val="0"/>
                <w:color w:val="000000"/>
                <w:sz w:val="16"/>
                <w:szCs w:val="16"/>
              </w:rPr>
              <w:t>"</w:t>
            </w:r>
          </w:p>
        </w:tc>
        <w:tc>
          <w:tcPr>
            <w:tcW w:w="3343"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The 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ect t</w:t>
            </w:r>
            <w:r>
              <w:rPr>
                <w:rFonts w:hint="default" w:ascii="Arial" w:hAnsi="Arial" w:eastAsia="宋体" w:cs="Arial"/>
                <w:b w:val="0"/>
                <w:bCs w:val="0"/>
                <w:color w:val="000000"/>
                <w:sz w:val="16"/>
                <w:szCs w:val="16"/>
                <w:lang w:val="en-US" w:eastAsia="zh-CN"/>
              </w:rPr>
              <w:t>yp</w:t>
            </w:r>
            <w:r>
              <w:rPr>
                <w:rFonts w:hint="default" w:ascii="Arial" w:hAnsi="Arial" w:eastAsia="宋体" w:cs="Arial"/>
                <w:b w:val="0"/>
                <w:bCs w:val="0"/>
                <w:color w:val="000000"/>
                <w:sz w:val="16"/>
                <w:szCs w:val="16"/>
              </w:rPr>
              <w:t>e.对象类型。</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465"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rPr>
              <w:t>RNS</w:t>
            </w:r>
            <w:r>
              <w:rPr>
                <w:rFonts w:hint="default" w:ascii="Arial" w:hAnsi="Arial" w:cs="Arial"/>
                <w:b w:val="0"/>
                <w:bCs w:val="0"/>
                <w:sz w:val="16"/>
                <w:szCs w:val="16"/>
                <w:lang w:val="en-US" w:eastAsia="zh-CN"/>
              </w:rPr>
              <w:t>D</w:t>
            </w:r>
            <w:r>
              <w:rPr>
                <w:rFonts w:hint="default" w:ascii="Arial" w:hAnsi="Arial" w:cs="Arial"/>
                <w:b w:val="0"/>
                <w:bCs w:val="0"/>
                <w:sz w:val="16"/>
                <w:szCs w:val="16"/>
              </w:rPr>
              <w:t>Recorder"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0"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lD"</w:t>
            </w:r>
          </w:p>
        </w:tc>
        <w:tc>
          <w:tcPr>
            <w:tcW w:w="3343"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Text.</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465" w:type="dxa"/>
          </w:tcPr>
          <w:p>
            <w:pPr>
              <w:rPr>
                <w:rFonts w:hint="default" w:ascii="Arial" w:hAnsi="Arial" w:cs="Arial"/>
                <w:b w:val="0"/>
                <w:bCs w:val="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0"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rPr>
              <w:t xml:space="preserve"> 'LockedRecipes"</w:t>
            </w:r>
          </w:p>
        </w:tc>
        <w:tc>
          <w:tcPr>
            <w:tcW w:w="3343" w:type="dxa"/>
          </w:tcPr>
          <w:p>
            <w:pPr>
              <w:jc w:val="left"/>
              <w:rPr>
                <w:rFonts w:hint="default" w:ascii="Arial" w:hAnsi="Arial" w:cs="Arial"/>
                <w:b w:val="0"/>
                <w:bCs w:val="0"/>
                <w:sz w:val="16"/>
                <w:szCs w:val="16"/>
              </w:rPr>
            </w:pPr>
            <w:r>
              <w:rPr>
                <w:rFonts w:hint="default" w:ascii="Arial" w:hAnsi="Arial" w:cs="Arial"/>
                <w:b w:val="0"/>
                <w:bCs w:val="0"/>
                <w:sz w:val="16"/>
                <w:szCs w:val="16"/>
              </w:rPr>
              <w:t>List of identifiers of rec</w:t>
            </w:r>
            <w:r>
              <w:rPr>
                <w:rFonts w:hint="default" w:ascii="Arial" w:hAnsi="Arial" w:cs="Arial"/>
                <w:b w:val="0"/>
                <w:bCs w:val="0"/>
                <w:sz w:val="16"/>
                <w:szCs w:val="16"/>
                <w:lang w:val="en-US" w:eastAsia="zh-CN"/>
              </w:rPr>
              <w:t>ipes</w:t>
            </w:r>
            <w:r>
              <w:rPr>
                <w:rFonts w:hint="default" w:ascii="Arial" w:hAnsi="Arial" w:cs="Arial"/>
                <w:b w:val="0"/>
                <w:bCs w:val="0"/>
                <w:sz w:val="16"/>
                <w:szCs w:val="16"/>
              </w:rPr>
              <w:t xml:space="preserve"> with existing change</w:t>
            </w:r>
            <w:r>
              <w:rPr>
                <w:rFonts w:hint="eastAsia" w:ascii="Arial" w:hAnsi="Arial" w:cs="Arial"/>
                <w:b w:val="0"/>
                <w:bCs w:val="0"/>
                <w:sz w:val="16"/>
                <w:szCs w:val="16"/>
                <w:lang w:val="en-US" w:eastAsia="zh-CN"/>
              </w:rPr>
              <w:t xml:space="preserve"> </w:t>
            </w:r>
            <w:r>
              <w:rPr>
                <w:rFonts w:hint="default" w:ascii="Arial" w:hAnsi="Arial" w:cs="Arial"/>
                <w:b w:val="0"/>
                <w:bCs w:val="0"/>
                <w:sz w:val="16"/>
                <w:szCs w:val="16"/>
              </w:rPr>
              <w:t>re</w:t>
            </w:r>
            <w:r>
              <w:rPr>
                <w:rFonts w:hint="default" w:ascii="Arial" w:hAnsi="Arial" w:cs="Arial"/>
                <w:b w:val="0"/>
                <w:bCs w:val="0"/>
                <w:sz w:val="16"/>
                <w:szCs w:val="16"/>
                <w:lang w:val="en-US" w:eastAsia="zh-CN"/>
              </w:rPr>
              <w:t>q</w:t>
            </w:r>
            <w:r>
              <w:rPr>
                <w:rFonts w:hint="default" w:ascii="Arial" w:hAnsi="Arial" w:cs="Arial"/>
                <w:b w:val="0"/>
                <w:bCs w:val="0"/>
                <w:sz w:val="16"/>
                <w:szCs w:val="16"/>
              </w:rPr>
              <w:t>uest records.</w:t>
            </w:r>
          </w:p>
          <w:p>
            <w:pPr>
              <w:jc w:val="left"/>
              <w:rPr>
                <w:rFonts w:hint="default" w:ascii="Arial" w:hAnsi="Arial" w:cs="Arial"/>
                <w:b w:val="0"/>
                <w:bCs w:val="0"/>
                <w:sz w:val="16"/>
                <w:szCs w:val="16"/>
                <w:lang w:val="en-US" w:eastAsia="zh-CN"/>
              </w:rPr>
            </w:pPr>
            <w:r>
              <w:rPr>
                <w:rFonts w:hint="default" w:ascii="Arial" w:hAnsi="Arial" w:cs="Arial"/>
                <w:b w:val="0"/>
                <w:bCs w:val="0"/>
                <w:sz w:val="16"/>
                <w:szCs w:val="16"/>
                <w:lang w:val="en-US" w:eastAsia="zh-CN"/>
              </w:rPr>
              <w:t>具有现有更改请求记录的菜谱的标识符列表。</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00</w:t>
            </w:r>
          </w:p>
        </w:tc>
        <w:tc>
          <w:tcPr>
            <w:tcW w:w="1465" w:type="dxa"/>
          </w:tcPr>
          <w:p>
            <w:pPr>
              <w:rPr>
                <w:rFonts w:hint="default" w:ascii="Arial" w:hAnsi="Arial" w:cs="Arial"/>
                <w:b w:val="0"/>
                <w:bCs w:val="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0"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rPr>
              <w:t>'Namespace"</w:t>
            </w:r>
          </w:p>
        </w:tc>
        <w:tc>
          <w:tcPr>
            <w:tcW w:w="3343" w:type="dxa"/>
          </w:tcPr>
          <w:p>
            <w:pPr>
              <w:jc w:val="left"/>
              <w:rPr>
                <w:rFonts w:hint="default" w:ascii="Arial" w:hAnsi="Arial" w:cs="Arial"/>
                <w:b w:val="0"/>
                <w:bCs w:val="0"/>
                <w:sz w:val="16"/>
                <w:szCs w:val="16"/>
              </w:rPr>
            </w:pPr>
            <w:r>
              <w:rPr>
                <w:rFonts w:hint="default" w:ascii="Arial" w:hAnsi="Arial" w:cs="Arial"/>
                <w:b w:val="0"/>
                <w:bCs w:val="0"/>
                <w:sz w:val="16"/>
                <w:szCs w:val="16"/>
              </w:rPr>
              <w:t>ldentifies the namespace to which the recorder is</w:t>
            </w:r>
            <w:r>
              <w:rPr>
                <w:rFonts w:hint="eastAsia" w:ascii="Arial" w:hAnsi="Arial" w:cs="Arial"/>
                <w:b w:val="0"/>
                <w:bCs w:val="0"/>
                <w:sz w:val="16"/>
                <w:szCs w:val="16"/>
                <w:lang w:val="en-US" w:eastAsia="zh-CN"/>
              </w:rPr>
              <w:t xml:space="preserve"> </w:t>
            </w:r>
            <w:r>
              <w:rPr>
                <w:rFonts w:hint="default" w:ascii="Arial" w:hAnsi="Arial" w:cs="Arial"/>
                <w:b w:val="0"/>
                <w:bCs w:val="0"/>
                <w:sz w:val="16"/>
                <w:szCs w:val="16"/>
              </w:rPr>
              <w:t>attached. May be set by the manager.</w:t>
            </w:r>
          </w:p>
          <w:p>
            <w:pPr>
              <w:jc w:val="left"/>
              <w:rPr>
                <w:rFonts w:hint="default" w:ascii="Arial" w:hAnsi="Arial" w:cs="Arial"/>
                <w:b w:val="0"/>
                <w:bCs w:val="0"/>
                <w:sz w:val="16"/>
                <w:szCs w:val="16"/>
                <w:lang w:val="en-US" w:eastAsia="zh-CN"/>
              </w:rPr>
            </w:pPr>
            <w:r>
              <w:rPr>
                <w:rFonts w:hint="default" w:ascii="Arial" w:hAnsi="Arial" w:cs="Arial"/>
                <w:b w:val="0"/>
                <w:bCs w:val="0"/>
                <w:sz w:val="16"/>
                <w:szCs w:val="16"/>
                <w:lang w:val="en-US" w:eastAsia="zh-CN"/>
              </w:rPr>
              <w:t>ldentifies命名空间，录音机连接。可以由经理设置。</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465" w:type="dxa"/>
          </w:tcPr>
          <w:p>
            <w:pPr>
              <w:rPr>
                <w:rFonts w:hint="default" w:ascii="Arial" w:hAnsi="Arial" w:cs="Arial"/>
                <w:b w:val="0"/>
                <w:bCs w:val="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0"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lang w:val="en-US" w:eastAsia="zh-CN"/>
              </w:rPr>
              <w:t>“</w:t>
            </w:r>
            <w:r>
              <w:rPr>
                <w:rFonts w:hint="default" w:ascii="Arial" w:hAnsi="Arial" w:cs="Arial"/>
                <w:b w:val="0"/>
                <w:bCs w:val="0"/>
                <w:sz w:val="16"/>
                <w:szCs w:val="16"/>
              </w:rPr>
              <w:t>Namespacemanager</w:t>
            </w:r>
            <w:r>
              <w:rPr>
                <w:rFonts w:hint="default" w:ascii="Arial" w:hAnsi="Arial" w:cs="Arial"/>
                <w:b w:val="0"/>
                <w:bCs w:val="0"/>
                <w:sz w:val="16"/>
                <w:szCs w:val="16"/>
                <w:lang w:val="en-US" w:eastAsia="zh-CN"/>
              </w:rPr>
              <w:t>”</w:t>
            </w:r>
          </w:p>
        </w:tc>
        <w:tc>
          <w:tcPr>
            <w:tcW w:w="3343" w:type="dxa"/>
          </w:tcPr>
          <w:p>
            <w:pPr>
              <w:jc w:val="left"/>
              <w:rPr>
                <w:rFonts w:hint="default" w:ascii="Arial" w:hAnsi="Arial" w:cs="Arial"/>
                <w:b w:val="0"/>
                <w:bCs w:val="0"/>
                <w:sz w:val="16"/>
                <w:szCs w:val="16"/>
              </w:rPr>
            </w:pPr>
            <w:r>
              <w:rPr>
                <w:rFonts w:hint="default" w:ascii="Arial" w:hAnsi="Arial" w:cs="Arial"/>
                <w:b w:val="0"/>
                <w:bCs w:val="0"/>
                <w:sz w:val="16"/>
                <w:szCs w:val="16"/>
              </w:rPr>
              <w:t>ldentifies the distributed recipe namespace</w:t>
            </w:r>
          </w:p>
          <w:p>
            <w:pPr>
              <w:rPr>
                <w:rFonts w:hint="default" w:ascii="Arial" w:hAnsi="Arial" w:cs="Arial"/>
                <w:b w:val="0"/>
                <w:bCs w:val="0"/>
                <w:sz w:val="16"/>
                <w:szCs w:val="16"/>
              </w:rPr>
            </w:pPr>
            <w:r>
              <w:rPr>
                <w:rFonts w:hint="default" w:ascii="Arial" w:hAnsi="Arial" w:cs="Arial"/>
                <w:b w:val="0"/>
                <w:bCs w:val="0"/>
                <w:sz w:val="16"/>
                <w:szCs w:val="16"/>
              </w:rPr>
              <w:t>manager. Ma</w:t>
            </w:r>
            <w:r>
              <w:rPr>
                <w:rFonts w:hint="default" w:ascii="Arial" w:hAnsi="Arial" w:cs="Arial"/>
                <w:b w:val="0"/>
                <w:bCs w:val="0"/>
                <w:sz w:val="16"/>
                <w:szCs w:val="16"/>
                <w:lang w:val="en-US" w:eastAsia="zh-CN"/>
              </w:rPr>
              <w:t>y</w:t>
            </w:r>
            <w:r>
              <w:rPr>
                <w:rFonts w:hint="default" w:ascii="Arial" w:hAnsi="Arial" w:cs="Arial"/>
                <w:b w:val="0"/>
                <w:bCs w:val="0"/>
                <w:sz w:val="16"/>
                <w:szCs w:val="16"/>
              </w:rPr>
              <w:t xml:space="preserve"> be set by the manaaer.</w:t>
            </w:r>
          </w:p>
          <w:p>
            <w:pPr>
              <w:rPr>
                <w:rFonts w:hint="default" w:ascii="Arial" w:hAnsi="Arial" w:cs="Arial"/>
                <w:b w:val="0"/>
                <w:bCs w:val="0"/>
                <w:sz w:val="16"/>
                <w:szCs w:val="16"/>
                <w:lang w:val="en-US" w:eastAsia="zh-CN"/>
              </w:rPr>
            </w:pPr>
            <w:r>
              <w:rPr>
                <w:rFonts w:hint="default" w:ascii="Arial" w:hAnsi="Arial" w:cs="Arial"/>
                <w:b w:val="0"/>
                <w:bCs w:val="0"/>
                <w:sz w:val="16"/>
                <w:szCs w:val="16"/>
                <w:lang w:val="en-US" w:eastAsia="zh-CN"/>
              </w:rPr>
              <w:t>ldentifies分布式食谱命名空间</w:t>
            </w:r>
          </w:p>
          <w:p>
            <w:pPr>
              <w:rPr>
                <w:rFonts w:hint="default" w:ascii="Arial" w:hAnsi="Arial" w:cs="Arial"/>
                <w:b w:val="0"/>
                <w:bCs w:val="0"/>
                <w:sz w:val="16"/>
                <w:szCs w:val="16"/>
                <w:lang w:val="en-US" w:eastAsia="zh-CN"/>
              </w:rPr>
            </w:pPr>
            <w:r>
              <w:rPr>
                <w:rFonts w:hint="default" w:ascii="Arial" w:hAnsi="Arial" w:cs="Arial"/>
                <w:b w:val="0"/>
                <w:bCs w:val="0"/>
                <w:sz w:val="16"/>
                <w:szCs w:val="16"/>
                <w:lang w:val="en-US" w:eastAsia="zh-CN"/>
              </w:rPr>
              <w:t>经理。可以设置的经理。</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465" w:type="dxa"/>
          </w:tcPr>
          <w:p>
            <w:pPr>
              <w:rPr>
                <w:rFonts w:hint="default" w:ascii="Arial" w:hAnsi="Arial" w:cs="Arial"/>
                <w:b w:val="0"/>
                <w:bCs w:val="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0"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rPr>
              <w:t xml:space="preserve"> "Segments"</w:t>
            </w:r>
          </w:p>
        </w:tc>
        <w:tc>
          <w:tcPr>
            <w:tcW w:w="3343" w:type="dxa"/>
          </w:tcPr>
          <w:p>
            <w:pPr>
              <w:rPr>
                <w:rFonts w:hint="default" w:ascii="Arial" w:hAnsi="Arial" w:cs="Arial"/>
                <w:b w:val="0"/>
                <w:bCs w:val="0"/>
                <w:sz w:val="16"/>
                <w:szCs w:val="16"/>
              </w:rPr>
            </w:pPr>
            <w:r>
              <w:rPr>
                <w:rFonts w:hint="default" w:ascii="Arial" w:hAnsi="Arial" w:cs="Arial"/>
                <w:b w:val="0"/>
                <w:bCs w:val="0"/>
                <w:sz w:val="16"/>
                <w:szCs w:val="16"/>
              </w:rPr>
              <w:t>List of s</w:t>
            </w:r>
            <w:r>
              <w:rPr>
                <w:rFonts w:hint="default" w:ascii="Arial" w:hAnsi="Arial" w:cs="Arial"/>
                <w:b w:val="0"/>
                <w:bCs w:val="0"/>
                <w:sz w:val="16"/>
                <w:szCs w:val="16"/>
                <w:lang w:val="en-US" w:eastAsia="zh-CN"/>
              </w:rPr>
              <w:t>p</w:t>
            </w:r>
            <w:r>
              <w:rPr>
                <w:rFonts w:hint="default" w:ascii="Arial" w:hAnsi="Arial" w:cs="Arial"/>
                <w:b w:val="0"/>
                <w:bCs w:val="0"/>
                <w:sz w:val="16"/>
                <w:szCs w:val="16"/>
              </w:rPr>
              <w:t>eci</w:t>
            </w:r>
            <w:r>
              <w:rPr>
                <w:rFonts w:hint="default" w:ascii="Arial" w:hAnsi="Arial" w:cs="Arial"/>
                <w:b w:val="0"/>
                <w:bCs w:val="0"/>
                <w:sz w:val="16"/>
                <w:szCs w:val="16"/>
                <w:lang w:val="en-US" w:eastAsia="zh-CN"/>
              </w:rPr>
              <w:t>fi</w:t>
            </w:r>
            <w:r>
              <w:rPr>
                <w:rFonts w:hint="default" w:ascii="Arial" w:hAnsi="Arial" w:cs="Arial"/>
                <w:b w:val="0"/>
                <w:bCs w:val="0"/>
                <w:sz w:val="16"/>
                <w:szCs w:val="16"/>
              </w:rPr>
              <w:t>ers of currently attached segments.</w:t>
            </w:r>
          </w:p>
          <w:p>
            <w:pPr>
              <w:rPr>
                <w:rFonts w:hint="default" w:ascii="Arial" w:hAnsi="Arial" w:cs="Arial"/>
                <w:b w:val="0"/>
                <w:bCs w:val="0"/>
                <w:sz w:val="16"/>
                <w:szCs w:val="16"/>
                <w:lang w:val="en-US" w:eastAsia="zh-CN"/>
              </w:rPr>
            </w:pPr>
            <w:r>
              <w:rPr>
                <w:rFonts w:hint="default" w:ascii="Arial" w:hAnsi="Arial" w:cs="Arial"/>
                <w:b w:val="0"/>
                <w:bCs w:val="0"/>
                <w:sz w:val="16"/>
                <w:szCs w:val="16"/>
                <w:lang w:val="en-US" w:eastAsia="zh-CN"/>
              </w:rPr>
              <w:t>符的当前连接段列表。</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93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00</w:t>
            </w:r>
          </w:p>
        </w:tc>
        <w:tc>
          <w:tcPr>
            <w:tcW w:w="1465" w:type="dxa"/>
          </w:tcPr>
          <w:p>
            <w:pPr>
              <w:rPr>
                <w:rFonts w:hint="default" w:ascii="Arial" w:hAnsi="Arial" w:cs="Arial"/>
                <w:b w:val="0"/>
                <w:bCs w:val="0"/>
                <w:sz w:val="16"/>
                <w:szCs w:val="16"/>
                <w:vertAlign w:val="baseline"/>
                <w:lang w:val="en-US" w:eastAsia="zh-CN"/>
              </w:rPr>
            </w:pPr>
          </w:p>
        </w:tc>
      </w:tr>
    </w:tbl>
    <w:p>
      <w:pPr>
        <w:rPr>
          <w:rFonts w:hint="default" w:ascii="Arial" w:hAnsi="Arial" w:cs="Arial"/>
          <w:b/>
          <w:sz w:val="18"/>
          <w:szCs w:val="18"/>
          <w:lang w:val="en-US" w:eastAsia="zh-CN"/>
        </w:rPr>
      </w:pPr>
    </w:p>
    <w:p>
      <w:pPr>
        <w:rPr>
          <w:rFonts w:hint="default" w:ascii="Arial" w:hAnsi="Arial" w:cs="Arial"/>
          <w:b/>
          <w:sz w:val="18"/>
          <w:szCs w:val="18"/>
          <w:lang w:val="en-US" w:eastAsia="zh-CN"/>
        </w:rPr>
      </w:pPr>
    </w:p>
    <w:p>
      <w:pPr>
        <w:rPr>
          <w:rFonts w:hint="default" w:ascii="Arial" w:hAnsi="Arial" w:cs="Arial"/>
          <w:b/>
          <w:sz w:val="18"/>
          <w:szCs w:val="18"/>
          <w:lang w:val="en-US" w:eastAsia="zh-CN"/>
        </w:rPr>
      </w:pPr>
    </w:p>
    <w:p>
      <w:pPr>
        <w:rPr>
          <w:rFonts w:hint="default" w:ascii="Arial" w:hAnsi="Arial" w:cs="Arial"/>
          <w:b/>
          <w:sz w:val="18"/>
          <w:szCs w:val="18"/>
          <w:lang w:val="en-US" w:eastAsia="zh-CN"/>
        </w:rPr>
      </w:pPr>
      <w:r>
        <w:rPr>
          <w:rFonts w:hint="default" w:ascii="Arial" w:hAnsi="Arial" w:cs="Arial"/>
          <w:b/>
          <w:sz w:val="18"/>
          <w:szCs w:val="18"/>
          <w:lang w:val="en-US" w:eastAsia="zh-CN"/>
        </w:rPr>
        <w:t>D</w:t>
      </w:r>
      <w:r>
        <w:rPr>
          <w:rFonts w:hint="default" w:ascii="Arial" w:hAnsi="Arial" w:cs="Arial"/>
          <w:b/>
          <w:sz w:val="18"/>
          <w:szCs w:val="18"/>
        </w:rPr>
        <w:t>ist</w:t>
      </w:r>
      <w:r>
        <w:rPr>
          <w:rFonts w:hint="default" w:ascii="Arial" w:hAnsi="Arial" w:cs="Arial"/>
          <w:b/>
          <w:sz w:val="18"/>
          <w:szCs w:val="18"/>
          <w:lang w:val="en-US" w:eastAsia="zh-CN"/>
        </w:rPr>
        <w:t>ri</w:t>
      </w:r>
      <w:r>
        <w:rPr>
          <w:rFonts w:hint="default" w:ascii="Arial" w:hAnsi="Arial" w:cs="Arial"/>
          <w:b/>
          <w:sz w:val="18"/>
          <w:szCs w:val="18"/>
        </w:rPr>
        <w:t>buted Recipe Namesp</w:t>
      </w:r>
      <w:r>
        <w:rPr>
          <w:rFonts w:hint="default" w:ascii="Arial" w:hAnsi="Arial" w:cs="Arial"/>
          <w:b/>
          <w:sz w:val="18"/>
          <w:szCs w:val="18"/>
          <w:lang w:val="en-US" w:eastAsia="zh-CN"/>
        </w:rPr>
        <w:t>a</w:t>
      </w:r>
      <w:r>
        <w:rPr>
          <w:rFonts w:hint="default" w:ascii="Arial" w:hAnsi="Arial" w:cs="Arial"/>
          <w:b/>
          <w:sz w:val="18"/>
          <w:szCs w:val="18"/>
        </w:rPr>
        <w:t>c</w:t>
      </w:r>
      <w:r>
        <w:rPr>
          <w:rFonts w:hint="default" w:ascii="Arial" w:hAnsi="Arial" w:cs="Arial"/>
          <w:b/>
          <w:sz w:val="18"/>
          <w:szCs w:val="18"/>
          <w:lang w:val="en-US" w:eastAsia="zh-CN"/>
        </w:rPr>
        <w:t>e</w:t>
      </w:r>
      <w:r>
        <w:rPr>
          <w:rFonts w:hint="default" w:ascii="Arial" w:hAnsi="Arial" w:cs="Arial"/>
          <w:b/>
          <w:sz w:val="18"/>
          <w:szCs w:val="18"/>
        </w:rPr>
        <w:t xml:space="preserve"> </w:t>
      </w:r>
      <w:r>
        <w:rPr>
          <w:rFonts w:hint="eastAsia" w:ascii="Arial" w:hAnsi="Arial" w:cs="Arial"/>
          <w:b/>
          <w:sz w:val="18"/>
          <w:szCs w:val="18"/>
          <w:lang w:val="en-US" w:eastAsia="zh-CN"/>
        </w:rPr>
        <w:t>Segment</w:t>
      </w:r>
      <w:r>
        <w:rPr>
          <w:rFonts w:hint="default" w:ascii="Arial" w:hAnsi="Arial" w:cs="Arial"/>
          <w:b/>
          <w:sz w:val="18"/>
          <w:szCs w:val="18"/>
        </w:rPr>
        <w:t xml:space="preserve"> Attr</w:t>
      </w:r>
      <w:r>
        <w:rPr>
          <w:rFonts w:hint="default" w:ascii="Arial" w:hAnsi="Arial" w:cs="Arial"/>
          <w:b/>
          <w:sz w:val="18"/>
          <w:szCs w:val="18"/>
          <w:lang w:val="en-US" w:eastAsia="zh-CN"/>
        </w:rPr>
        <w:t>ib</w:t>
      </w:r>
      <w:r>
        <w:rPr>
          <w:rFonts w:hint="default" w:ascii="Arial" w:hAnsi="Arial" w:cs="Arial"/>
          <w:b/>
          <w:sz w:val="18"/>
          <w:szCs w:val="18"/>
        </w:rPr>
        <w:t>ute Da</w:t>
      </w:r>
      <w:r>
        <w:rPr>
          <w:rFonts w:hint="default" w:ascii="Arial" w:hAnsi="Arial" w:cs="Arial"/>
          <w:b/>
          <w:sz w:val="18"/>
          <w:szCs w:val="18"/>
          <w:lang w:val="en-US" w:eastAsia="zh-CN"/>
        </w:rPr>
        <w:t>finition</w:t>
      </w:r>
    </w:p>
    <w:p>
      <w:pPr>
        <w:rPr>
          <w:rFonts w:hint="default" w:ascii="Arial" w:hAnsi="Arial" w:cs="Arial"/>
          <w:b/>
          <w:sz w:val="18"/>
          <w:szCs w:val="18"/>
          <w:lang w:val="en-US" w:eastAsia="zh-CN"/>
        </w:rPr>
      </w:pPr>
      <w:r>
        <w:rPr>
          <w:rFonts w:hint="default" w:ascii="Arial" w:hAnsi="Arial" w:cs="Arial"/>
          <w:b/>
          <w:sz w:val="18"/>
          <w:szCs w:val="18"/>
          <w:lang w:val="en-US" w:eastAsia="zh-CN"/>
        </w:rPr>
        <w:t>分布式食谱命名空间段属性定位</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3118"/>
        <w:gridCol w:w="985"/>
        <w:gridCol w:w="1082"/>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7"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Attribute Name</w:t>
            </w:r>
          </w:p>
        </w:tc>
        <w:tc>
          <w:tcPr>
            <w:tcW w:w="3118"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Definition</w:t>
            </w:r>
          </w:p>
        </w:tc>
        <w:tc>
          <w:tcPr>
            <w:tcW w:w="985"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Access</w:t>
            </w:r>
          </w:p>
        </w:tc>
        <w:tc>
          <w:tcPr>
            <w:tcW w:w="1082"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Format</w:t>
            </w:r>
          </w:p>
        </w:tc>
        <w:tc>
          <w:tcPr>
            <w:tcW w:w="1540" w:type="dxa"/>
            <w:textDirection w:val="lrTb"/>
            <w:vAlign w:val="top"/>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7"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t</w:t>
            </w:r>
            <w:r>
              <w:rPr>
                <w:rFonts w:hint="default" w:ascii="Arial" w:hAnsi="Arial" w:eastAsia="宋体" w:cs="Arial"/>
                <w:b w:val="0"/>
                <w:bCs w:val="0"/>
                <w:color w:val="000000"/>
                <w:sz w:val="16"/>
                <w:szCs w:val="16"/>
                <w:lang w:val="en-US" w:eastAsia="zh-CN"/>
              </w:rPr>
              <w:t>ype</w:t>
            </w:r>
            <w:r>
              <w:rPr>
                <w:rFonts w:hint="default" w:ascii="Arial" w:hAnsi="Arial" w:eastAsia="宋体" w:cs="Arial"/>
                <w:b w:val="0"/>
                <w:bCs w:val="0"/>
                <w:color w:val="000000"/>
                <w:sz w:val="16"/>
                <w:szCs w:val="16"/>
              </w:rPr>
              <w:t>"</w:t>
            </w:r>
          </w:p>
        </w:tc>
        <w:tc>
          <w:tcPr>
            <w:tcW w:w="3118"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The 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ect t</w:t>
            </w:r>
            <w:r>
              <w:rPr>
                <w:rFonts w:hint="default" w:ascii="Arial" w:hAnsi="Arial" w:eastAsia="宋体" w:cs="Arial"/>
                <w:b w:val="0"/>
                <w:bCs w:val="0"/>
                <w:color w:val="000000"/>
                <w:sz w:val="16"/>
                <w:szCs w:val="16"/>
                <w:lang w:val="en-US" w:eastAsia="zh-CN"/>
              </w:rPr>
              <w:t>yp</w:t>
            </w:r>
            <w:r>
              <w:rPr>
                <w:rFonts w:hint="default" w:ascii="Arial" w:hAnsi="Arial" w:eastAsia="宋体" w:cs="Arial"/>
                <w:b w:val="0"/>
                <w:bCs w:val="0"/>
                <w:color w:val="000000"/>
                <w:sz w:val="16"/>
                <w:szCs w:val="16"/>
              </w:rPr>
              <w:t>e.对象类型。</w:t>
            </w:r>
          </w:p>
        </w:tc>
        <w:tc>
          <w:tcPr>
            <w:tcW w:w="985"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08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540"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rPr>
              <w:t>RNS</w:t>
            </w:r>
            <w:r>
              <w:rPr>
                <w:rFonts w:hint="default" w:ascii="Arial" w:hAnsi="Arial" w:cs="Arial"/>
                <w:b w:val="0"/>
                <w:bCs w:val="0"/>
                <w:sz w:val="16"/>
                <w:szCs w:val="16"/>
                <w:lang w:val="en-US" w:eastAsia="zh-CN"/>
              </w:rPr>
              <w:t>DSegment</w:t>
            </w:r>
            <w:r>
              <w:rPr>
                <w:rFonts w:hint="default" w:ascii="Arial" w:hAnsi="Arial" w:cs="Arial"/>
                <w:b w:val="0"/>
                <w:bCs w:val="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7"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lD"</w:t>
            </w:r>
          </w:p>
        </w:tc>
        <w:tc>
          <w:tcPr>
            <w:tcW w:w="3118" w:type="dxa"/>
          </w:tcPr>
          <w:p>
            <w:pPr>
              <w:rPr>
                <w:rFonts w:hint="default" w:ascii="Arial" w:hAnsi="Arial" w:eastAsia="宋体" w:cs="Arial"/>
                <w:b w:val="0"/>
                <w:bCs w:val="0"/>
                <w:color w:val="000000"/>
                <w:sz w:val="16"/>
                <w:szCs w:val="16"/>
                <w:lang w:val="en-US" w:eastAsia="zh-CN"/>
              </w:rPr>
            </w:pPr>
            <w:r>
              <w:rPr>
                <w:rFonts w:hint="default" w:ascii="Arial" w:hAnsi="Arial" w:eastAsia="宋体" w:cs="Arial"/>
                <w:b w:val="0"/>
                <w:bCs w:val="0"/>
                <w:color w:val="000000"/>
                <w:sz w:val="16"/>
                <w:szCs w:val="16"/>
              </w:rPr>
              <w:t>The ob</w:t>
            </w:r>
            <w:r>
              <w:rPr>
                <w:rFonts w:hint="default" w:ascii="Arial" w:hAnsi="Arial" w:eastAsia="宋体" w:cs="Arial"/>
                <w:b w:val="0"/>
                <w:bCs w:val="0"/>
                <w:color w:val="000000"/>
                <w:sz w:val="16"/>
                <w:szCs w:val="16"/>
                <w:lang w:val="en-US" w:eastAsia="zh-CN"/>
              </w:rPr>
              <w:t>j</w:t>
            </w:r>
            <w:r>
              <w:rPr>
                <w:rFonts w:hint="default" w:ascii="Arial" w:hAnsi="Arial" w:eastAsia="宋体" w:cs="Arial"/>
                <w:b w:val="0"/>
                <w:bCs w:val="0"/>
                <w:color w:val="000000"/>
                <w:sz w:val="16"/>
                <w:szCs w:val="16"/>
              </w:rPr>
              <w:t>ect name (identifier</w:t>
            </w:r>
            <w:r>
              <w:rPr>
                <w:rFonts w:hint="default" w:ascii="Arial" w:hAnsi="Arial" w:eastAsia="宋体" w:cs="Arial"/>
                <w:b w:val="0"/>
                <w:bCs w:val="0"/>
                <w:color w:val="000000"/>
                <w:sz w:val="16"/>
                <w:szCs w:val="16"/>
                <w:lang w:val="en-US" w:eastAsia="zh-CN"/>
              </w:rPr>
              <w:t>)</w:t>
            </w:r>
          </w:p>
          <w:p>
            <w:pPr>
              <w:rPr>
                <w:rFonts w:hint="default" w:ascii="Arial" w:hAnsi="Arial" w:eastAsia="宋体" w:cs="Arial"/>
                <w:b w:val="0"/>
                <w:bCs w:val="0"/>
                <w:color w:val="000000"/>
                <w:sz w:val="16"/>
                <w:szCs w:val="16"/>
                <w:lang w:val="en-US" w:eastAsia="zh-CN"/>
              </w:rPr>
            </w:pPr>
            <w:r>
              <w:rPr>
                <w:rFonts w:hint="default" w:ascii="Arial" w:hAnsi="Arial" w:eastAsia="宋体" w:cs="Arial"/>
                <w:b w:val="0"/>
                <w:bCs w:val="0"/>
                <w:color w:val="000000"/>
                <w:sz w:val="16"/>
                <w:szCs w:val="16"/>
                <w:lang w:val="en-US" w:eastAsia="zh-CN"/>
              </w:rPr>
              <w:t>对象名称（标识符）</w:t>
            </w:r>
          </w:p>
        </w:tc>
        <w:tc>
          <w:tcPr>
            <w:tcW w:w="985"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08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540" w:type="dxa"/>
          </w:tcPr>
          <w:p>
            <w:pPr>
              <w:rPr>
                <w:rFonts w:hint="default" w:ascii="Arial" w:hAnsi="Arial" w:cs="Arial"/>
                <w:b w:val="0"/>
                <w:bCs w:val="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7"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rPr>
              <w:t>'Namespace"</w:t>
            </w:r>
          </w:p>
        </w:tc>
        <w:tc>
          <w:tcPr>
            <w:tcW w:w="3118" w:type="dxa"/>
          </w:tcPr>
          <w:p>
            <w:pPr>
              <w:jc w:val="left"/>
              <w:rPr>
                <w:rFonts w:hint="eastAsia" w:ascii="Arial" w:hAnsi="Arial" w:eastAsia="宋体" w:cs="Arial"/>
                <w:b w:val="0"/>
                <w:bCs w:val="0"/>
                <w:color w:val="000000"/>
                <w:sz w:val="16"/>
                <w:szCs w:val="16"/>
                <w:lang w:val="en-US" w:eastAsia="zh-CN"/>
              </w:rPr>
            </w:pPr>
            <w:r>
              <w:rPr>
                <w:rFonts w:hint="default" w:ascii="Arial" w:hAnsi="Arial" w:eastAsia="宋体" w:cs="Arial"/>
                <w:b w:val="0"/>
                <w:bCs w:val="0"/>
                <w:color w:val="000000"/>
                <w:sz w:val="16"/>
                <w:szCs w:val="16"/>
              </w:rPr>
              <w:t>The name (ObjlD) of the namespace to which the</w:t>
            </w:r>
            <w:r>
              <w:rPr>
                <w:rFonts w:hint="default" w:ascii="Arial" w:hAnsi="Arial" w:eastAsia="宋体" w:cs="Arial"/>
                <w:b w:val="0"/>
                <w:bCs w:val="0"/>
                <w:color w:val="000000"/>
                <w:sz w:val="16"/>
                <w:szCs w:val="16"/>
                <w:lang w:val="en-US" w:eastAsia="zh-CN"/>
              </w:rPr>
              <w:t xml:space="preserve"> </w:t>
            </w:r>
            <w:r>
              <w:rPr>
                <w:rFonts w:hint="default" w:ascii="Arial" w:hAnsi="Arial" w:eastAsia="宋体" w:cs="Arial"/>
                <w:b w:val="0"/>
                <w:bCs w:val="0"/>
                <w:color w:val="000000"/>
                <w:sz w:val="16"/>
                <w:szCs w:val="16"/>
              </w:rPr>
              <w:t>segment belongs. May be set by the mana</w:t>
            </w:r>
            <w:r>
              <w:rPr>
                <w:rFonts w:hint="default" w:ascii="Arial" w:hAnsi="Arial" w:eastAsia="宋体" w:cs="Arial"/>
                <w:b w:val="0"/>
                <w:bCs w:val="0"/>
                <w:color w:val="000000"/>
                <w:sz w:val="16"/>
                <w:szCs w:val="16"/>
                <w:lang w:val="en-US" w:eastAsia="zh-CN"/>
              </w:rPr>
              <w:t>g</w:t>
            </w:r>
            <w:r>
              <w:rPr>
                <w:rFonts w:hint="default" w:ascii="Arial" w:hAnsi="Arial" w:eastAsia="宋体" w:cs="Arial"/>
                <w:b w:val="0"/>
                <w:bCs w:val="0"/>
                <w:color w:val="000000"/>
                <w:sz w:val="16"/>
                <w:szCs w:val="16"/>
              </w:rPr>
              <w:t>er.</w:t>
            </w:r>
          </w:p>
          <w:p>
            <w:pPr>
              <w:jc w:val="left"/>
              <w:rPr>
                <w:rFonts w:hint="default" w:ascii="Arial" w:hAnsi="Arial" w:eastAsia="宋体" w:cs="Arial"/>
                <w:b w:val="0"/>
                <w:bCs w:val="0"/>
                <w:color w:val="000000"/>
                <w:sz w:val="16"/>
                <w:szCs w:val="16"/>
                <w:lang w:val="en-US" w:eastAsia="zh-CN"/>
              </w:rPr>
            </w:pPr>
            <w:r>
              <w:rPr>
                <w:rFonts w:hint="default" w:ascii="Arial" w:hAnsi="Arial" w:eastAsia="宋体" w:cs="Arial"/>
                <w:b w:val="0"/>
                <w:bCs w:val="0"/>
                <w:color w:val="000000"/>
                <w:sz w:val="16"/>
                <w:szCs w:val="16"/>
                <w:lang w:val="en-US" w:eastAsia="zh-CN"/>
              </w:rPr>
              <w:t>名称（objld）命名空间的这段。可以由经理设置。</w:t>
            </w:r>
          </w:p>
        </w:tc>
        <w:tc>
          <w:tcPr>
            <w:tcW w:w="985"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08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540" w:type="dxa"/>
          </w:tcPr>
          <w:p>
            <w:pPr>
              <w:rPr>
                <w:rFonts w:hint="default" w:ascii="Arial" w:hAnsi="Arial" w:cs="Arial"/>
                <w:b w:val="0"/>
                <w:bCs w:val="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7" w:type="dxa"/>
          </w:tcPr>
          <w:p>
            <w:pPr>
              <w:rPr>
                <w:rFonts w:hint="default" w:ascii="Arial" w:hAnsi="Arial" w:cs="Arial"/>
                <w:b w:val="0"/>
                <w:bCs w:val="0"/>
                <w:sz w:val="16"/>
                <w:szCs w:val="16"/>
                <w:vertAlign w:val="baseline"/>
                <w:lang w:val="en-US" w:eastAsia="zh-CN"/>
              </w:rPr>
            </w:pPr>
            <w:r>
              <w:rPr>
                <w:rFonts w:hint="default" w:ascii="Arial" w:hAnsi="Arial" w:cs="Arial"/>
                <w:b w:val="0"/>
                <w:bCs w:val="0"/>
                <w:sz w:val="16"/>
                <w:szCs w:val="16"/>
                <w:lang w:val="en-US" w:eastAsia="zh-CN"/>
              </w:rPr>
              <w:t>“</w:t>
            </w:r>
            <w:r>
              <w:rPr>
                <w:rFonts w:hint="default" w:ascii="Arial" w:hAnsi="Arial" w:cs="Arial"/>
                <w:b w:val="0"/>
                <w:bCs w:val="0"/>
                <w:sz w:val="16"/>
                <w:szCs w:val="16"/>
              </w:rPr>
              <w:t>Namespacemanager</w:t>
            </w:r>
            <w:r>
              <w:rPr>
                <w:rFonts w:hint="default" w:ascii="Arial" w:hAnsi="Arial" w:cs="Arial"/>
                <w:b w:val="0"/>
                <w:bCs w:val="0"/>
                <w:sz w:val="16"/>
                <w:szCs w:val="16"/>
                <w:lang w:val="en-US" w:eastAsia="zh-CN"/>
              </w:rPr>
              <w:t>”</w:t>
            </w:r>
          </w:p>
        </w:tc>
        <w:tc>
          <w:tcPr>
            <w:tcW w:w="3118" w:type="dxa"/>
          </w:tcPr>
          <w:p>
            <w:pPr>
              <w:rPr>
                <w:rFonts w:hint="default" w:ascii="Arial" w:hAnsi="Arial" w:eastAsia="宋体" w:cs="Arial"/>
                <w:b w:val="0"/>
                <w:bCs w:val="0"/>
                <w:color w:val="000000"/>
                <w:sz w:val="16"/>
                <w:szCs w:val="16"/>
              </w:rPr>
            </w:pPr>
            <w:r>
              <w:rPr>
                <w:rFonts w:hint="default" w:ascii="Arial" w:hAnsi="Arial" w:eastAsia="宋体" w:cs="Arial"/>
                <w:color w:val="000000"/>
                <w:sz w:val="16"/>
                <w:szCs w:val="16"/>
                <w:lang w:val="en-US" w:eastAsia="zh-CN"/>
              </w:rPr>
              <w:t>I</w:t>
            </w:r>
            <w:r>
              <w:rPr>
                <w:rFonts w:hint="default" w:ascii="Arial" w:hAnsi="Arial" w:eastAsia="宋体" w:cs="Arial"/>
                <w:color w:val="000000"/>
                <w:sz w:val="16"/>
                <w:szCs w:val="16"/>
              </w:rPr>
              <w:t>dentifies</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the distributed recipe namespace</w:t>
            </w:r>
            <w:r>
              <w:rPr>
                <w:rFonts w:hint="default" w:ascii="Arial" w:hAnsi="Arial" w:eastAsia="宋体" w:cs="Arial"/>
                <w:color w:val="000000"/>
                <w:sz w:val="16"/>
                <w:szCs w:val="16"/>
                <w:lang w:val="en-US" w:eastAsia="zh-CN"/>
              </w:rPr>
              <w:t xml:space="preserve"> </w:t>
            </w:r>
            <w:r>
              <w:rPr>
                <w:rFonts w:hint="default" w:ascii="Arial" w:hAnsi="Arial" w:eastAsia="宋体" w:cs="Arial"/>
                <w:b w:val="0"/>
                <w:bCs w:val="0"/>
                <w:color w:val="000000"/>
                <w:sz w:val="16"/>
                <w:szCs w:val="16"/>
              </w:rPr>
              <w:t xml:space="preserve"> mana</w:t>
            </w:r>
            <w:r>
              <w:rPr>
                <w:rFonts w:hint="default" w:ascii="Arial" w:hAnsi="Arial" w:eastAsia="宋体" w:cs="Arial"/>
                <w:b w:val="0"/>
                <w:bCs w:val="0"/>
                <w:color w:val="000000"/>
                <w:sz w:val="16"/>
                <w:szCs w:val="16"/>
                <w:lang w:val="en-US" w:eastAsia="zh-CN"/>
              </w:rPr>
              <w:t>g</w:t>
            </w:r>
            <w:r>
              <w:rPr>
                <w:rFonts w:hint="default" w:ascii="Arial" w:hAnsi="Arial" w:eastAsia="宋体" w:cs="Arial"/>
                <w:b w:val="0"/>
                <w:bCs w:val="0"/>
                <w:color w:val="000000"/>
                <w:sz w:val="16"/>
                <w:szCs w:val="16"/>
              </w:rPr>
              <w:t>er</w:t>
            </w:r>
            <w:r>
              <w:rPr>
                <w:rFonts w:hint="default" w:ascii="Arial" w:hAnsi="Arial" w:eastAsia="宋体" w:cs="Arial"/>
                <w:b w:val="0"/>
                <w:bCs w:val="0"/>
                <w:color w:val="000000"/>
                <w:sz w:val="16"/>
                <w:szCs w:val="16"/>
                <w:lang w:val="en-US" w:eastAsia="zh-CN"/>
              </w:rPr>
              <w:t>.</w:t>
            </w:r>
            <w:r>
              <w:rPr>
                <w:rFonts w:hint="default" w:ascii="Arial" w:hAnsi="Arial" w:eastAsia="宋体" w:cs="Arial"/>
                <w:b w:val="0"/>
                <w:bCs w:val="0"/>
                <w:color w:val="000000"/>
                <w:sz w:val="16"/>
                <w:szCs w:val="16"/>
              </w:rPr>
              <w:t>May be set by the mana</w:t>
            </w:r>
            <w:r>
              <w:rPr>
                <w:rFonts w:hint="default" w:ascii="Arial" w:hAnsi="Arial" w:eastAsia="宋体" w:cs="Arial"/>
                <w:b w:val="0"/>
                <w:bCs w:val="0"/>
                <w:color w:val="000000"/>
                <w:sz w:val="16"/>
                <w:szCs w:val="16"/>
                <w:lang w:val="en-US" w:eastAsia="zh-CN"/>
              </w:rPr>
              <w:t>g</w:t>
            </w:r>
            <w:r>
              <w:rPr>
                <w:rFonts w:hint="default" w:ascii="Arial" w:hAnsi="Arial" w:eastAsia="宋体" w:cs="Arial"/>
                <w:b w:val="0"/>
                <w:bCs w:val="0"/>
                <w:color w:val="000000"/>
                <w:sz w:val="16"/>
                <w:szCs w:val="16"/>
              </w:rPr>
              <w:t>er.</w:t>
            </w:r>
          </w:p>
          <w:p>
            <w:pPr>
              <w:rPr>
                <w:rFonts w:hint="default" w:ascii="Arial" w:hAnsi="Arial" w:eastAsia="宋体" w:cs="Arial"/>
                <w:b w:val="0"/>
                <w:bCs w:val="0"/>
                <w:color w:val="000000"/>
                <w:sz w:val="16"/>
                <w:szCs w:val="16"/>
                <w:lang w:val="en-US" w:eastAsia="zh-CN"/>
              </w:rPr>
            </w:pPr>
            <w:r>
              <w:rPr>
                <w:rFonts w:hint="default" w:ascii="Arial" w:hAnsi="Arial" w:eastAsia="宋体" w:cs="Arial"/>
                <w:b w:val="0"/>
                <w:bCs w:val="0"/>
                <w:color w:val="000000"/>
                <w:sz w:val="16"/>
                <w:szCs w:val="16"/>
                <w:lang w:val="en-US" w:eastAsia="zh-CN"/>
              </w:rPr>
              <w:t>标识分配的“命名空间”命名空间管理器。可以由管理器设置。</w:t>
            </w:r>
          </w:p>
        </w:tc>
        <w:tc>
          <w:tcPr>
            <w:tcW w:w="985"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08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20</w:t>
            </w:r>
          </w:p>
        </w:tc>
        <w:tc>
          <w:tcPr>
            <w:tcW w:w="1540" w:type="dxa"/>
          </w:tcPr>
          <w:p>
            <w:pPr>
              <w:rPr>
                <w:rFonts w:hint="default" w:ascii="Arial" w:hAnsi="Arial" w:cs="Arial"/>
                <w:b w:val="0"/>
                <w:bCs w:val="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97" w:type="dxa"/>
          </w:tcPr>
          <w:p>
            <w:pPr>
              <w:rPr>
                <w:rFonts w:hint="default" w:ascii="Arial" w:hAnsi="Arial" w:cs="Arial"/>
                <w:b w:val="0"/>
                <w:bCs w:val="0"/>
                <w:sz w:val="16"/>
                <w:szCs w:val="16"/>
                <w:vertAlign w:val="baseline"/>
                <w:lang w:val="en-US" w:eastAsia="zh-CN"/>
              </w:rPr>
            </w:pPr>
            <w:r>
              <w:rPr>
                <w:rFonts w:hint="default" w:ascii="Arial" w:hAnsi="Arial" w:eastAsia="宋体" w:cs="Arial"/>
                <w:b w:val="0"/>
                <w:bCs w:val="0"/>
                <w:color w:val="000000"/>
                <w:sz w:val="16"/>
                <w:szCs w:val="16"/>
              </w:rPr>
              <w:t>RecipeReadonlyLevel</w:t>
            </w:r>
          </w:p>
        </w:tc>
        <w:tc>
          <w:tcPr>
            <w:tcW w:w="3118" w:type="dxa"/>
          </w:tcPr>
          <w:p>
            <w:pPr>
              <w:jc w:val="left"/>
              <w:rPr>
                <w:rFonts w:hint="default" w:ascii="Arial" w:hAnsi="Arial" w:eastAsia="宋体" w:cs="Arial"/>
                <w:b w:val="0"/>
                <w:bCs w:val="0"/>
                <w:color w:val="000000"/>
                <w:sz w:val="16"/>
                <w:szCs w:val="16"/>
              </w:rPr>
            </w:pPr>
            <w:r>
              <w:rPr>
                <w:rFonts w:hint="default" w:ascii="Arial" w:hAnsi="Arial" w:eastAsia="宋体" w:cs="Arial"/>
                <w:color w:val="000000"/>
                <w:sz w:val="16"/>
                <w:szCs w:val="16"/>
              </w:rPr>
              <w:t xml:space="preserve">Used </w:t>
            </w:r>
            <w:r>
              <w:rPr>
                <w:rFonts w:hint="default" w:ascii="Arial" w:hAnsi="Arial" w:eastAsia="宋体" w:cs="Arial"/>
                <w:color w:val="000000"/>
                <w:sz w:val="16"/>
                <w:szCs w:val="16"/>
                <w:lang w:val="en-US" w:eastAsia="zh-CN"/>
              </w:rPr>
              <w:t>t</w:t>
            </w:r>
            <w:r>
              <w:rPr>
                <w:rFonts w:hint="default" w:ascii="Arial" w:hAnsi="Arial" w:eastAsia="宋体" w:cs="Arial"/>
                <w:color w:val="000000"/>
                <w:sz w:val="16"/>
                <w:szCs w:val="16"/>
              </w:rPr>
              <w:t>o track the corresponding attribute of the</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namespace to which the segment belongs. May be</w:t>
            </w:r>
            <w:r>
              <w:rPr>
                <w:rFonts w:hint="default" w:ascii="Arial" w:hAnsi="Arial" w:eastAsia="宋体" w:cs="Arial"/>
                <w:color w:val="000000"/>
                <w:sz w:val="16"/>
                <w:szCs w:val="16"/>
                <w:lang w:val="en-US" w:eastAsia="zh-CN"/>
              </w:rPr>
              <w:t xml:space="preserve"> </w:t>
            </w:r>
            <w:r>
              <w:rPr>
                <w:rFonts w:hint="default" w:ascii="Arial" w:hAnsi="Arial" w:eastAsia="宋体" w:cs="Arial"/>
                <w:b w:val="0"/>
                <w:bCs w:val="0"/>
                <w:color w:val="000000"/>
                <w:sz w:val="16"/>
                <w:szCs w:val="16"/>
              </w:rPr>
              <w:t>et by the mana</w:t>
            </w:r>
            <w:r>
              <w:rPr>
                <w:rFonts w:hint="default" w:ascii="Arial" w:hAnsi="Arial" w:eastAsia="宋体" w:cs="Arial"/>
                <w:b w:val="0"/>
                <w:bCs w:val="0"/>
                <w:color w:val="000000"/>
                <w:sz w:val="16"/>
                <w:szCs w:val="16"/>
                <w:lang w:val="en-US" w:eastAsia="zh-CN"/>
              </w:rPr>
              <w:t>g</w:t>
            </w:r>
            <w:r>
              <w:rPr>
                <w:rFonts w:hint="default" w:ascii="Arial" w:hAnsi="Arial" w:eastAsia="宋体" w:cs="Arial"/>
                <w:b w:val="0"/>
                <w:bCs w:val="0"/>
                <w:color w:val="000000"/>
                <w:sz w:val="16"/>
                <w:szCs w:val="16"/>
              </w:rPr>
              <w:t>er.</w:t>
            </w:r>
          </w:p>
          <w:p>
            <w:pPr>
              <w:jc w:val="left"/>
              <w:rPr>
                <w:rFonts w:hint="default" w:ascii="Arial" w:hAnsi="Arial" w:eastAsia="宋体" w:cs="Arial"/>
                <w:b w:val="0"/>
                <w:bCs w:val="0"/>
                <w:color w:val="000000"/>
                <w:sz w:val="16"/>
                <w:szCs w:val="16"/>
                <w:lang w:val="en-US" w:eastAsia="zh-CN"/>
              </w:rPr>
            </w:pPr>
            <w:r>
              <w:rPr>
                <w:rFonts w:hint="default" w:ascii="Arial" w:hAnsi="Arial" w:eastAsia="宋体" w:cs="Arial"/>
                <w:b w:val="0"/>
                <w:bCs w:val="0"/>
                <w:color w:val="000000"/>
                <w:sz w:val="16"/>
                <w:szCs w:val="16"/>
                <w:lang w:val="en-US" w:eastAsia="zh-CN"/>
              </w:rPr>
              <w:t>用于跟踪该段所属于的命名空间的相应属性。可能是经理的。</w:t>
            </w:r>
          </w:p>
        </w:tc>
        <w:tc>
          <w:tcPr>
            <w:tcW w:w="985"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RO</w:t>
            </w:r>
          </w:p>
        </w:tc>
        <w:tc>
          <w:tcPr>
            <w:tcW w:w="1082" w:type="dxa"/>
          </w:tcPr>
          <w:p>
            <w:pPr>
              <w:jc w:val="center"/>
              <w:rPr>
                <w:rFonts w:hint="default" w:ascii="Arial" w:hAnsi="Arial" w:cs="Arial"/>
                <w:b w:val="0"/>
                <w:bCs w:val="0"/>
                <w:sz w:val="16"/>
                <w:szCs w:val="16"/>
                <w:vertAlign w:val="baseline"/>
                <w:lang w:val="en-US" w:eastAsia="zh-CN"/>
              </w:rPr>
            </w:pPr>
            <w:r>
              <w:rPr>
                <w:rFonts w:hint="default" w:ascii="Arial" w:hAnsi="Arial" w:cs="Arial"/>
                <w:b w:val="0"/>
                <w:bCs w:val="0"/>
                <w:sz w:val="16"/>
                <w:szCs w:val="16"/>
                <w:vertAlign w:val="baseline"/>
                <w:lang w:val="en-US" w:eastAsia="zh-CN"/>
              </w:rPr>
              <w:t>52</w:t>
            </w:r>
          </w:p>
        </w:tc>
        <w:tc>
          <w:tcPr>
            <w:tcW w:w="1540" w:type="dxa"/>
          </w:tcPr>
          <w:p>
            <w:pPr>
              <w:rPr>
                <w:rFonts w:hint="default" w:ascii="Arial" w:hAnsi="Arial" w:cs="Arial"/>
                <w:b w:val="0"/>
                <w:bCs w:val="0"/>
                <w:sz w:val="16"/>
                <w:szCs w:val="16"/>
                <w:vertAlign w:val="baseline"/>
                <w:lang w:val="en-US" w:eastAsia="zh-CN"/>
              </w:rPr>
            </w:pPr>
          </w:p>
        </w:tc>
      </w:tr>
    </w:tbl>
    <w:p>
      <w:pPr>
        <w:rPr>
          <w:rFonts w:hint="default" w:ascii="Arial" w:hAnsi="Arial" w:cs="Arial"/>
          <w:b/>
          <w:sz w:val="18"/>
          <w:szCs w:val="18"/>
          <w:lang w:val="en-US" w:eastAsia="zh-CN"/>
        </w:rPr>
      </w:pPr>
    </w:p>
    <w:p>
      <w:pPr>
        <w:rPr>
          <w:b/>
        </w:rPr>
      </w:pPr>
      <w:r>
        <w:rPr>
          <w:b/>
        </w:rPr>
        <w:t xml:space="preserve"> Ex</w:t>
      </w:r>
      <w:r>
        <w:rPr>
          <w:rFonts w:hint="eastAsia"/>
          <w:b/>
          <w:lang w:val="en-US" w:eastAsia="zh-CN"/>
        </w:rPr>
        <w:t>c</w:t>
      </w:r>
      <w:r>
        <w:rPr>
          <w:b/>
        </w:rPr>
        <w:t>ep</w:t>
      </w:r>
      <w:r>
        <w:rPr>
          <w:rFonts w:hint="eastAsia"/>
          <w:b/>
          <w:lang w:val="en-US" w:eastAsia="zh-CN"/>
        </w:rPr>
        <w:t>t</w:t>
      </w:r>
      <w:r>
        <w:rPr>
          <w:b/>
        </w:rPr>
        <w:t>ion Attributes</w:t>
      </w:r>
      <w:r>
        <w:rPr>
          <w:rFonts w:hint="eastAsia"/>
          <w:b/>
        </w:rPr>
        <w:t>异常属性</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498"/>
        <w:gridCol w:w="1018"/>
        <w:gridCol w:w="921"/>
        <w:gridCol w:w="1244"/>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extDirection w:val="lrTb"/>
            <w:vAlign w:val="top"/>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rPr>
              <w:t>Attribute Name</w:t>
            </w:r>
          </w:p>
        </w:tc>
        <w:tc>
          <w:tcPr>
            <w:tcW w:w="2498" w:type="dxa"/>
            <w:textDirection w:val="lrTb"/>
            <w:vAlign w:val="top"/>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rPr>
              <w:t>Descriptio</w:t>
            </w:r>
            <w:r>
              <w:rPr>
                <w:rFonts w:hint="default" w:ascii="Arial" w:hAnsi="Arial" w:cs="Arial"/>
                <w:b w:val="0"/>
                <w:bCs/>
                <w:sz w:val="16"/>
                <w:szCs w:val="16"/>
                <w:lang w:val="en-US" w:eastAsia="zh-CN"/>
              </w:rPr>
              <w:t>n</w:t>
            </w:r>
          </w:p>
        </w:tc>
        <w:tc>
          <w:tcPr>
            <w:tcW w:w="1018" w:type="dxa"/>
            <w:textDirection w:val="lrTb"/>
            <w:vAlign w:val="top"/>
          </w:tcPr>
          <w:p>
            <w:pPr>
              <w:jc w:val="center"/>
              <w:rPr>
                <w:rFonts w:hint="default" w:ascii="Arial" w:hAnsi="Arial" w:eastAsia="宋体" w:cs="Arial"/>
                <w:b w:val="0"/>
                <w:bCs/>
                <w:color w:val="000000"/>
                <w:sz w:val="16"/>
                <w:szCs w:val="16"/>
                <w:vertAlign w:val="baseline"/>
                <w:lang w:val="en-US" w:eastAsia="zh-CN"/>
              </w:rPr>
            </w:pPr>
            <w:r>
              <w:rPr>
                <w:rFonts w:hint="default" w:ascii="Arial" w:hAnsi="Arial" w:eastAsia="宋体" w:cs="Arial"/>
                <w:b w:val="0"/>
                <w:bCs/>
                <w:color w:val="000000"/>
                <w:sz w:val="16"/>
                <w:szCs w:val="16"/>
              </w:rPr>
              <w:t>Access</w:t>
            </w:r>
          </w:p>
        </w:tc>
        <w:tc>
          <w:tcPr>
            <w:tcW w:w="921" w:type="dxa"/>
            <w:textDirection w:val="lrTb"/>
            <w:vAlign w:val="top"/>
          </w:tcPr>
          <w:p>
            <w:pPr>
              <w:jc w:val="center"/>
              <w:rPr>
                <w:rFonts w:hint="default" w:ascii="Arial" w:hAnsi="Arial" w:eastAsia="宋体" w:cs="Arial"/>
                <w:b w:val="0"/>
                <w:bCs/>
                <w:color w:val="000000"/>
                <w:sz w:val="16"/>
                <w:szCs w:val="16"/>
                <w:vertAlign w:val="baseline"/>
                <w:lang w:val="en-US" w:eastAsia="zh-CN"/>
              </w:rPr>
            </w:pPr>
            <w:r>
              <w:rPr>
                <w:rFonts w:hint="default" w:ascii="Arial" w:hAnsi="Arial" w:eastAsia="宋体" w:cs="Arial"/>
                <w:b w:val="0"/>
                <w:bCs/>
                <w:color w:val="000000"/>
                <w:sz w:val="16"/>
                <w:szCs w:val="16"/>
              </w:rPr>
              <w:t>Format</w:t>
            </w:r>
          </w:p>
        </w:tc>
        <w:tc>
          <w:tcPr>
            <w:tcW w:w="1244" w:type="dxa"/>
            <w:textDirection w:val="lrTb"/>
            <w:vAlign w:val="top"/>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vertAlign w:val="baseline"/>
                <w:lang w:val="en-US" w:eastAsia="zh-CN"/>
              </w:rPr>
              <w:t>Related date ltems</w:t>
            </w:r>
          </w:p>
        </w:tc>
        <w:tc>
          <w:tcPr>
            <w:tcW w:w="1421" w:type="dxa"/>
            <w:textDirection w:val="lrTb"/>
            <w:vAlign w:val="top"/>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vertAlign w:val="baseline"/>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left"/>
              <w:rPr>
                <w:rFonts w:hint="default" w:ascii="Arial" w:hAnsi="Arial" w:eastAsia="宋体" w:cs="Arial"/>
                <w:b w:val="0"/>
                <w:bCs/>
                <w:color w:val="000000"/>
                <w:sz w:val="16"/>
                <w:szCs w:val="16"/>
                <w:vertAlign w:val="baseline"/>
                <w:lang w:val="en-US" w:eastAsia="zh-CN"/>
              </w:rPr>
            </w:pPr>
            <w:r>
              <w:rPr>
                <w:rFonts w:hint="default" w:ascii="Arial" w:hAnsi="Arial" w:eastAsia="宋体" w:cs="Arial"/>
                <w:b w:val="0"/>
                <w:bCs/>
                <w:color w:val="000000"/>
                <w:sz w:val="16"/>
                <w:szCs w:val="16"/>
              </w:rPr>
              <w:t>Ob</w:t>
            </w:r>
            <w:r>
              <w:rPr>
                <w:rFonts w:hint="default" w:ascii="Arial" w:hAnsi="Arial" w:eastAsia="宋体" w:cs="Arial"/>
                <w:b w:val="0"/>
                <w:bCs/>
                <w:color w:val="000000"/>
                <w:sz w:val="16"/>
                <w:szCs w:val="16"/>
                <w:lang w:val="en-US" w:eastAsia="zh-CN"/>
              </w:rPr>
              <w:t>j</w:t>
            </w:r>
            <w:r>
              <w:rPr>
                <w:rFonts w:hint="default" w:ascii="Arial" w:hAnsi="Arial" w:eastAsia="宋体" w:cs="Arial"/>
                <w:b w:val="0"/>
                <w:bCs/>
                <w:color w:val="000000"/>
                <w:sz w:val="16"/>
                <w:szCs w:val="16"/>
              </w:rPr>
              <w:t>t</w:t>
            </w:r>
            <w:r>
              <w:rPr>
                <w:rFonts w:hint="default" w:ascii="Arial" w:hAnsi="Arial" w:eastAsia="宋体" w:cs="Arial"/>
                <w:b w:val="0"/>
                <w:bCs/>
                <w:color w:val="000000"/>
                <w:sz w:val="16"/>
                <w:szCs w:val="16"/>
                <w:lang w:val="en-US" w:eastAsia="zh-CN"/>
              </w:rPr>
              <w:t>ype</w:t>
            </w:r>
            <w:r>
              <w:rPr>
                <w:rFonts w:hint="default" w:ascii="Arial" w:hAnsi="Arial" w:eastAsia="宋体" w:cs="Arial"/>
                <w:b w:val="0"/>
                <w:bCs/>
                <w:color w:val="000000"/>
                <w:sz w:val="16"/>
                <w:szCs w:val="16"/>
              </w:rPr>
              <w:t>"</w:t>
            </w:r>
          </w:p>
        </w:tc>
        <w:tc>
          <w:tcPr>
            <w:tcW w:w="2498" w:type="dxa"/>
          </w:tcPr>
          <w:p>
            <w:pPr>
              <w:jc w:val="left"/>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rPr>
              <w:t>The ob</w:t>
            </w:r>
            <w:r>
              <w:rPr>
                <w:rFonts w:hint="default" w:ascii="Arial" w:hAnsi="Arial" w:cs="Arial"/>
                <w:b w:val="0"/>
                <w:bCs/>
                <w:sz w:val="16"/>
                <w:szCs w:val="16"/>
                <w:lang w:val="en-US" w:eastAsia="zh-CN"/>
              </w:rPr>
              <w:t>j</w:t>
            </w:r>
            <w:r>
              <w:rPr>
                <w:rFonts w:hint="default" w:ascii="Arial" w:hAnsi="Arial" w:cs="Arial"/>
                <w:b w:val="0"/>
                <w:bCs/>
                <w:sz w:val="16"/>
                <w:szCs w:val="16"/>
              </w:rPr>
              <w:t>ect t</w:t>
            </w:r>
            <w:r>
              <w:rPr>
                <w:rFonts w:hint="default" w:ascii="Arial" w:hAnsi="Arial" w:cs="Arial"/>
                <w:b w:val="0"/>
                <w:bCs/>
                <w:sz w:val="16"/>
                <w:szCs w:val="16"/>
                <w:lang w:val="en-US" w:eastAsia="zh-CN"/>
              </w:rPr>
              <w:t>ype对象类型</w:t>
            </w:r>
          </w:p>
        </w:tc>
        <w:tc>
          <w:tcPr>
            <w:tcW w:w="1018" w:type="dxa"/>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vertAlign w:val="baseline"/>
                <w:lang w:val="en-US" w:eastAsia="zh-CN"/>
              </w:rPr>
              <w:t>RO</w:t>
            </w:r>
          </w:p>
        </w:tc>
        <w:tc>
          <w:tcPr>
            <w:tcW w:w="921" w:type="dxa"/>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vertAlign w:val="baseline"/>
                <w:lang w:val="en-US" w:eastAsia="zh-CN"/>
              </w:rPr>
              <w:t>20</w:t>
            </w:r>
          </w:p>
        </w:tc>
        <w:tc>
          <w:tcPr>
            <w:tcW w:w="1244" w:type="dxa"/>
          </w:tcPr>
          <w:p>
            <w:pPr>
              <w:jc w:val="left"/>
              <w:rPr>
                <w:rFonts w:hint="default" w:ascii="Arial" w:hAnsi="Arial" w:eastAsia="宋体" w:cs="Arial"/>
                <w:b w:val="0"/>
                <w:bCs/>
                <w:color w:val="000000"/>
                <w:sz w:val="16"/>
                <w:szCs w:val="16"/>
                <w:vertAlign w:val="baseline"/>
                <w:lang w:val="en-US" w:eastAsia="zh-CN"/>
              </w:rPr>
            </w:pPr>
          </w:p>
        </w:tc>
        <w:tc>
          <w:tcPr>
            <w:tcW w:w="1421" w:type="dxa"/>
          </w:tcPr>
          <w:p>
            <w:pPr>
              <w:jc w:val="left"/>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rPr>
              <w:t xml:space="preserve"> EXCEPTION"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left"/>
              <w:rPr>
                <w:rFonts w:hint="default" w:ascii="Arial" w:hAnsi="Arial" w:eastAsia="宋体" w:cs="Arial"/>
                <w:b w:val="0"/>
                <w:bCs/>
                <w:color w:val="000000"/>
                <w:sz w:val="16"/>
                <w:szCs w:val="16"/>
                <w:vertAlign w:val="baseline"/>
                <w:lang w:val="en-US" w:eastAsia="zh-CN"/>
              </w:rPr>
            </w:pPr>
            <w:r>
              <w:rPr>
                <w:rFonts w:hint="default" w:ascii="Arial" w:hAnsi="Arial" w:eastAsia="宋体" w:cs="Arial"/>
                <w:b w:val="0"/>
                <w:bCs/>
                <w:color w:val="000000"/>
                <w:sz w:val="16"/>
                <w:szCs w:val="16"/>
              </w:rPr>
              <w:t>"Ob</w:t>
            </w:r>
            <w:r>
              <w:rPr>
                <w:rFonts w:hint="default" w:ascii="Arial" w:hAnsi="Arial" w:eastAsia="宋体" w:cs="Arial"/>
                <w:b w:val="0"/>
                <w:bCs/>
                <w:color w:val="000000"/>
                <w:sz w:val="16"/>
                <w:szCs w:val="16"/>
                <w:lang w:val="en-US" w:eastAsia="zh-CN"/>
              </w:rPr>
              <w:t>j</w:t>
            </w:r>
            <w:r>
              <w:rPr>
                <w:rFonts w:hint="default" w:ascii="Arial" w:hAnsi="Arial" w:eastAsia="宋体" w:cs="Arial"/>
                <w:b w:val="0"/>
                <w:bCs/>
                <w:color w:val="000000"/>
                <w:sz w:val="16"/>
                <w:szCs w:val="16"/>
              </w:rPr>
              <w:t>lD"</w:t>
            </w:r>
          </w:p>
        </w:tc>
        <w:tc>
          <w:tcPr>
            <w:tcW w:w="2498" w:type="dxa"/>
          </w:tcPr>
          <w:p>
            <w:pPr>
              <w:jc w:val="left"/>
              <w:rPr>
                <w:rFonts w:hint="default" w:ascii="Arial" w:hAnsi="Arial" w:cs="Arial"/>
                <w:b w:val="0"/>
                <w:bCs/>
                <w:sz w:val="16"/>
                <w:szCs w:val="16"/>
                <w:lang w:val="en-US"/>
              </w:rPr>
            </w:pPr>
            <w:r>
              <w:rPr>
                <w:rFonts w:hint="default" w:ascii="Arial" w:hAnsi="Arial" w:cs="Arial"/>
                <w:b w:val="0"/>
                <w:bCs/>
                <w:sz w:val="16"/>
                <w:szCs w:val="16"/>
              </w:rPr>
              <w:t>The identifier of a spe</w:t>
            </w:r>
            <w:r>
              <w:rPr>
                <w:rFonts w:hint="default" w:ascii="Arial" w:hAnsi="Arial" w:cs="Arial"/>
                <w:b w:val="0"/>
                <w:bCs/>
                <w:sz w:val="16"/>
                <w:szCs w:val="16"/>
                <w:lang w:val="en-US" w:eastAsia="zh-CN"/>
              </w:rPr>
              <w:t>cific</w:t>
            </w:r>
          </w:p>
          <w:p>
            <w:pPr>
              <w:jc w:val="left"/>
              <w:rPr>
                <w:rFonts w:hint="default" w:ascii="Arial" w:hAnsi="Arial" w:cs="Arial"/>
                <w:b w:val="0"/>
                <w:bCs/>
                <w:sz w:val="16"/>
                <w:szCs w:val="16"/>
              </w:rPr>
            </w:pPr>
            <w:r>
              <w:rPr>
                <w:rFonts w:hint="default" w:ascii="Arial" w:hAnsi="Arial" w:cs="Arial"/>
                <w:b w:val="0"/>
                <w:bCs/>
                <w:sz w:val="16"/>
                <w:szCs w:val="16"/>
              </w:rPr>
              <w:t xml:space="preserve"> Exception</w:t>
            </w:r>
          </w:p>
          <w:p>
            <w:pPr>
              <w:jc w:val="left"/>
              <w:rPr>
                <w:rFonts w:hint="default" w:ascii="Arial" w:hAnsi="Arial" w:cs="Arial"/>
                <w:b w:val="0"/>
                <w:bCs/>
                <w:sz w:val="16"/>
                <w:szCs w:val="16"/>
                <w:lang w:val="en-US" w:eastAsia="zh-CN"/>
              </w:rPr>
            </w:pPr>
            <w:r>
              <w:rPr>
                <w:rFonts w:hint="default" w:ascii="Arial" w:hAnsi="Arial" w:cs="Arial"/>
                <w:b w:val="0"/>
                <w:bCs/>
                <w:sz w:val="16"/>
                <w:szCs w:val="16"/>
                <w:lang w:val="en-US" w:eastAsia="zh-CN"/>
              </w:rPr>
              <w:t>特定异常的标识符</w:t>
            </w:r>
          </w:p>
        </w:tc>
        <w:tc>
          <w:tcPr>
            <w:tcW w:w="1018" w:type="dxa"/>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vertAlign w:val="baseline"/>
                <w:lang w:val="en-US" w:eastAsia="zh-CN"/>
              </w:rPr>
              <w:t>RO</w:t>
            </w:r>
          </w:p>
        </w:tc>
        <w:tc>
          <w:tcPr>
            <w:tcW w:w="921" w:type="dxa"/>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vertAlign w:val="baseline"/>
                <w:lang w:val="en-US" w:eastAsia="zh-CN"/>
              </w:rPr>
              <w:t>20</w:t>
            </w:r>
          </w:p>
        </w:tc>
        <w:tc>
          <w:tcPr>
            <w:tcW w:w="1244" w:type="dxa"/>
          </w:tcPr>
          <w:p>
            <w:pPr>
              <w:jc w:val="left"/>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rPr>
              <w:t xml:space="preserve"> EXID</w:t>
            </w:r>
          </w:p>
        </w:tc>
        <w:tc>
          <w:tcPr>
            <w:tcW w:w="1421" w:type="dxa"/>
          </w:tcPr>
          <w:p>
            <w:pPr>
              <w:jc w:val="left"/>
              <w:rPr>
                <w:rFonts w:hint="default" w:ascii="Arial" w:hAnsi="Arial" w:eastAsia="宋体" w:cs="Arial"/>
                <w:b w:val="0"/>
                <w:bCs/>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left"/>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rPr>
              <w:t>EXT</w:t>
            </w:r>
            <w:r>
              <w:rPr>
                <w:rFonts w:hint="default" w:ascii="Arial" w:hAnsi="Arial" w:cs="Arial"/>
                <w:b w:val="0"/>
                <w:bCs/>
                <w:sz w:val="16"/>
                <w:szCs w:val="16"/>
                <w:lang w:val="en-US" w:eastAsia="zh-CN"/>
              </w:rPr>
              <w:t>ype</w:t>
            </w:r>
          </w:p>
        </w:tc>
        <w:tc>
          <w:tcPr>
            <w:tcW w:w="2498" w:type="dxa"/>
          </w:tcPr>
          <w:p>
            <w:pPr>
              <w:jc w:val="left"/>
              <w:rPr>
                <w:rFonts w:hint="default" w:ascii="Arial" w:hAnsi="Arial" w:cs="Arial"/>
                <w:b w:val="0"/>
                <w:bCs/>
                <w:sz w:val="16"/>
                <w:szCs w:val="16"/>
              </w:rPr>
            </w:pPr>
            <w:r>
              <w:rPr>
                <w:rFonts w:hint="default" w:ascii="Arial" w:hAnsi="Arial" w:cs="Arial"/>
                <w:b w:val="0"/>
                <w:bCs/>
                <w:sz w:val="16"/>
                <w:szCs w:val="16"/>
              </w:rPr>
              <w:t>ldentifies the type of exce</w:t>
            </w:r>
            <w:r>
              <w:rPr>
                <w:rFonts w:hint="default" w:ascii="Arial" w:hAnsi="Arial" w:cs="Arial"/>
                <w:b w:val="0"/>
                <w:bCs/>
                <w:sz w:val="16"/>
                <w:szCs w:val="16"/>
                <w:lang w:val="en-US" w:eastAsia="zh-CN"/>
              </w:rPr>
              <w:t>p</w:t>
            </w:r>
            <w:r>
              <w:rPr>
                <w:rFonts w:hint="default" w:ascii="Arial" w:hAnsi="Arial" w:cs="Arial"/>
                <w:b w:val="0"/>
                <w:bCs/>
                <w:sz w:val="16"/>
                <w:szCs w:val="16"/>
              </w:rPr>
              <w:t>tionldentifies</w:t>
            </w:r>
          </w:p>
          <w:p>
            <w:pPr>
              <w:jc w:val="left"/>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rPr>
              <w:t>异常的类型</w:t>
            </w:r>
          </w:p>
        </w:tc>
        <w:tc>
          <w:tcPr>
            <w:tcW w:w="1018" w:type="dxa"/>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vertAlign w:val="baseline"/>
                <w:lang w:val="en-US" w:eastAsia="zh-CN"/>
              </w:rPr>
              <w:t>RO</w:t>
            </w:r>
          </w:p>
        </w:tc>
        <w:tc>
          <w:tcPr>
            <w:tcW w:w="921" w:type="dxa"/>
          </w:tcPr>
          <w:p>
            <w:pPr>
              <w:jc w:val="center"/>
              <w:rPr>
                <w:rFonts w:hint="default" w:ascii="Arial" w:hAnsi="Arial" w:eastAsia="宋体" w:cs="Arial"/>
                <w:b w:val="0"/>
                <w:bCs/>
                <w:color w:val="000000"/>
                <w:sz w:val="16"/>
                <w:szCs w:val="16"/>
                <w:vertAlign w:val="baseline"/>
                <w:lang w:val="en-US" w:eastAsia="zh-CN"/>
              </w:rPr>
            </w:pPr>
            <w:r>
              <w:rPr>
                <w:rFonts w:hint="default" w:ascii="Arial" w:hAnsi="Arial" w:cs="Arial"/>
                <w:b w:val="0"/>
                <w:bCs/>
                <w:sz w:val="16"/>
                <w:szCs w:val="16"/>
                <w:vertAlign w:val="baseline"/>
                <w:lang w:val="en-US" w:eastAsia="zh-CN"/>
              </w:rPr>
              <w:t>20</w:t>
            </w:r>
          </w:p>
        </w:tc>
        <w:tc>
          <w:tcPr>
            <w:tcW w:w="1244" w:type="dxa"/>
          </w:tcPr>
          <w:p>
            <w:pPr>
              <w:jc w:val="left"/>
              <w:rPr>
                <w:rFonts w:hint="default" w:ascii="Arial" w:hAnsi="Arial" w:eastAsia="宋体" w:cs="Arial"/>
                <w:b w:val="0"/>
                <w:bCs/>
                <w:color w:val="000000"/>
                <w:sz w:val="16"/>
                <w:szCs w:val="16"/>
                <w:vertAlign w:val="baseline"/>
                <w:lang w:val="en-US" w:eastAsia="zh-CN"/>
              </w:rPr>
            </w:pPr>
          </w:p>
        </w:tc>
        <w:tc>
          <w:tcPr>
            <w:tcW w:w="1421" w:type="dxa"/>
          </w:tcPr>
          <w:p>
            <w:pPr>
              <w:jc w:val="left"/>
              <w:rPr>
                <w:rFonts w:hint="default" w:ascii="Arial" w:hAnsi="Arial" w:cs="Arial"/>
                <w:b w:val="0"/>
                <w:bCs/>
                <w:sz w:val="16"/>
                <w:szCs w:val="16"/>
              </w:rPr>
            </w:pPr>
            <w:r>
              <w:rPr>
                <w:rFonts w:hint="default" w:ascii="Arial" w:hAnsi="Arial" w:cs="Arial"/>
                <w:b w:val="0"/>
                <w:bCs/>
                <w:sz w:val="16"/>
                <w:szCs w:val="16"/>
              </w:rPr>
              <w:t>Select from set:</w:t>
            </w:r>
          </w:p>
          <w:p>
            <w:pPr>
              <w:jc w:val="left"/>
              <w:rPr>
                <w:rFonts w:hint="default" w:ascii="Arial" w:hAnsi="Arial" w:cs="Arial"/>
                <w:b w:val="0"/>
                <w:bCs/>
                <w:sz w:val="16"/>
                <w:szCs w:val="16"/>
                <w:lang w:val="en-US" w:eastAsia="zh-CN"/>
              </w:rPr>
            </w:pPr>
            <w:r>
              <w:rPr>
                <w:rFonts w:hint="default" w:ascii="Arial" w:hAnsi="Arial" w:cs="Arial"/>
                <w:b w:val="0"/>
                <w:bCs/>
                <w:sz w:val="16"/>
                <w:szCs w:val="16"/>
                <w:lang w:val="en-US" w:eastAsia="zh-CN"/>
              </w:rPr>
              <w:t>从集合中选择：</w:t>
            </w:r>
          </w:p>
        </w:tc>
      </w:tr>
    </w:tbl>
    <w:p>
      <w:pPr>
        <w:jc w:val="left"/>
        <w:rPr>
          <w:rFonts w:hint="eastAsia" w:ascii="Arial" w:hAnsi="Arial" w:eastAsia="宋体" w:cs="Arial"/>
          <w:b w:val="0"/>
          <w:bCs w:val="0"/>
          <w:color w:val="000000"/>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t>74</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Arial" w:hAnsi="Arial" w:eastAsia="宋体" w:cs="Arial"/>
          <w:b w:val="0"/>
          <w:bCs w:val="0"/>
          <w:color w:val="000000"/>
          <w:sz w:val="16"/>
          <w:szCs w:val="16"/>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br w:type="page"/>
      </w:r>
    </w:p>
    <w:tbl>
      <w:tblPr>
        <w:tblStyle w:val="6"/>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2"/>
        <w:gridCol w:w="2549"/>
        <w:gridCol w:w="575"/>
        <w:gridCol w:w="634"/>
        <w:gridCol w:w="3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2472" w:type="dxa"/>
            <w:vAlign w:val="center"/>
          </w:tcPr>
          <w:p>
            <w:pPr>
              <w:jc w:val="left"/>
              <w:rPr>
                <w:rFonts w:hint="default" w:ascii="Arial" w:hAnsi="Arial" w:eastAsia="宋体" w:cs="Arial"/>
                <w:b/>
                <w:color w:val="000000"/>
                <w:sz w:val="16"/>
                <w:szCs w:val="16"/>
              </w:rPr>
            </w:pPr>
          </w:p>
        </w:tc>
        <w:tc>
          <w:tcPr>
            <w:tcW w:w="2549" w:type="dxa"/>
            <w:vAlign w:val="center"/>
          </w:tcPr>
          <w:p>
            <w:pPr>
              <w:jc w:val="left"/>
              <w:rPr>
                <w:rFonts w:hint="default" w:ascii="Arial" w:hAnsi="Arial" w:eastAsia="宋体" w:cs="Arial"/>
                <w:b/>
                <w:color w:val="000000"/>
                <w:sz w:val="16"/>
                <w:szCs w:val="16"/>
              </w:rPr>
            </w:pPr>
          </w:p>
        </w:tc>
        <w:tc>
          <w:tcPr>
            <w:tcW w:w="575" w:type="dxa"/>
            <w:vAlign w:val="center"/>
          </w:tcPr>
          <w:p>
            <w:pPr>
              <w:jc w:val="left"/>
              <w:rPr>
                <w:rFonts w:hint="default" w:ascii="Arial" w:hAnsi="Arial" w:eastAsia="宋体" w:cs="Arial"/>
                <w:b/>
                <w:color w:val="000000"/>
                <w:sz w:val="16"/>
                <w:szCs w:val="16"/>
              </w:rPr>
            </w:pPr>
          </w:p>
        </w:tc>
        <w:tc>
          <w:tcPr>
            <w:tcW w:w="634" w:type="dxa"/>
            <w:vAlign w:val="center"/>
          </w:tcPr>
          <w:p>
            <w:pPr>
              <w:jc w:val="left"/>
              <w:rPr>
                <w:rFonts w:hint="default" w:ascii="Arial" w:hAnsi="Arial" w:eastAsia="宋体" w:cs="Arial"/>
                <w:b/>
                <w:color w:val="000000"/>
                <w:sz w:val="16"/>
                <w:szCs w:val="16"/>
              </w:rPr>
            </w:pPr>
          </w:p>
        </w:tc>
        <w:tc>
          <w:tcPr>
            <w:tcW w:w="3310"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ALARM"      FAROR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2472" w:type="dxa"/>
            <w:vAlign w:val="center"/>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“EXMessage”</w:t>
            </w:r>
          </w:p>
          <w:p>
            <w:pPr>
              <w:jc w:val="left"/>
              <w:rPr>
                <w:rFonts w:hint="default" w:ascii="Arial" w:hAnsi="Arial" w:eastAsia="宋体" w:cs="Arial"/>
                <w:b/>
                <w:color w:val="000000"/>
                <w:sz w:val="16"/>
                <w:szCs w:val="16"/>
              </w:rPr>
            </w:pPr>
          </w:p>
        </w:tc>
        <w:tc>
          <w:tcPr>
            <w:tcW w:w="2549" w:type="dxa"/>
            <w:vAlign w:val="center"/>
          </w:tcPr>
          <w:p>
            <w:pPr>
              <w:widowControl w:val="0"/>
              <w:autoSpaceDE w:val="0"/>
              <w:autoSpaceDN w:val="0"/>
              <w:adjustRightInd w:val="0"/>
              <w:spacing w:before="0" w:after="0" w:line="259" w:lineRule="exact"/>
              <w:jc w:val="left"/>
              <w:rPr>
                <w:rFonts w:hint="default" w:ascii="Arial" w:hAnsi="Arial" w:cs="Arial"/>
                <w:color w:val="000000"/>
                <w:sz w:val="16"/>
                <w:szCs w:val="16"/>
                <w:u w:val="none"/>
              </w:rPr>
            </w:pPr>
            <w:r>
              <w:rPr>
                <w:rFonts w:hint="default" w:ascii="Arial" w:hAnsi="Arial" w:cs="Arial"/>
                <w:color w:val="000000"/>
                <w:sz w:val="16"/>
                <w:szCs w:val="16"/>
                <w:u w:val="none"/>
              </w:rPr>
              <w:t>Text message describing the</w:t>
            </w:r>
          </w:p>
          <w:p>
            <w:pPr>
              <w:widowControl w:val="0"/>
              <w:autoSpaceDE w:val="0"/>
              <w:autoSpaceDN w:val="0"/>
              <w:adjustRightInd w:val="0"/>
              <w:spacing w:before="0" w:after="0" w:line="219" w:lineRule="exact"/>
              <w:jc w:val="left"/>
              <w:rPr>
                <w:rFonts w:hint="default" w:ascii="Arial" w:hAnsi="Arial" w:cs="Arial"/>
                <w:color w:val="000000"/>
                <w:sz w:val="16"/>
                <w:szCs w:val="16"/>
                <w:u w:val="none"/>
              </w:rPr>
            </w:pPr>
            <w:r>
              <w:rPr>
                <w:rFonts w:hint="default" w:ascii="Arial" w:hAnsi="Arial" w:cs="Arial"/>
                <w:color w:val="000000"/>
                <w:sz w:val="16"/>
                <w:szCs w:val="16"/>
                <w:u w:val="none"/>
              </w:rPr>
              <w:t>abnormal situation monitored.</w:t>
            </w:r>
          </w:p>
          <w:p>
            <w:pPr>
              <w:widowControl w:val="0"/>
              <w:autoSpaceDE w:val="0"/>
              <w:autoSpaceDN w:val="0"/>
              <w:adjustRightInd w:val="0"/>
              <w:spacing w:before="0" w:after="0" w:line="219" w:lineRule="exact"/>
              <w:jc w:val="left"/>
              <w:rPr>
                <w:rFonts w:hint="default" w:ascii="Arial" w:hAnsi="Arial" w:eastAsia="宋体" w:cs="Arial"/>
                <w:b/>
                <w:color w:val="000000"/>
                <w:sz w:val="16"/>
                <w:szCs w:val="16"/>
              </w:rPr>
            </w:pPr>
            <w:r>
              <w:rPr>
                <w:rFonts w:hint="default" w:ascii="Arial" w:hAnsi="Arial" w:cs="Arial"/>
                <w:color w:val="000000"/>
                <w:sz w:val="16"/>
                <w:szCs w:val="16"/>
                <w:u w:val="none"/>
              </w:rPr>
              <w:t>描述的文本消息监测异常情况。</w:t>
            </w:r>
          </w:p>
        </w:tc>
        <w:tc>
          <w:tcPr>
            <w:tcW w:w="575"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RO</w:t>
            </w:r>
          </w:p>
        </w:tc>
        <w:tc>
          <w:tcPr>
            <w:tcW w:w="634" w:type="dxa"/>
            <w:vAlign w:val="center"/>
          </w:tcPr>
          <w:p>
            <w:pPr>
              <w:jc w:val="left"/>
              <w:rPr>
                <w:rFonts w:hint="default" w:ascii="Arial" w:hAnsi="Arial" w:eastAsia="宋体" w:cs="Arial"/>
                <w:b/>
                <w:color w:val="000000"/>
                <w:sz w:val="16"/>
                <w:szCs w:val="16"/>
                <w:lang w:val="en-US" w:eastAsia="zh-CN"/>
              </w:rPr>
            </w:pPr>
            <w:r>
              <w:rPr>
                <w:rFonts w:hint="default" w:ascii="Arial" w:hAnsi="Arial" w:eastAsia="宋体" w:cs="Arial"/>
                <w:b/>
                <w:color w:val="000000"/>
                <w:sz w:val="16"/>
                <w:szCs w:val="16"/>
                <w:lang w:val="en-US" w:eastAsia="zh-CN"/>
              </w:rPr>
              <w:t>20</w:t>
            </w:r>
          </w:p>
        </w:tc>
        <w:tc>
          <w:tcPr>
            <w:tcW w:w="3310"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Max. length of 80 characters</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最大80个字符的最大长度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6" w:hRule="atLeast"/>
        </w:trPr>
        <w:tc>
          <w:tcPr>
            <w:tcW w:w="2472" w:type="dxa"/>
            <w:vAlign w:val="center"/>
          </w:tcPr>
          <w:p>
            <w:pPr>
              <w:widowControl w:val="0"/>
              <w:autoSpaceDE w:val="0"/>
              <w:autoSpaceDN w:val="0"/>
              <w:adjustRightInd w:val="0"/>
              <w:spacing w:before="0" w:after="0" w:line="470" w:lineRule="exact"/>
              <w:jc w:val="left"/>
              <w:rPr>
                <w:rFonts w:hint="default" w:ascii="Arial" w:hAnsi="Arial" w:cs="Arial"/>
                <w:color w:val="000000"/>
                <w:sz w:val="16"/>
                <w:szCs w:val="16"/>
              </w:rPr>
            </w:pPr>
            <w:r>
              <w:rPr>
                <w:rFonts w:hint="default" w:ascii="Arial" w:hAnsi="Arial" w:cs="Arial"/>
                <w:color w:val="000000"/>
                <w:sz w:val="16"/>
                <w:szCs w:val="16"/>
              </w:rPr>
              <w:t>“EXEnabled”</w:t>
            </w:r>
          </w:p>
          <w:p>
            <w:pPr>
              <w:jc w:val="left"/>
              <w:rPr>
                <w:rFonts w:hint="default" w:ascii="Arial" w:hAnsi="Arial" w:eastAsia="宋体" w:cs="Arial"/>
                <w:b/>
                <w:color w:val="000000"/>
                <w:sz w:val="16"/>
                <w:szCs w:val="16"/>
              </w:rPr>
            </w:pPr>
          </w:p>
        </w:tc>
        <w:tc>
          <w:tcPr>
            <w:tcW w:w="2549" w:type="dxa"/>
            <w:vAlign w:val="center"/>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Indicates that reporting to the</w:t>
            </w:r>
          </w:p>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decision authority on the exception</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condition is enabled.</w:t>
            </w:r>
          </w:p>
          <w:p>
            <w:pPr>
              <w:widowControl w:val="0"/>
              <w:autoSpaceDE w:val="0"/>
              <w:autoSpaceDN w:val="0"/>
              <w:adjustRightInd w:val="0"/>
              <w:spacing w:before="0" w:after="0" w:line="219" w:lineRule="exact"/>
              <w:jc w:val="left"/>
              <w:rPr>
                <w:rFonts w:hint="default" w:ascii="Arial" w:hAnsi="Arial" w:eastAsia="宋体" w:cs="Arial"/>
                <w:b/>
                <w:color w:val="000000"/>
                <w:sz w:val="16"/>
                <w:szCs w:val="16"/>
              </w:rPr>
            </w:pPr>
            <w:r>
              <w:rPr>
                <w:rFonts w:hint="default" w:ascii="Arial" w:hAnsi="Arial" w:cs="Arial"/>
                <w:color w:val="000000"/>
                <w:sz w:val="16"/>
                <w:szCs w:val="16"/>
              </w:rPr>
              <w:t>指示报告给启用异常条件的决策权限。</w:t>
            </w:r>
          </w:p>
        </w:tc>
        <w:tc>
          <w:tcPr>
            <w:tcW w:w="575"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RW</w:t>
            </w:r>
          </w:p>
        </w:tc>
        <w:tc>
          <w:tcPr>
            <w:tcW w:w="634" w:type="dxa"/>
            <w:vAlign w:val="center"/>
          </w:tcPr>
          <w:p>
            <w:pPr>
              <w:jc w:val="left"/>
              <w:rPr>
                <w:rFonts w:hint="default" w:ascii="Arial" w:hAnsi="Arial" w:eastAsia="宋体" w:cs="Arial"/>
                <w:b/>
                <w:color w:val="000000"/>
                <w:sz w:val="16"/>
                <w:szCs w:val="16"/>
                <w:lang w:val="en-US" w:eastAsia="zh-CN"/>
              </w:rPr>
            </w:pPr>
            <w:r>
              <w:rPr>
                <w:rFonts w:hint="default" w:ascii="Arial" w:hAnsi="Arial" w:eastAsia="宋体" w:cs="Arial"/>
                <w:b/>
                <w:color w:val="000000"/>
                <w:sz w:val="16"/>
                <w:szCs w:val="16"/>
                <w:lang w:val="en-US" w:eastAsia="zh-CN"/>
              </w:rPr>
              <w:t>11</w:t>
            </w:r>
          </w:p>
        </w:tc>
        <w:tc>
          <w:tcPr>
            <w:tcW w:w="3310"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Boolean:</w:t>
            </w:r>
            <w:r>
              <w:rPr>
                <w:rFonts w:hint="default" w:ascii="Arial" w:hAnsi="Arial" w:eastAsia="宋体" w:cs="Arial"/>
                <w:b/>
                <w:color w:val="000000"/>
                <w:sz w:val="16"/>
                <w:szCs w:val="16"/>
                <w:lang w:val="en-US" w:eastAsia="zh-CN"/>
              </w:rPr>
              <w:t xml:space="preserve"> </w:t>
            </w:r>
            <w:r>
              <w:rPr>
                <w:rFonts w:hint="default" w:ascii="Arial" w:hAnsi="Arial" w:eastAsia="宋体" w:cs="Arial"/>
                <w:b/>
                <w:color w:val="000000"/>
                <w:sz w:val="16"/>
                <w:szCs w:val="16"/>
              </w:rPr>
              <w:t>TRUE is enabled.</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lang w:val="en-US" w:eastAsia="zh-CN"/>
              </w:rPr>
              <w:t xml:space="preserve">  </w:t>
            </w:r>
            <w:r>
              <w:rPr>
                <w:rFonts w:hint="default" w:ascii="Arial" w:hAnsi="Arial" w:eastAsia="宋体" w:cs="Arial"/>
                <w:b/>
                <w:color w:val="000000"/>
                <w:sz w:val="16"/>
                <w:szCs w:val="16"/>
              </w:rPr>
              <w:t>布尔：真的是启用。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2472" w:type="dxa"/>
            <w:vAlign w:val="center"/>
          </w:tcPr>
          <w:p>
            <w:pPr>
              <w:jc w:val="left"/>
              <w:rPr>
                <w:rFonts w:hint="default" w:ascii="Arial" w:hAnsi="Arial" w:eastAsia="宋体" w:cs="Arial"/>
                <w:b/>
                <w:color w:val="000000"/>
                <w:sz w:val="16"/>
                <w:szCs w:val="16"/>
              </w:rPr>
            </w:pPr>
            <w:r>
              <w:rPr>
                <w:rFonts w:hint="default" w:ascii="Arial" w:hAnsi="Arial" w:cs="Arial"/>
                <w:color w:val="000000"/>
                <w:sz w:val="16"/>
                <w:szCs w:val="16"/>
              </w:rPr>
              <w:t xml:space="preserve">EXRecoveryAction” </w:t>
            </w:r>
          </w:p>
        </w:tc>
        <w:tc>
          <w:tcPr>
            <w:tcW w:w="2549" w:type="dxa"/>
            <w:vAlign w:val="center"/>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List of possible recovery actions</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(EXRecovery).</w:t>
            </w:r>
          </w:p>
          <w:p>
            <w:pPr>
              <w:widowControl w:val="0"/>
              <w:autoSpaceDE w:val="0"/>
              <w:autoSpaceDN w:val="0"/>
              <w:adjustRightInd w:val="0"/>
              <w:spacing w:before="0" w:after="0" w:line="259" w:lineRule="exact"/>
              <w:jc w:val="left"/>
              <w:rPr>
                <w:rFonts w:hint="default" w:ascii="Arial" w:hAnsi="Arial" w:eastAsia="宋体" w:cs="Arial"/>
                <w:b/>
                <w:color w:val="000000"/>
                <w:sz w:val="16"/>
                <w:szCs w:val="16"/>
              </w:rPr>
            </w:pPr>
            <w:r>
              <w:rPr>
                <w:rFonts w:hint="default" w:ascii="Arial" w:hAnsi="Arial" w:cs="Arial"/>
                <w:color w:val="000000"/>
                <w:sz w:val="16"/>
                <w:szCs w:val="16"/>
              </w:rPr>
              <w:t>可能的补救措施列表（exrecovery）。</w:t>
            </w:r>
          </w:p>
        </w:tc>
        <w:tc>
          <w:tcPr>
            <w:tcW w:w="575"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w:t>
            </w:r>
            <w:r>
              <w:rPr>
                <w:rFonts w:hint="default" w:ascii="Arial" w:hAnsi="Arial" w:eastAsia="宋体" w:cs="Arial"/>
                <w:b/>
                <w:color w:val="000000"/>
                <w:sz w:val="16"/>
                <w:szCs w:val="16"/>
                <w:lang w:val="en-US" w:eastAsia="zh-CN"/>
              </w:rPr>
              <w:t>R</w:t>
            </w:r>
            <w:r>
              <w:rPr>
                <w:rFonts w:hint="default" w:ascii="Arial" w:hAnsi="Arial" w:eastAsia="宋体" w:cs="Arial"/>
                <w:b/>
                <w:color w:val="000000"/>
                <w:sz w:val="16"/>
                <w:szCs w:val="16"/>
              </w:rPr>
              <w:t>O</w:t>
            </w:r>
          </w:p>
        </w:tc>
        <w:tc>
          <w:tcPr>
            <w:tcW w:w="634"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20</w:t>
            </w:r>
          </w:p>
        </w:tc>
        <w:tc>
          <w:tcPr>
            <w:tcW w:w="3310"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list of text</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lang w:val="en-US" w:eastAsia="zh-CN"/>
              </w:rPr>
              <w:t xml:space="preserve"> </w:t>
            </w:r>
            <w:r>
              <w:rPr>
                <w:rFonts w:hint="default" w:ascii="Arial" w:hAnsi="Arial" w:eastAsia="宋体" w:cs="Arial"/>
                <w:b/>
                <w:color w:val="000000"/>
                <w:sz w:val="16"/>
                <w:szCs w:val="16"/>
              </w:rPr>
              <w:t>列表文本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2" w:hRule="atLeast"/>
        </w:trPr>
        <w:tc>
          <w:tcPr>
            <w:tcW w:w="2472" w:type="dxa"/>
            <w:vAlign w:val="center"/>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eastAsia="宋体" w:cs="Arial"/>
                <w:b/>
                <w:color w:val="000000"/>
                <w:sz w:val="16"/>
                <w:szCs w:val="16"/>
              </w:rPr>
              <w:t xml:space="preserve"> </w:t>
            </w:r>
            <w:r>
              <w:rPr>
                <w:rFonts w:hint="default" w:ascii="Arial" w:hAnsi="Arial" w:cs="Arial"/>
                <w:color w:val="000000"/>
                <w:sz w:val="16"/>
                <w:szCs w:val="16"/>
              </w:rPr>
              <w:t>“EXState”</w:t>
            </w:r>
          </w:p>
          <w:p>
            <w:pPr>
              <w:jc w:val="left"/>
              <w:rPr>
                <w:rFonts w:hint="default" w:ascii="Arial" w:hAnsi="Arial" w:eastAsia="宋体" w:cs="Arial"/>
                <w:b/>
                <w:color w:val="000000"/>
                <w:sz w:val="16"/>
                <w:szCs w:val="16"/>
              </w:rPr>
            </w:pPr>
          </w:p>
        </w:tc>
        <w:tc>
          <w:tcPr>
            <w:tcW w:w="2549" w:type="dxa"/>
            <w:vAlign w:val="center"/>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Current state of an Exception</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Composed from the set:</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Object. The Exception Object state</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is usually defined as a combination</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of substates and concurrent states.</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异常的当前状态由集合组成：对象。异常对象的状态通常被定义为一个组合的子状态和并发状态。</w:t>
            </w:r>
          </w:p>
        </w:tc>
        <w:tc>
          <w:tcPr>
            <w:tcW w:w="575"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w:t>
            </w:r>
            <w:r>
              <w:rPr>
                <w:rFonts w:hint="default" w:ascii="Arial" w:hAnsi="Arial" w:eastAsia="宋体" w:cs="Arial"/>
                <w:b/>
                <w:color w:val="000000"/>
                <w:sz w:val="16"/>
                <w:szCs w:val="16"/>
                <w:lang w:val="en-US" w:eastAsia="zh-CN"/>
              </w:rPr>
              <w:t>R</w:t>
            </w:r>
            <w:r>
              <w:rPr>
                <w:rFonts w:hint="default" w:ascii="Arial" w:hAnsi="Arial" w:eastAsia="宋体" w:cs="Arial"/>
                <w:b/>
                <w:color w:val="000000"/>
                <w:sz w:val="16"/>
                <w:szCs w:val="16"/>
              </w:rPr>
              <w:t>O</w:t>
            </w:r>
          </w:p>
        </w:tc>
        <w:tc>
          <w:tcPr>
            <w:tcW w:w="634"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20</w:t>
            </w:r>
          </w:p>
        </w:tc>
        <w:tc>
          <w:tcPr>
            <w:tcW w:w="3310" w:type="dxa"/>
            <w:vAlign w:val="center"/>
          </w:tcPr>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Composed </w:t>
            </w:r>
            <w:r>
              <w:rPr>
                <w:rFonts w:hint="default" w:ascii="Arial" w:hAnsi="Arial" w:eastAsia="宋体" w:cs="Arial"/>
                <w:b/>
                <w:color w:val="000000"/>
                <w:sz w:val="16"/>
                <w:szCs w:val="16"/>
                <w:lang w:val="en-US" w:eastAsia="zh-CN"/>
              </w:rPr>
              <w:t>f</w:t>
            </w:r>
            <w:r>
              <w:rPr>
                <w:rFonts w:hint="default" w:ascii="Arial" w:hAnsi="Arial" w:eastAsia="宋体" w:cs="Arial"/>
                <w:b/>
                <w:color w:val="000000"/>
                <w:sz w:val="16"/>
                <w:szCs w:val="16"/>
              </w:rPr>
              <w:t>rom the set:</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"CLEAREO"</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"SET.</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"NOTPOSTED"</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"POSTED"</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"NOTRECOVERING"</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"RECOVERI NG"</w:t>
            </w:r>
          </w:p>
          <w:p>
            <w:pPr>
              <w:jc w:val="left"/>
              <w:rPr>
                <w:rFonts w:hint="default" w:ascii="Arial" w:hAnsi="Arial" w:eastAsia="宋体" w:cs="Arial"/>
                <w:b/>
                <w:color w:val="000000"/>
                <w:sz w:val="16"/>
                <w:szCs w:val="16"/>
              </w:rPr>
            </w:pPr>
            <w:r>
              <w:rPr>
                <w:rFonts w:hint="default" w:ascii="Arial" w:hAnsi="Arial" w:eastAsia="宋体" w:cs="Arial"/>
                <w:b/>
                <w:color w:val="000000"/>
                <w:sz w:val="16"/>
                <w:szCs w:val="16"/>
              </w:rPr>
              <w:t xml:space="preserve"> "ABORTINGRECOVERR</w:t>
            </w:r>
          </w:p>
        </w:tc>
      </w:tr>
    </w:tbl>
    <w:p>
      <w:pPr>
        <w:jc w:val="left"/>
        <w:rPr>
          <w:rFonts w:hint="eastAsia"/>
          <w:lang w:val="en-US" w:eastAsia="zh-CN"/>
        </w:rPr>
      </w:pPr>
    </w:p>
    <w:p>
      <w:pPr>
        <w:jc w:val="left"/>
        <w:rPr>
          <w:rFonts w:hint="eastAsia"/>
          <w:lang w:val="en-US" w:eastAsia="zh-CN"/>
        </w:rPr>
      </w:pPr>
    </w:p>
    <w:p>
      <w:pPr>
        <w:rPr>
          <w:b/>
        </w:rPr>
      </w:pPr>
      <w:r>
        <w:rPr>
          <w:b/>
        </w:rPr>
        <w:t xml:space="preserve"> Execu</w:t>
      </w:r>
      <w:r>
        <w:rPr>
          <w:rFonts w:hint="eastAsia"/>
          <w:b/>
          <w:lang w:val="en-US" w:eastAsia="zh-CN"/>
        </w:rPr>
        <w:t>ti</w:t>
      </w:r>
      <w:r>
        <w:rPr>
          <w:b/>
        </w:rPr>
        <w:t>on Recipe Attribute Definition</w:t>
      </w:r>
      <w:r>
        <w:rPr>
          <w:rFonts w:hint="eastAsia"/>
          <w:b/>
          <w:lang w:val="en-US" w:eastAsia="zh-CN"/>
        </w:rPr>
        <w:t xml:space="preserve"> 执行配方属性定义</w:t>
      </w:r>
    </w:p>
    <w:tbl>
      <w:tblPr>
        <w:tblStyle w:val="6"/>
        <w:tblW w:w="95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4"/>
        <w:gridCol w:w="235"/>
        <w:gridCol w:w="2846"/>
        <w:gridCol w:w="600"/>
        <w:gridCol w:w="122"/>
        <w:gridCol w:w="567"/>
        <w:gridCol w:w="202"/>
        <w:gridCol w:w="1665"/>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9" w:type="dxa"/>
            <w:gridSpan w:val="2"/>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Attribute Name</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属性名称</w:t>
            </w:r>
          </w:p>
        </w:tc>
        <w:tc>
          <w:tcPr>
            <w:tcW w:w="2846" w:type="dxa"/>
            <w:vAlign w:val="center"/>
          </w:tcPr>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r>
              <w:rPr>
                <w:rFonts w:hint="default" w:ascii="Arial" w:hAnsi="Arial" w:cs="Arial"/>
                <w:b w:val="0"/>
                <w:bCs w:val="0"/>
                <w:color w:val="000000"/>
                <w:sz w:val="16"/>
                <w:szCs w:val="16"/>
              </w:rPr>
              <w:t>Definition</w:t>
            </w:r>
          </w:p>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r>
              <w:rPr>
                <w:rFonts w:hint="default" w:ascii="Arial" w:hAnsi="Arial" w:cs="Arial"/>
                <w:b w:val="0"/>
                <w:bCs w:val="0"/>
                <w:color w:val="000000"/>
                <w:sz w:val="16"/>
                <w:szCs w:val="16"/>
              </w:rPr>
              <w:t>定义</w:t>
            </w:r>
          </w:p>
        </w:tc>
        <w:tc>
          <w:tcPr>
            <w:tcW w:w="722"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Ace.</w:t>
            </w:r>
          </w:p>
        </w:tc>
        <w:tc>
          <w:tcPr>
            <w:tcW w:w="769"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Rqmt</w:t>
            </w:r>
          </w:p>
        </w:tc>
        <w:tc>
          <w:tcPr>
            <w:tcW w:w="1665"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Form形式</w:t>
            </w:r>
          </w:p>
        </w:tc>
        <w:tc>
          <w:tcPr>
            <w:tcW w:w="1907"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Default Value默认值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78" w:type="dxa"/>
            <w:gridSpan w:val="9"/>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w:t>
            </w:r>
            <w:r>
              <w:rPr>
                <w:rFonts w:hint="default" w:ascii="Arial" w:hAnsi="Arial" w:cs="Arial"/>
                <w:b w:val="0"/>
                <w:bCs w:val="0"/>
                <w:sz w:val="16"/>
                <w:szCs w:val="16"/>
                <w:lang w:val="en-US" w:eastAsia="zh-CN"/>
              </w:rPr>
              <w:t>I</w:t>
            </w:r>
            <w:r>
              <w:rPr>
                <w:rFonts w:hint="default" w:ascii="Arial" w:hAnsi="Arial" w:cs="Arial"/>
                <w:b w:val="0"/>
                <w:bCs w:val="0"/>
                <w:sz w:val="16"/>
                <w:szCs w:val="16"/>
              </w:rPr>
              <w:t>dentification Attributes</w:t>
            </w:r>
            <w:r>
              <w:rPr>
                <w:rFonts w:hint="default" w:ascii="Arial" w:hAnsi="Arial" w:cs="Arial"/>
                <w:b w:val="0"/>
                <w:bCs w:val="0"/>
                <w:sz w:val="16"/>
                <w:szCs w:val="16"/>
                <w:lang w:val="en-US" w:eastAsia="zh-CN"/>
              </w:rPr>
              <w:t xml:space="preserve"> 识别属性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“ObjType”</w:t>
            </w:r>
          </w:p>
          <w:p>
            <w:pPr>
              <w:jc w:val="left"/>
              <w:rPr>
                <w:rFonts w:hint="default" w:ascii="Arial" w:hAnsi="Arial" w:cs="Arial"/>
                <w:b w:val="0"/>
                <w:bCs w:val="0"/>
                <w:sz w:val="16"/>
                <w:szCs w:val="16"/>
              </w:rPr>
            </w:pPr>
          </w:p>
        </w:tc>
        <w:tc>
          <w:tcPr>
            <w:tcW w:w="3081" w:type="dxa"/>
            <w:gridSpan w:val="2"/>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The object type.</w:t>
            </w:r>
          </w:p>
          <w:p>
            <w:pPr>
              <w:jc w:val="left"/>
              <w:rPr>
                <w:rFonts w:hint="default" w:ascii="Arial" w:hAnsi="Arial" w:cs="Arial"/>
                <w:b w:val="0"/>
                <w:bCs w:val="0"/>
                <w:sz w:val="16"/>
                <w:szCs w:val="16"/>
              </w:rPr>
            </w:pP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对象类型。</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Text: "ERc</w:t>
            </w:r>
            <w:r>
              <w:rPr>
                <w:rFonts w:hint="default" w:ascii="Arial" w:hAnsi="Arial" w:cs="Arial"/>
                <w:b w:val="0"/>
                <w:bCs w:val="0"/>
                <w:sz w:val="16"/>
                <w:szCs w:val="16"/>
                <w:lang w:val="en-US" w:eastAsia="zh-CN"/>
              </w:rPr>
              <w:t>P</w:t>
            </w:r>
          </w:p>
        </w:tc>
        <w:tc>
          <w:tcPr>
            <w:tcW w:w="1907"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ERc</w:t>
            </w:r>
            <w:r>
              <w:rPr>
                <w:rFonts w:hint="default" w:ascii="Arial" w:hAnsi="Arial" w:cs="Arial"/>
                <w:b w:val="0"/>
                <w:bCs w:val="0"/>
                <w:sz w:val="16"/>
                <w:szCs w:val="16"/>
                <w:lang w:val="en-US" w:eastAsia="zh-CN"/>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'Obli</w:t>
            </w:r>
            <w:r>
              <w:rPr>
                <w:rFonts w:hint="default" w:ascii="Arial" w:hAnsi="Arial" w:cs="Arial"/>
                <w:b w:val="0"/>
                <w:bCs w:val="0"/>
                <w:sz w:val="16"/>
                <w:szCs w:val="16"/>
                <w:lang w:val="en-US" w:eastAsia="zh-CN"/>
              </w:rPr>
              <w:t>D</w:t>
            </w:r>
            <w:r>
              <w:rPr>
                <w:rFonts w:hint="default" w:ascii="Arial" w:hAnsi="Arial" w:cs="Arial"/>
                <w:b w:val="0"/>
                <w:bCs w:val="0"/>
                <w:sz w:val="16"/>
                <w:szCs w:val="16"/>
              </w:rPr>
              <w:t>"</w:t>
            </w:r>
          </w:p>
        </w:tc>
        <w:tc>
          <w:tcPr>
            <w:tcW w:w="3081" w:type="dxa"/>
            <w:gridSpan w:val="2"/>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An identifier derived from Namespace,</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Class, Name, and Version.</w:t>
            </w:r>
          </w:p>
          <w:p>
            <w:pPr>
              <w:widowControl w:val="0"/>
              <w:autoSpaceDE w:val="0"/>
              <w:autoSpaceDN w:val="0"/>
              <w:adjustRightInd w:val="0"/>
              <w:spacing w:before="0" w:after="0" w:line="259" w:lineRule="exact"/>
              <w:jc w:val="left"/>
              <w:rPr>
                <w:rFonts w:hint="default" w:ascii="Arial" w:hAnsi="Arial" w:cs="Arial"/>
                <w:b w:val="0"/>
                <w:bCs w:val="0"/>
                <w:sz w:val="16"/>
                <w:szCs w:val="16"/>
              </w:rPr>
            </w:pPr>
            <w:r>
              <w:rPr>
                <w:rFonts w:hint="default" w:ascii="Arial" w:hAnsi="Arial" w:cs="Arial"/>
                <w:b w:val="0"/>
                <w:bCs w:val="0"/>
                <w:color w:val="000000"/>
                <w:sz w:val="16"/>
                <w:szCs w:val="16"/>
              </w:rPr>
              <w:t>来自命名空间的标识符，类别、名称和版本。</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Formatted text.</w:t>
            </w:r>
          </w:p>
          <w:p>
            <w:pPr>
              <w:jc w:val="left"/>
              <w:rPr>
                <w:rFonts w:hint="default" w:ascii="Arial" w:hAnsi="Arial" w:cs="Arial"/>
                <w:b w:val="0"/>
                <w:bCs w:val="0"/>
                <w:sz w:val="16"/>
                <w:szCs w:val="16"/>
              </w:rPr>
            </w:pPr>
            <w:r>
              <w:rPr>
                <w:rFonts w:hint="default" w:ascii="Arial" w:hAnsi="Arial" w:cs="Arial"/>
                <w:b w:val="0"/>
                <w:bCs w:val="0"/>
                <w:sz w:val="16"/>
                <w:szCs w:val="16"/>
              </w:rPr>
              <w:t>格式化文本。</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Namespace”</w:t>
            </w:r>
          </w:p>
          <w:p>
            <w:pPr>
              <w:jc w:val="left"/>
              <w:rPr>
                <w:rFonts w:hint="default" w:ascii="Arial" w:hAnsi="Arial" w:cs="Arial"/>
                <w:b w:val="0"/>
                <w:bCs w:val="0"/>
                <w:sz w:val="16"/>
                <w:szCs w:val="16"/>
              </w:rPr>
            </w:pPr>
            <w:r>
              <w:rPr>
                <w:rFonts w:hint="default" w:ascii="Arial" w:hAnsi="Arial" w:cs="Arial"/>
                <w:b w:val="0"/>
                <w:bCs w:val="0"/>
                <w:sz w:val="16"/>
                <w:szCs w:val="16"/>
              </w:rPr>
              <w:t>命名空间”</w:t>
            </w:r>
          </w:p>
        </w:tc>
        <w:tc>
          <w:tcPr>
            <w:tcW w:w="3081" w:type="dxa"/>
            <w:gridSpan w:val="2"/>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u w:val="single"/>
              </w:rPr>
            </w:pPr>
            <w:r>
              <w:rPr>
                <w:rFonts w:hint="default" w:ascii="Arial" w:hAnsi="Arial" w:cs="Arial"/>
                <w:b w:val="0"/>
                <w:bCs w:val="0"/>
                <w:color w:val="000000"/>
                <w:sz w:val="16"/>
                <w:szCs w:val="16"/>
                <w:u w:val="none"/>
              </w:rPr>
              <w:t>The name of the originating</w:t>
            </w:r>
            <w:r>
              <w:rPr>
                <w:rFonts w:hint="default" w:ascii="Arial" w:hAnsi="Arial" w:cs="Arial"/>
                <w:b w:val="0"/>
                <w:bCs w:val="0"/>
                <w:color w:val="000000"/>
                <w:sz w:val="16"/>
                <w:szCs w:val="16"/>
                <w:u w:val="none"/>
                <w:lang w:val="en-US" w:eastAsia="zh-CN"/>
              </w:rPr>
              <w:t xml:space="preserve"> </w:t>
            </w:r>
            <w:r>
              <w:rPr>
                <w:rFonts w:hint="default" w:ascii="Arial" w:hAnsi="Arial" w:cs="Arial"/>
                <w:b w:val="0"/>
                <w:bCs w:val="0"/>
                <w:color w:val="000000"/>
                <w:sz w:val="16"/>
                <w:szCs w:val="16"/>
                <w:u w:val="none"/>
              </w:rPr>
              <w:t>namespace.</w:t>
            </w:r>
          </w:p>
          <w:p>
            <w:pPr>
              <w:jc w:val="left"/>
              <w:rPr>
                <w:rFonts w:hint="default" w:ascii="Arial" w:hAnsi="Arial" w:cs="Arial"/>
                <w:b w:val="0"/>
                <w:bCs w:val="0"/>
                <w:sz w:val="16"/>
                <w:szCs w:val="16"/>
              </w:rPr>
            </w:pPr>
            <w:r>
              <w:rPr>
                <w:rFonts w:hint="default" w:ascii="Arial" w:hAnsi="Arial" w:cs="Arial"/>
                <w:b w:val="0"/>
                <w:bCs w:val="0"/>
                <w:sz w:val="16"/>
                <w:szCs w:val="16"/>
              </w:rPr>
              <w:t>命名空间命名空间的名称。</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Text.文本。</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Name"</w:t>
            </w:r>
          </w:p>
          <w:p>
            <w:pPr>
              <w:jc w:val="left"/>
              <w:rPr>
                <w:rFonts w:hint="default" w:ascii="Arial" w:hAnsi="Arial" w:cs="Arial"/>
                <w:b w:val="0"/>
                <w:bCs w:val="0"/>
                <w:sz w:val="16"/>
                <w:szCs w:val="16"/>
              </w:rPr>
            </w:pP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名字”</w:t>
            </w:r>
          </w:p>
        </w:tc>
        <w:tc>
          <w:tcPr>
            <w:tcW w:w="3081" w:type="dxa"/>
            <w:gridSpan w:val="2"/>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A logical name assigned by the user when</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the recipe is created.</w:t>
            </w:r>
          </w:p>
          <w:p>
            <w:pPr>
              <w:jc w:val="left"/>
              <w:rPr>
                <w:rFonts w:hint="default" w:ascii="Arial" w:hAnsi="Arial" w:cs="Arial"/>
                <w:b w:val="0"/>
                <w:bCs w:val="0"/>
                <w:sz w:val="16"/>
                <w:szCs w:val="16"/>
              </w:rPr>
            </w:pPr>
            <w:r>
              <w:rPr>
                <w:rFonts w:hint="default" w:ascii="Arial" w:hAnsi="Arial" w:cs="Arial"/>
                <w:b w:val="0"/>
                <w:bCs w:val="0"/>
                <w:sz w:val="16"/>
                <w:szCs w:val="16"/>
              </w:rPr>
              <w:t>创建该配方时用户指定的逻辑名称。</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Text.文本。</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CI</w:t>
            </w:r>
            <w:r>
              <w:rPr>
                <w:rFonts w:hint="default" w:ascii="Arial" w:hAnsi="Arial" w:cs="Arial"/>
                <w:b w:val="0"/>
                <w:bCs w:val="0"/>
                <w:sz w:val="16"/>
                <w:szCs w:val="16"/>
                <w:lang w:val="en-US" w:eastAsia="zh-CN"/>
              </w:rPr>
              <w:t>ass</w:t>
            </w:r>
            <w:r>
              <w:rPr>
                <w:rFonts w:hint="default" w:ascii="Arial" w:hAnsi="Arial" w:cs="Arial"/>
                <w:b w:val="0"/>
                <w:bCs w:val="0"/>
                <w:sz w:val="16"/>
                <w:szCs w:val="16"/>
              </w:rPr>
              <w:t>"</w:t>
            </w:r>
          </w:p>
          <w:p>
            <w:pPr>
              <w:jc w:val="left"/>
              <w:rPr>
                <w:rFonts w:hint="default" w:ascii="Arial" w:hAnsi="Arial" w:cs="Arial"/>
                <w:b w:val="0"/>
                <w:bCs w:val="0"/>
                <w:sz w:val="16"/>
                <w:szCs w:val="16"/>
              </w:rPr>
            </w:pPr>
            <w:r>
              <w:rPr>
                <w:rFonts w:hint="default" w:ascii="Arial" w:hAnsi="Arial" w:cs="Arial"/>
                <w:b w:val="0"/>
                <w:bCs w:val="0"/>
                <w:sz w:val="16"/>
                <w:szCs w:val="16"/>
              </w:rPr>
              <w:t>类”</w:t>
            </w:r>
          </w:p>
        </w:tc>
        <w:tc>
          <w:tcPr>
            <w:tcW w:w="3081"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The recipe's class (e.g.,</w:t>
            </w: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"/PROCESSR"OR/PROCESS/LOADER),</w:t>
            </w:r>
          </w:p>
          <w:p>
            <w:pPr>
              <w:jc w:val="left"/>
              <w:rPr>
                <w:rFonts w:hint="default" w:ascii="Arial" w:hAnsi="Arial" w:cs="Arial"/>
                <w:b w:val="0"/>
                <w:bCs w:val="0"/>
                <w:sz w:val="16"/>
                <w:szCs w:val="16"/>
              </w:rPr>
            </w:pPr>
            <w:r>
              <w:rPr>
                <w:rFonts w:hint="default" w:ascii="Arial" w:hAnsi="Arial" w:cs="Arial"/>
                <w:b w:val="0"/>
                <w:bCs w:val="0"/>
                <w:sz w:val="16"/>
                <w:szCs w:val="16"/>
              </w:rPr>
              <w:t>配方的类（例如，“过程”或/过程/装载机）</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Formatted text:格式化文本："C LAS S/C LAS S/. ./CLASS/"</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“Version”</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“版本”</w:t>
            </w:r>
          </w:p>
          <w:p>
            <w:pPr>
              <w:jc w:val="left"/>
              <w:rPr>
                <w:rFonts w:hint="default" w:ascii="Arial" w:hAnsi="Arial" w:cs="Arial"/>
                <w:b w:val="0"/>
                <w:bCs w:val="0"/>
                <w:sz w:val="16"/>
                <w:szCs w:val="16"/>
              </w:rPr>
            </w:pPr>
          </w:p>
        </w:tc>
        <w:tc>
          <w:tcPr>
            <w:tcW w:w="3081"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The version of the recipe.</w:t>
            </w:r>
          </w:p>
          <w:p>
            <w:pPr>
              <w:jc w:val="left"/>
              <w:rPr>
                <w:rFonts w:hint="default" w:ascii="Arial" w:hAnsi="Arial" w:cs="Arial"/>
                <w:b w:val="0"/>
                <w:bCs w:val="0"/>
                <w:sz w:val="16"/>
                <w:szCs w:val="16"/>
              </w:rPr>
            </w:pP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食谱的版本。</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Text.文本。</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78" w:type="dxa"/>
            <w:gridSpan w:val="9"/>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u w:val="none"/>
              </w:rPr>
            </w:pPr>
            <w:r>
              <w:rPr>
                <w:rFonts w:hint="default" w:ascii="Arial" w:hAnsi="Arial" w:cs="Arial"/>
                <w:b w:val="0"/>
                <w:bCs w:val="0"/>
                <w:sz w:val="16"/>
                <w:szCs w:val="16"/>
              </w:rPr>
              <w:t xml:space="preserve">  </w:t>
            </w:r>
            <w:r>
              <w:rPr>
                <w:rFonts w:hint="default" w:ascii="Arial" w:hAnsi="Arial" w:cs="Arial"/>
                <w:b w:val="0"/>
                <w:bCs w:val="0"/>
                <w:sz w:val="16"/>
                <w:szCs w:val="16"/>
                <w:u w:val="none"/>
              </w:rPr>
              <w:t xml:space="preserve"> </w:t>
            </w:r>
            <w:r>
              <w:rPr>
                <w:rFonts w:hint="default" w:ascii="Arial" w:hAnsi="Arial" w:cs="Arial"/>
                <w:b w:val="0"/>
                <w:bCs w:val="0"/>
                <w:color w:val="000000"/>
                <w:sz w:val="16"/>
                <w:szCs w:val="16"/>
                <w:u w:val="none"/>
              </w:rPr>
              <w:t>Mandatory Attributes</w:t>
            </w:r>
          </w:p>
          <w:p>
            <w:pPr>
              <w:widowControl w:val="0"/>
              <w:autoSpaceDE w:val="0"/>
              <w:autoSpaceDN w:val="0"/>
              <w:adjustRightInd w:val="0"/>
              <w:spacing w:before="0" w:after="0" w:line="262" w:lineRule="exact"/>
              <w:jc w:val="left"/>
              <w:rPr>
                <w:rFonts w:hint="default" w:ascii="Arial" w:hAnsi="Arial" w:cs="Arial"/>
                <w:b w:val="0"/>
                <w:bCs w:val="0"/>
                <w:sz w:val="16"/>
                <w:szCs w:val="16"/>
              </w:rPr>
            </w:pPr>
            <w:r>
              <w:rPr>
                <w:rFonts w:hint="default" w:ascii="Arial" w:hAnsi="Arial" w:cs="Arial"/>
                <w:b w:val="0"/>
                <w:bCs w:val="0"/>
                <w:color w:val="000000"/>
                <w:sz w:val="16"/>
                <w:szCs w:val="16"/>
                <w:u w:val="none"/>
                <w:lang w:val="en-US" w:eastAsia="zh-CN"/>
              </w:rPr>
              <w:t xml:space="preserve">      </w:t>
            </w:r>
            <w:r>
              <w:rPr>
                <w:rFonts w:hint="default" w:ascii="Arial" w:hAnsi="Arial" w:cs="Arial"/>
                <w:b w:val="0"/>
                <w:bCs w:val="0"/>
                <w:color w:val="000000"/>
                <w:sz w:val="16"/>
                <w:szCs w:val="16"/>
                <w:u w:val="none"/>
              </w:rPr>
              <w:t>强制属性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“ExecAttrLength”</w:t>
            </w:r>
          </w:p>
          <w:p>
            <w:pPr>
              <w:jc w:val="left"/>
              <w:rPr>
                <w:rFonts w:hint="default" w:ascii="Arial" w:hAnsi="Arial" w:cs="Arial"/>
                <w:b w:val="0"/>
                <w:bCs w:val="0"/>
                <w:sz w:val="16"/>
                <w:szCs w:val="16"/>
              </w:rPr>
            </w:pPr>
          </w:p>
        </w:tc>
        <w:tc>
          <w:tcPr>
            <w:tcW w:w="3081" w:type="dxa"/>
            <w:gridSpan w:val="2"/>
            <w:vAlign w:val="center"/>
          </w:tcPr>
          <w:p>
            <w:pPr>
              <w:jc w:val="left"/>
              <w:rPr>
                <w:rFonts w:hint="default" w:ascii="Arial" w:hAnsi="Arial" w:cs="Arial"/>
                <w:b w:val="0"/>
                <w:bCs w:val="0"/>
                <w:color w:val="000000"/>
                <w:sz w:val="16"/>
                <w:szCs w:val="16"/>
              </w:rPr>
            </w:pPr>
            <w:r>
              <w:rPr>
                <w:rFonts w:hint="default" w:ascii="Arial" w:hAnsi="Arial" w:cs="Arial"/>
                <w:b w:val="0"/>
                <w:bCs w:val="0"/>
                <w:color w:val="000000"/>
                <w:sz w:val="16"/>
                <w:szCs w:val="16"/>
              </w:rPr>
              <w:t>The length attribute for the attributes of the execution recipe. Calculated when the recipe is downloaded and whenever an attribute changes. Mandatory.</w:t>
            </w:r>
          </w:p>
          <w:p>
            <w:pPr>
              <w:jc w:val="left"/>
              <w:rPr>
                <w:rFonts w:hint="default" w:ascii="Arial" w:hAnsi="Arial" w:cs="Arial"/>
                <w:b w:val="0"/>
                <w:bCs w:val="0"/>
                <w:sz w:val="16"/>
                <w:szCs w:val="16"/>
              </w:rPr>
            </w:pPr>
            <w:r>
              <w:rPr>
                <w:rFonts w:hint="default" w:ascii="Arial" w:hAnsi="Arial" w:cs="Arial"/>
                <w:b w:val="0"/>
                <w:bCs w:val="0"/>
                <w:color w:val="000000"/>
                <w:sz w:val="16"/>
                <w:szCs w:val="16"/>
              </w:rPr>
              <w:t>执行配方的属性的长度属性。计算当下载的配方，每当属性更改时。强制性的.</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Unsigned integer</w:t>
            </w:r>
          </w:p>
          <w:p>
            <w:pPr>
              <w:jc w:val="left"/>
              <w:rPr>
                <w:rFonts w:hint="default" w:ascii="Arial" w:hAnsi="Arial" w:cs="Arial"/>
                <w:b w:val="0"/>
                <w:bCs w:val="0"/>
                <w:sz w:val="16"/>
                <w:szCs w:val="16"/>
              </w:rPr>
            </w:pP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无符号整数</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“ExecChgTime”</w:t>
            </w:r>
          </w:p>
          <w:p>
            <w:pPr>
              <w:jc w:val="left"/>
              <w:rPr>
                <w:rFonts w:hint="default" w:ascii="Arial" w:hAnsi="Arial" w:cs="Arial"/>
                <w:b w:val="0"/>
                <w:bCs w:val="0"/>
                <w:sz w:val="16"/>
                <w:szCs w:val="16"/>
              </w:rPr>
            </w:pPr>
          </w:p>
        </w:tc>
        <w:tc>
          <w:tcPr>
            <w:tcW w:w="3081"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The timestamp of a change to the attributes of the execution recipe. Mandatory.一个改变的执行方的属性的时间戳。强制性的.</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 xml:space="preserve">Formatted text, timestamp </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format</w:t>
            </w:r>
          </w:p>
          <w:p>
            <w:pPr>
              <w:widowControl w:val="0"/>
              <w:autoSpaceDE w:val="0"/>
              <w:autoSpaceDN w:val="0"/>
              <w:adjustRightInd w:val="0"/>
              <w:spacing w:before="0" w:after="0" w:line="262" w:lineRule="exact"/>
              <w:jc w:val="left"/>
              <w:rPr>
                <w:rFonts w:hint="default" w:ascii="Arial" w:hAnsi="Arial" w:cs="Arial"/>
                <w:b w:val="0"/>
                <w:bCs w:val="0"/>
                <w:sz w:val="16"/>
                <w:szCs w:val="16"/>
              </w:rPr>
            </w:pPr>
            <w:r>
              <w:rPr>
                <w:rFonts w:hint="default" w:ascii="Arial" w:hAnsi="Arial" w:cs="Arial"/>
                <w:b w:val="0"/>
                <w:bCs w:val="0"/>
                <w:color w:val="000000"/>
                <w:sz w:val="16"/>
                <w:szCs w:val="16"/>
              </w:rPr>
              <w:t>格式化文本、时间戳格式</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AttrLenath"</w:t>
            </w:r>
          </w:p>
        </w:tc>
        <w:tc>
          <w:tcPr>
            <w:tcW w:w="3081" w:type="dxa"/>
            <w:gridSpan w:val="2"/>
            <w:vAlign w:val="center"/>
          </w:tcPr>
          <w:p>
            <w:pPr>
              <w:jc w:val="left"/>
              <w:rPr>
                <w:rFonts w:hint="default" w:ascii="Arial" w:hAnsi="Arial" w:cs="Arial"/>
                <w:b w:val="0"/>
                <w:bCs w:val="0"/>
                <w:sz w:val="16"/>
                <w:szCs w:val="16"/>
                <w:lang w:val="en-US" w:eastAsia="zh-CN"/>
              </w:rPr>
            </w:pPr>
            <w:r>
              <w:rPr>
                <w:rFonts w:hint="default" w:ascii="Arial" w:hAnsi="Arial" w:cs="Arial"/>
                <w:b w:val="0"/>
                <w:bCs w:val="0"/>
                <w:sz w:val="16"/>
                <w:szCs w:val="16"/>
              </w:rPr>
              <w:t xml:space="preserve"> Preserved. Mandator</w:t>
            </w:r>
            <w:r>
              <w:rPr>
                <w:rFonts w:hint="default" w:ascii="Arial" w:hAnsi="Arial" w:cs="Arial"/>
                <w:b w:val="0"/>
                <w:bCs w:val="0"/>
                <w:sz w:val="16"/>
                <w:szCs w:val="16"/>
                <w:lang w:val="en-US" w:eastAsia="zh-CN"/>
              </w:rPr>
              <w:t>y</w:t>
            </w:r>
          </w:p>
          <w:p>
            <w:pPr>
              <w:jc w:val="left"/>
              <w:rPr>
                <w:rFonts w:hint="default" w:ascii="Arial" w:hAnsi="Arial" w:cs="Arial"/>
                <w:b w:val="0"/>
                <w:bCs w:val="0"/>
                <w:sz w:val="16"/>
                <w:szCs w:val="16"/>
                <w:lang w:val="en-US" w:eastAsia="zh-CN"/>
              </w:rPr>
            </w:pPr>
            <w:r>
              <w:rPr>
                <w:rFonts w:hint="default" w:ascii="Arial" w:hAnsi="Arial" w:cs="Arial"/>
                <w:b w:val="0"/>
                <w:bCs w:val="0"/>
                <w:sz w:val="16"/>
                <w:szCs w:val="16"/>
                <w:lang w:val="en-US" w:eastAsia="zh-CN"/>
              </w:rPr>
              <w:t>保存.强制性的</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Unsi</w:t>
            </w:r>
            <w:r>
              <w:rPr>
                <w:rFonts w:hint="default" w:ascii="Arial" w:hAnsi="Arial" w:cs="Arial"/>
                <w:b w:val="0"/>
                <w:bCs w:val="0"/>
                <w:sz w:val="16"/>
                <w:szCs w:val="16"/>
                <w:lang w:val="en-US" w:eastAsia="zh-CN"/>
              </w:rPr>
              <w:t>g</w:t>
            </w:r>
            <w:r>
              <w:rPr>
                <w:rFonts w:hint="default" w:ascii="Arial" w:hAnsi="Arial" w:cs="Arial"/>
                <w:b w:val="0"/>
                <w:bCs w:val="0"/>
                <w:sz w:val="16"/>
                <w:szCs w:val="16"/>
              </w:rPr>
              <w:t>ned inte</w:t>
            </w:r>
            <w:r>
              <w:rPr>
                <w:rFonts w:hint="default" w:ascii="Arial" w:hAnsi="Arial" w:cs="Arial"/>
                <w:b w:val="0"/>
                <w:bCs w:val="0"/>
                <w:sz w:val="16"/>
                <w:szCs w:val="16"/>
                <w:lang w:val="en-US" w:eastAsia="zh-CN"/>
              </w:rPr>
              <w:t>g</w:t>
            </w:r>
            <w:r>
              <w:rPr>
                <w:rFonts w:hint="default" w:ascii="Arial" w:hAnsi="Arial" w:cs="Arial"/>
                <w:b w:val="0"/>
                <w:bCs w:val="0"/>
                <w:sz w:val="16"/>
                <w:szCs w:val="16"/>
              </w:rPr>
              <w:t>er</w:t>
            </w:r>
          </w:p>
          <w:p>
            <w:pPr>
              <w:jc w:val="left"/>
              <w:rPr>
                <w:rFonts w:hint="default" w:ascii="Arial" w:hAnsi="Arial" w:cs="Arial"/>
                <w:b w:val="0"/>
                <w:bCs w:val="0"/>
                <w:sz w:val="16"/>
                <w:szCs w:val="16"/>
              </w:rPr>
            </w:pPr>
            <w:r>
              <w:rPr>
                <w:rFonts w:hint="default" w:ascii="Arial" w:hAnsi="Arial" w:cs="Arial"/>
                <w:b w:val="0"/>
                <w:bCs w:val="0"/>
                <w:sz w:val="16"/>
                <w:szCs w:val="16"/>
              </w:rPr>
              <w:t>无符号整数</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'Attrcha Time"</w:t>
            </w:r>
          </w:p>
        </w:tc>
        <w:tc>
          <w:tcPr>
            <w:tcW w:w="3081" w:type="dxa"/>
            <w:gridSpan w:val="2"/>
            <w:vAlign w:val="center"/>
          </w:tcPr>
          <w:p>
            <w:pPr>
              <w:jc w:val="left"/>
              <w:rPr>
                <w:rFonts w:hint="default" w:ascii="Arial" w:hAnsi="Arial" w:cs="Arial"/>
                <w:b w:val="0"/>
                <w:bCs w:val="0"/>
                <w:sz w:val="16"/>
                <w:szCs w:val="16"/>
                <w:lang w:val="en-US" w:eastAsia="zh-CN"/>
              </w:rPr>
            </w:pPr>
            <w:r>
              <w:rPr>
                <w:rFonts w:hint="default" w:ascii="Arial" w:hAnsi="Arial" w:cs="Arial"/>
                <w:b w:val="0"/>
                <w:bCs w:val="0"/>
                <w:sz w:val="16"/>
                <w:szCs w:val="16"/>
              </w:rPr>
              <w:t xml:space="preserve"> Preserved. Mandator</w:t>
            </w:r>
            <w:r>
              <w:rPr>
                <w:rFonts w:hint="default" w:ascii="Arial" w:hAnsi="Arial" w:cs="Arial"/>
                <w:b w:val="0"/>
                <w:bCs w:val="0"/>
                <w:sz w:val="16"/>
                <w:szCs w:val="16"/>
                <w:lang w:val="en-US" w:eastAsia="zh-CN"/>
              </w:rPr>
              <w:t>y</w:t>
            </w:r>
          </w:p>
          <w:p>
            <w:pPr>
              <w:jc w:val="left"/>
              <w:rPr>
                <w:rFonts w:hint="default" w:ascii="Arial" w:hAnsi="Arial" w:cs="Arial"/>
                <w:b w:val="0"/>
                <w:bCs w:val="0"/>
                <w:sz w:val="16"/>
                <w:szCs w:val="16"/>
                <w:lang w:val="en-US" w:eastAsia="zh-CN"/>
              </w:rPr>
            </w:pPr>
            <w:r>
              <w:rPr>
                <w:rFonts w:hint="default" w:ascii="Arial" w:hAnsi="Arial" w:cs="Arial"/>
                <w:b w:val="0"/>
                <w:bCs w:val="0"/>
                <w:sz w:val="16"/>
                <w:szCs w:val="16"/>
                <w:lang w:val="en-US" w:eastAsia="zh-CN"/>
              </w:rPr>
              <w:t>保存.强制性的</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 </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Timestamp format</w:t>
            </w:r>
          </w:p>
          <w:p>
            <w:pPr>
              <w:jc w:val="left"/>
              <w:rPr>
                <w:rFonts w:hint="default" w:ascii="Arial" w:hAnsi="Arial" w:cs="Arial"/>
                <w:b w:val="0"/>
                <w:bCs w:val="0"/>
                <w:sz w:val="16"/>
                <w:szCs w:val="16"/>
              </w:rPr>
            </w:pPr>
            <w:r>
              <w:rPr>
                <w:rFonts w:hint="default" w:ascii="Arial" w:hAnsi="Arial" w:cs="Arial"/>
                <w:b w:val="0"/>
                <w:bCs w:val="0"/>
                <w:sz w:val="16"/>
                <w:szCs w:val="16"/>
              </w:rPr>
              <w:t>时间戳格式</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'Edit Time"</w:t>
            </w:r>
          </w:p>
        </w:tc>
        <w:tc>
          <w:tcPr>
            <w:tcW w:w="3081"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Preserved unless recipe is modified. Timestamp of when the body was created or modified. Mandatory.</w:t>
            </w:r>
          </w:p>
          <w:p>
            <w:pPr>
              <w:jc w:val="left"/>
              <w:rPr>
                <w:rFonts w:hint="default" w:ascii="Arial" w:hAnsi="Arial" w:cs="Arial"/>
                <w:b w:val="0"/>
                <w:bCs w:val="0"/>
                <w:sz w:val="16"/>
                <w:szCs w:val="16"/>
              </w:rPr>
            </w:pPr>
            <w:r>
              <w:rPr>
                <w:rFonts w:hint="default" w:ascii="Arial" w:hAnsi="Arial" w:cs="Arial"/>
                <w:b w:val="0"/>
                <w:bCs w:val="0"/>
                <w:sz w:val="16"/>
                <w:szCs w:val="16"/>
              </w:rPr>
              <w:t>保存，除非配方修改。时间戳，当身体被创建或修改。强制性的.</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Formatted text Timestamp</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format</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时间戳格式文本格式</w:t>
            </w:r>
          </w:p>
          <w:p>
            <w:pPr>
              <w:jc w:val="left"/>
              <w:rPr>
                <w:rFonts w:hint="default" w:ascii="Arial" w:hAnsi="Arial" w:cs="Arial"/>
                <w:b w:val="0"/>
                <w:bCs w:val="0"/>
                <w:sz w:val="16"/>
                <w:szCs w:val="16"/>
              </w:rPr>
            </w:pP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"BodyLength"</w:t>
            </w:r>
          </w:p>
        </w:tc>
        <w:tc>
          <w:tcPr>
            <w:tcW w:w="3081"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Preserved unless recipe is modified. Length of the recipe’s body, in bytes. Mandatory.</w:t>
            </w:r>
          </w:p>
          <w:p>
            <w:pPr>
              <w:jc w:val="left"/>
              <w:rPr>
                <w:rFonts w:hint="default" w:ascii="Arial" w:hAnsi="Arial" w:cs="Arial"/>
                <w:b w:val="0"/>
                <w:bCs w:val="0"/>
                <w:sz w:val="16"/>
                <w:szCs w:val="16"/>
              </w:rPr>
            </w:pPr>
            <w:r>
              <w:rPr>
                <w:rFonts w:hint="default" w:ascii="Arial" w:hAnsi="Arial" w:cs="Arial"/>
                <w:b w:val="0"/>
                <w:bCs w:val="0"/>
                <w:sz w:val="16"/>
                <w:szCs w:val="16"/>
              </w:rPr>
              <w:t>保存，除非配方修改。食谱的身体的长度，以字节为单位。强制性的.</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Unsigned integer</w:t>
            </w:r>
          </w:p>
          <w:p>
            <w:pPr>
              <w:jc w:val="left"/>
              <w:rPr>
                <w:rFonts w:hint="default" w:ascii="Arial" w:hAnsi="Arial" w:cs="Arial"/>
                <w:b w:val="0"/>
                <w:bCs w:val="0"/>
                <w:sz w:val="16"/>
                <w:szCs w:val="16"/>
              </w:rPr>
            </w:pPr>
            <w:r>
              <w:rPr>
                <w:rFonts w:hint="default" w:ascii="Arial" w:hAnsi="Arial" w:cs="Arial"/>
                <w:b w:val="0"/>
                <w:bCs w:val="0"/>
                <w:sz w:val="16"/>
                <w:szCs w:val="16"/>
              </w:rPr>
              <w:t>无符号整数</w:t>
            </w:r>
          </w:p>
        </w:tc>
        <w:tc>
          <w:tcPr>
            <w:tcW w:w="1907"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Bodyformat"</w:t>
            </w:r>
          </w:p>
        </w:tc>
        <w:tc>
          <w:tcPr>
            <w:tcW w:w="3081"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Indicates the form and format of the recipe’s body.</w:t>
            </w:r>
          </w:p>
          <w:p>
            <w:pPr>
              <w:jc w:val="left"/>
              <w:rPr>
                <w:rFonts w:hint="default" w:ascii="Arial" w:hAnsi="Arial" w:cs="Arial"/>
                <w:b w:val="0"/>
                <w:bCs w:val="0"/>
                <w:sz w:val="16"/>
                <w:szCs w:val="16"/>
              </w:rPr>
            </w:pPr>
            <w:r>
              <w:rPr>
                <w:rFonts w:hint="default" w:ascii="Arial" w:hAnsi="Arial" w:cs="Arial"/>
                <w:b w:val="0"/>
                <w:bCs w:val="0"/>
                <w:sz w:val="16"/>
                <w:szCs w:val="16"/>
              </w:rPr>
              <w:t>表示食谱的身体的形式和格式。</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Enumerated unsigned</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integer:</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枚举符号整数：</w:t>
            </w:r>
          </w:p>
          <w:p>
            <w:pPr>
              <w:jc w:val="left"/>
              <w:rPr>
                <w:rFonts w:hint="default" w:ascii="Arial" w:hAnsi="Arial" w:cs="Arial"/>
                <w:b w:val="0"/>
                <w:bCs w:val="0"/>
                <w:sz w:val="16"/>
                <w:szCs w:val="16"/>
              </w:rPr>
            </w:pPr>
            <w:r>
              <w:rPr>
                <w:rFonts w:hint="default" w:ascii="Arial" w:hAnsi="Arial" w:cs="Arial"/>
                <w:b w:val="0"/>
                <w:bCs w:val="0"/>
                <w:sz w:val="16"/>
                <w:szCs w:val="16"/>
              </w:rPr>
              <w:t xml:space="preserve"> O = SOURCB,</w:t>
            </w:r>
          </w:p>
          <w:p>
            <w:pPr>
              <w:jc w:val="left"/>
              <w:rPr>
                <w:rFonts w:hint="default" w:ascii="Arial" w:hAnsi="Arial" w:cs="Arial"/>
                <w:b w:val="0"/>
                <w:bCs w:val="0"/>
                <w:sz w:val="16"/>
                <w:szCs w:val="16"/>
              </w:rPr>
            </w:pPr>
            <w:r>
              <w:rPr>
                <w:rFonts w:hint="default" w:ascii="Arial" w:hAnsi="Arial" w:cs="Arial"/>
                <w:b w:val="0"/>
                <w:bCs w:val="0"/>
                <w:sz w:val="16"/>
                <w:szCs w:val="16"/>
              </w:rPr>
              <w:t xml:space="preserve"> 1 = object,</w:t>
            </w:r>
          </w:p>
          <w:p>
            <w:pPr>
              <w:jc w:val="left"/>
              <w:rPr>
                <w:rFonts w:hint="default" w:ascii="Arial" w:hAnsi="Arial" w:cs="Arial"/>
                <w:b w:val="0"/>
                <w:bCs w:val="0"/>
                <w:sz w:val="16"/>
                <w:szCs w:val="16"/>
              </w:rPr>
            </w:pPr>
            <w:r>
              <w:rPr>
                <w:rFonts w:hint="default" w:ascii="Arial" w:hAnsi="Arial" w:cs="Arial"/>
                <w:b w:val="0"/>
                <w:bCs w:val="0"/>
                <w:sz w:val="16"/>
                <w:szCs w:val="16"/>
              </w:rPr>
              <w:t xml:space="preserve"> &gt; I reserved.</w:t>
            </w:r>
          </w:p>
        </w:tc>
        <w:tc>
          <w:tcPr>
            <w:tcW w:w="1907" w:type="dxa"/>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34"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'Verified"</w:t>
            </w:r>
          </w:p>
        </w:tc>
        <w:tc>
          <w:tcPr>
            <w:tcW w:w="3081"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Indicates whether the recipe’s body is syntactically correct.</w:t>
            </w:r>
          </w:p>
          <w:p>
            <w:pPr>
              <w:jc w:val="left"/>
              <w:rPr>
                <w:rFonts w:hint="default" w:ascii="Arial" w:hAnsi="Arial" w:cs="Arial"/>
                <w:b w:val="0"/>
                <w:bCs w:val="0"/>
                <w:sz w:val="16"/>
                <w:szCs w:val="16"/>
              </w:rPr>
            </w:pPr>
            <w:r>
              <w:rPr>
                <w:rFonts w:hint="default" w:ascii="Arial" w:hAnsi="Arial" w:cs="Arial"/>
                <w:b w:val="0"/>
                <w:bCs w:val="0"/>
                <w:sz w:val="16"/>
                <w:szCs w:val="16"/>
              </w:rPr>
              <w:t>指示方的身体在语法上是正确的。</w:t>
            </w:r>
          </w:p>
        </w:tc>
        <w:tc>
          <w:tcPr>
            <w:tcW w:w="60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RO</w:t>
            </w:r>
          </w:p>
        </w:tc>
        <w:tc>
          <w:tcPr>
            <w:tcW w:w="689" w:type="dxa"/>
            <w:gridSpan w:val="2"/>
            <w:vAlign w:val="center"/>
          </w:tcPr>
          <w:p>
            <w:pPr>
              <w:jc w:val="left"/>
              <w:rPr>
                <w:rFonts w:hint="default" w:ascii="Arial" w:hAnsi="Arial" w:eastAsia="宋体" w:cs="Arial"/>
                <w:b w:val="0"/>
                <w:bCs w:val="0"/>
                <w:sz w:val="16"/>
                <w:szCs w:val="16"/>
                <w:lang w:val="en-US" w:eastAsia="zh-CN"/>
              </w:rPr>
            </w:pPr>
            <w:r>
              <w:rPr>
                <w:rFonts w:hint="default" w:ascii="Arial" w:hAnsi="Arial" w:cs="Arial"/>
                <w:b w:val="0"/>
                <w:bCs w:val="0"/>
                <w:sz w:val="16"/>
                <w:szCs w:val="16"/>
                <w:lang w:val="en-US" w:eastAsia="zh-CN"/>
              </w:rPr>
              <w:t>Y</w:t>
            </w:r>
          </w:p>
        </w:tc>
        <w:tc>
          <w:tcPr>
            <w:tcW w:w="1867" w:type="dxa"/>
            <w:gridSpan w:val="2"/>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Boolean.布尔。</w:t>
            </w:r>
          </w:p>
          <w:p>
            <w:pPr>
              <w:jc w:val="left"/>
              <w:rPr>
                <w:rFonts w:hint="default" w:ascii="Arial" w:hAnsi="Arial" w:cs="Arial"/>
                <w:b w:val="0"/>
                <w:bCs w:val="0"/>
                <w:sz w:val="16"/>
                <w:szCs w:val="16"/>
              </w:rPr>
            </w:pPr>
          </w:p>
        </w:tc>
        <w:tc>
          <w:tcPr>
            <w:tcW w:w="1907"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FALSE</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错误的</w:t>
            </w:r>
          </w:p>
          <w:p>
            <w:pPr>
              <w:jc w:val="left"/>
              <w:rPr>
                <w:rFonts w:hint="default" w:ascii="Arial" w:hAnsi="Arial" w:cs="Arial"/>
                <w:b w:val="0"/>
                <w:bCs w:val="0"/>
                <w:sz w:val="16"/>
                <w:szCs w:val="16"/>
              </w:rPr>
            </w:pPr>
          </w:p>
        </w:tc>
      </w:tr>
    </w:tbl>
    <w:p>
      <w:pPr>
        <w:jc w:val="center"/>
        <w:rPr>
          <w:rFonts w:hint="eastAsia"/>
          <w:lang w:val="en-US" w:eastAsia="zh-CN"/>
        </w:rPr>
      </w:pPr>
      <w:r>
        <w:rPr>
          <w:rFonts w:hint="eastAsia"/>
          <w:lang w:val="en-US" w:eastAsia="zh-CN"/>
        </w:rPr>
        <w:t>75</w:t>
      </w:r>
    </w:p>
    <w:tbl>
      <w:tblPr>
        <w:tblStyle w:val="6"/>
        <w:tblpPr w:leftFromText="180" w:rightFromText="180" w:vertAnchor="text" w:horzAnchor="page" w:tblpX="1227" w:tblpY="474"/>
        <w:tblOverlap w:val="never"/>
        <w:tblW w:w="9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2842"/>
        <w:gridCol w:w="288"/>
        <w:gridCol w:w="428"/>
        <w:gridCol w:w="181"/>
        <w:gridCol w:w="515"/>
        <w:gridCol w:w="104"/>
        <w:gridCol w:w="1673"/>
        <w:gridCol w:w="352"/>
        <w:gridCol w:w="1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atLeast"/>
        </w:trPr>
        <w:tc>
          <w:tcPr>
            <w:tcW w:w="1656"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Attribute Name</w:t>
            </w:r>
          </w:p>
          <w:p>
            <w:pPr>
              <w:widowControl w:val="0"/>
              <w:autoSpaceDE w:val="0"/>
              <w:autoSpaceDN w:val="0"/>
              <w:adjustRightInd w:val="0"/>
              <w:spacing w:before="0" w:after="0" w:line="262" w:lineRule="exact"/>
              <w:jc w:val="left"/>
              <w:rPr>
                <w:rFonts w:ascii="宋体" w:hAnsi="宋体" w:eastAsia="宋体"/>
                <w:color w:val="000000"/>
                <w:sz w:val="24"/>
              </w:rPr>
            </w:pPr>
            <w:r>
              <w:rPr>
                <w:rFonts w:hint="default" w:ascii="Arial" w:hAnsi="Arial" w:cs="Arial"/>
                <w:b w:val="0"/>
                <w:bCs w:val="0"/>
                <w:color w:val="000000"/>
                <w:sz w:val="16"/>
                <w:szCs w:val="16"/>
              </w:rPr>
              <w:t>属性名称</w:t>
            </w:r>
          </w:p>
        </w:tc>
        <w:tc>
          <w:tcPr>
            <w:tcW w:w="3130" w:type="dxa"/>
            <w:gridSpan w:val="2"/>
            <w:vAlign w:val="center"/>
          </w:tcPr>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r>
              <w:rPr>
                <w:rFonts w:hint="default" w:ascii="Arial" w:hAnsi="Arial" w:cs="Arial"/>
                <w:b w:val="0"/>
                <w:bCs w:val="0"/>
                <w:color w:val="000000"/>
                <w:sz w:val="16"/>
                <w:szCs w:val="16"/>
              </w:rPr>
              <w:t>Definition</w:t>
            </w:r>
          </w:p>
          <w:p>
            <w:pPr>
              <w:widowControl w:val="0"/>
              <w:autoSpaceDE w:val="0"/>
              <w:autoSpaceDN w:val="0"/>
              <w:adjustRightInd w:val="0"/>
              <w:spacing w:before="0" w:after="0" w:line="262" w:lineRule="exact"/>
              <w:jc w:val="center"/>
              <w:rPr>
                <w:rFonts w:ascii="宋体" w:hAnsi="宋体" w:eastAsia="宋体"/>
                <w:color w:val="000000"/>
                <w:sz w:val="24"/>
              </w:rPr>
            </w:pPr>
            <w:r>
              <w:rPr>
                <w:rFonts w:hint="default" w:ascii="Arial" w:hAnsi="Arial" w:cs="Arial"/>
                <w:b w:val="0"/>
                <w:bCs w:val="0"/>
                <w:color w:val="000000"/>
                <w:sz w:val="16"/>
                <w:szCs w:val="16"/>
              </w:rPr>
              <w:t>定义</w:t>
            </w:r>
          </w:p>
        </w:tc>
        <w:tc>
          <w:tcPr>
            <w:tcW w:w="609" w:type="dxa"/>
            <w:gridSpan w:val="2"/>
            <w:vAlign w:val="center"/>
          </w:tcPr>
          <w:p>
            <w:pPr>
              <w:jc w:val="left"/>
              <w:rPr>
                <w:rFonts w:ascii="宋体" w:hAnsi="宋体" w:eastAsia="宋体"/>
                <w:color w:val="000000"/>
                <w:sz w:val="24"/>
              </w:rPr>
            </w:pPr>
            <w:r>
              <w:rPr>
                <w:rFonts w:hint="default" w:ascii="Arial" w:hAnsi="Arial" w:cs="Arial"/>
                <w:b w:val="0"/>
                <w:bCs w:val="0"/>
                <w:sz w:val="16"/>
                <w:szCs w:val="16"/>
              </w:rPr>
              <w:t xml:space="preserve">   Ace.</w:t>
            </w:r>
          </w:p>
        </w:tc>
        <w:tc>
          <w:tcPr>
            <w:tcW w:w="619" w:type="dxa"/>
            <w:gridSpan w:val="2"/>
            <w:vAlign w:val="center"/>
          </w:tcPr>
          <w:p>
            <w:pPr>
              <w:jc w:val="left"/>
              <w:rPr>
                <w:rFonts w:ascii="宋体" w:hAnsi="宋体" w:eastAsia="宋体"/>
                <w:color w:val="000000"/>
                <w:sz w:val="24"/>
              </w:rPr>
            </w:pPr>
            <w:r>
              <w:rPr>
                <w:rFonts w:hint="default" w:ascii="Arial" w:hAnsi="Arial" w:cs="Arial"/>
                <w:b w:val="0"/>
                <w:bCs w:val="0"/>
                <w:sz w:val="16"/>
                <w:szCs w:val="16"/>
              </w:rPr>
              <w:t xml:space="preserve">   Rqmt</w:t>
            </w:r>
          </w:p>
        </w:tc>
        <w:tc>
          <w:tcPr>
            <w:tcW w:w="2025" w:type="dxa"/>
            <w:gridSpan w:val="2"/>
            <w:vAlign w:val="center"/>
          </w:tcPr>
          <w:p>
            <w:pPr>
              <w:jc w:val="center"/>
              <w:rPr>
                <w:rFonts w:ascii="宋体" w:hAnsi="宋体" w:eastAsia="宋体"/>
                <w:color w:val="000000"/>
                <w:sz w:val="24"/>
              </w:rPr>
            </w:pPr>
            <w:r>
              <w:rPr>
                <w:rFonts w:hint="default" w:ascii="Arial" w:hAnsi="Arial" w:cs="Arial"/>
                <w:b w:val="0"/>
                <w:bCs w:val="0"/>
                <w:sz w:val="16"/>
                <w:szCs w:val="16"/>
              </w:rPr>
              <w:t>Form形式</w:t>
            </w:r>
          </w:p>
        </w:tc>
        <w:tc>
          <w:tcPr>
            <w:tcW w:w="1603" w:type="dxa"/>
            <w:vAlign w:val="center"/>
          </w:tcPr>
          <w:p>
            <w:pPr>
              <w:jc w:val="left"/>
              <w:rPr>
                <w:rFonts w:ascii="宋体" w:hAnsi="宋体" w:eastAsia="宋体"/>
                <w:color w:val="000000"/>
                <w:sz w:val="24"/>
              </w:rPr>
            </w:pPr>
            <w:r>
              <w:rPr>
                <w:rFonts w:hint="default" w:ascii="Arial" w:hAnsi="Arial" w:cs="Arial"/>
                <w:b w:val="0"/>
                <w:bCs w:val="0"/>
                <w:sz w:val="16"/>
                <w:szCs w:val="16"/>
              </w:rPr>
              <w:t xml:space="preserve"> Default Value默认值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“Linked”</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eastAsia" w:ascii="SJMQIS+TimesNewRomanPSMT" w:hAnsi="SJMQIS+TimesNewRomanPSMT" w:cs="SJMQIS+TimesNewRomanPSMT"/>
                <w:color w:val="000000"/>
                <w:sz w:val="15"/>
                <w:szCs w:val="15"/>
              </w:rPr>
              <w:t>“链接”</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3130" w:type="dxa"/>
            <w:gridSpan w:val="2"/>
            <w:vAlign w:val="center"/>
          </w:tcPr>
          <w:p>
            <w:pPr>
              <w:widowControl w:val="0"/>
              <w:autoSpaceDE w:val="0"/>
              <w:autoSpaceDN w:val="0"/>
              <w:adjustRightInd w:val="0"/>
              <w:spacing w:before="0" w:after="0" w:line="262" w:lineRule="exact"/>
              <w:jc w:val="center"/>
              <w:rPr>
                <w:rFonts w:ascii="SJMQIS+TimesNewRomanPSMT"/>
                <w:color w:val="000000"/>
                <w:sz w:val="15"/>
                <w:szCs w:val="15"/>
                <w:u w:val="none"/>
              </w:rPr>
            </w:pPr>
            <w:r>
              <w:rPr>
                <w:rFonts w:ascii="SJMQIS+TimesNewRomanPSMT"/>
                <w:color w:val="000000"/>
                <w:sz w:val="15"/>
                <w:szCs w:val="15"/>
                <w:u w:val="none"/>
              </w:rPr>
              <w:t xml:space="preserve">Indicates whether the recipe is </w:t>
            </w:r>
            <w:r>
              <w:rPr>
                <w:rFonts w:ascii="SNCBIC+TimesNewRomanPS-ItalicMT"/>
                <w:color w:val="000000"/>
                <w:sz w:val="15"/>
                <w:szCs w:val="15"/>
                <w:u w:val="none"/>
              </w:rPr>
              <w:t>linked</w:t>
            </w:r>
            <w:r>
              <w:rPr>
                <w:rFonts w:ascii="SJMQIS+TimesNewRomanPSMT"/>
                <w:color w:val="000000"/>
                <w:sz w:val="15"/>
                <w:szCs w:val="15"/>
                <w:u w:val="none"/>
              </w:rPr>
              <w:t>.</w:t>
            </w:r>
          </w:p>
          <w:p>
            <w:pPr>
              <w:widowControl w:val="0"/>
              <w:autoSpaceDE w:val="0"/>
              <w:autoSpaceDN w:val="0"/>
              <w:adjustRightInd w:val="0"/>
              <w:spacing w:before="0" w:after="0" w:line="262" w:lineRule="exact"/>
              <w:jc w:val="center"/>
              <w:rPr>
                <w:rFonts w:ascii="SJMQIS+TimesNewRomanPSMT"/>
                <w:color w:val="000000"/>
                <w:sz w:val="15"/>
                <w:szCs w:val="15"/>
                <w:u w:val="none"/>
              </w:rPr>
            </w:pPr>
            <w:r>
              <w:rPr>
                <w:rFonts w:hint="eastAsia" w:ascii="SJMQIS+TimesNewRomanPSMT"/>
                <w:color w:val="000000"/>
                <w:sz w:val="15"/>
                <w:szCs w:val="15"/>
                <w:u w:val="none"/>
              </w:rPr>
              <w:t>指示是否链接配方。</w:t>
            </w:r>
          </w:p>
          <w:p>
            <w:pPr>
              <w:widowControl w:val="0"/>
              <w:autoSpaceDE w:val="0"/>
              <w:autoSpaceDN w:val="0"/>
              <w:adjustRightInd w:val="0"/>
              <w:spacing w:before="0" w:after="0" w:line="262" w:lineRule="exact"/>
              <w:jc w:val="center"/>
              <w:rPr>
                <w:rFonts w:hint="default" w:ascii="SJMQIS+TimesNewRomanPSMT"/>
                <w:color w:val="000000"/>
                <w:sz w:val="15"/>
                <w:szCs w:val="15"/>
                <w:u w:val="none"/>
              </w:rPr>
            </w:pPr>
          </w:p>
        </w:tc>
        <w:tc>
          <w:tcPr>
            <w:tcW w:w="609"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19"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Y</w:t>
            </w:r>
          </w:p>
        </w:tc>
        <w:tc>
          <w:tcPr>
            <w:tcW w:w="2025"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Boolean.</w:t>
            </w:r>
          </w:p>
          <w:p>
            <w:pPr>
              <w:widowControl w:val="0"/>
              <w:autoSpaceDE w:val="0"/>
              <w:autoSpaceDN w:val="0"/>
              <w:adjustRightInd w:val="0"/>
              <w:spacing w:before="0" w:after="0" w:line="259" w:lineRule="exact"/>
              <w:jc w:val="left"/>
              <w:rPr>
                <w:rFonts w:hint="default" w:ascii="Arial" w:hAnsi="Arial" w:cs="Arial"/>
                <w:b w:val="0"/>
                <w:bCs w:val="0"/>
                <w:sz w:val="16"/>
                <w:szCs w:val="16"/>
              </w:rPr>
            </w:pPr>
            <w:r>
              <w:rPr>
                <w:rFonts w:hint="eastAsia" w:ascii="SJMQIS+TimesNewRomanPSMT"/>
                <w:color w:val="000000"/>
                <w:sz w:val="15"/>
                <w:szCs w:val="15"/>
              </w:rPr>
              <w:t>布尔。</w:t>
            </w:r>
          </w:p>
        </w:tc>
        <w:tc>
          <w:tcPr>
            <w:tcW w:w="1603"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FALSE</w:t>
            </w:r>
          </w:p>
          <w:p>
            <w:pPr>
              <w:jc w:val="left"/>
              <w:rPr>
                <w:rFonts w:hint="default" w:ascii="Arial" w:hAnsi="Arial" w:cs="Arial"/>
                <w:b w:val="0"/>
                <w:bCs w:val="0"/>
                <w:sz w:val="16"/>
                <w:szCs w:val="16"/>
              </w:rPr>
            </w:pPr>
            <w:r>
              <w:rPr>
                <w:rFonts w:hint="default" w:ascii="Arial" w:hAnsi="Arial" w:cs="Arial"/>
                <w:b w:val="0"/>
                <w:bCs w:val="0"/>
                <w:sz w:val="16"/>
                <w:szCs w:val="16"/>
              </w:rPr>
              <w:t>错误的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64"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“ChangedBody”</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3130" w:type="dxa"/>
            <w:gridSpan w:val="2"/>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Set to TRUE if the recipe body has</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changed without a subsequent upload to the originating namespace. Note: this attribute is never updated to a</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namespace. Required only if recipe can be changed or created.</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设置为真正的，如果食谱身体已经改变了，而没有一个后续上传到原始命名空间。注：此属性永远不会被更新到命名空间。只需要如果配方可以改变或创建。</w:t>
            </w:r>
          </w:p>
        </w:tc>
        <w:tc>
          <w:tcPr>
            <w:tcW w:w="609"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19"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Y</w:t>
            </w:r>
          </w:p>
        </w:tc>
        <w:tc>
          <w:tcPr>
            <w:tcW w:w="2025"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Boolean.</w:t>
            </w:r>
          </w:p>
          <w:p>
            <w:pPr>
              <w:jc w:val="both"/>
              <w:rPr>
                <w:rFonts w:hint="default" w:ascii="Arial" w:hAnsi="Arial" w:cs="Arial"/>
                <w:b w:val="0"/>
                <w:bCs w:val="0"/>
                <w:sz w:val="16"/>
                <w:szCs w:val="16"/>
              </w:rPr>
            </w:pPr>
            <w:r>
              <w:rPr>
                <w:rFonts w:hint="eastAsia" w:ascii="SJMQIS+TimesNewRomanPSMT"/>
                <w:color w:val="000000"/>
                <w:sz w:val="15"/>
                <w:szCs w:val="15"/>
              </w:rPr>
              <w:t>布尔。</w:t>
            </w:r>
          </w:p>
        </w:tc>
        <w:tc>
          <w:tcPr>
            <w:tcW w:w="1603"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FALSE</w:t>
            </w:r>
          </w:p>
          <w:p>
            <w:pPr>
              <w:jc w:val="left"/>
              <w:rPr>
                <w:rFonts w:hint="eastAsia" w:ascii="Arial" w:hAnsi="Arial" w:eastAsia="宋体" w:cs="Arial"/>
                <w:b w:val="0"/>
                <w:bCs w:val="0"/>
                <w:sz w:val="16"/>
                <w:szCs w:val="16"/>
                <w:lang w:eastAsia="zh-CN"/>
              </w:rPr>
            </w:pPr>
            <w:r>
              <w:rPr>
                <w:rFonts w:hint="eastAsia" w:ascii="Arial" w:hAnsi="Arial" w:eastAsia="宋体" w:cs="Arial"/>
                <w:b w:val="0"/>
                <w:bCs w:val="0"/>
                <w:sz w:val="16"/>
                <w:szCs w:val="16"/>
                <w:lang w:eastAsia="zh-CN"/>
              </w:rPr>
              <w:t>错误的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“ExecChgCtl”</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3130" w:type="dxa"/>
            <w:gridSpan w:val="2"/>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Preserved. Specifies change control requirements for recipe.</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保存.指定配方的变更控制要求。</w:t>
            </w:r>
          </w:p>
        </w:tc>
        <w:tc>
          <w:tcPr>
            <w:tcW w:w="609"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19"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Y</w:t>
            </w:r>
          </w:p>
        </w:tc>
        <w:tc>
          <w:tcPr>
            <w:tcW w:w="2025"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Binary.</w:t>
            </w:r>
          </w:p>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Bitwise:</w:t>
            </w:r>
          </w:p>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1 - may change</w:t>
            </w:r>
          </w:p>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2 - change notification</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required</w:t>
            </w:r>
          </w:p>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4 - recipe may be selected</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after change,</w:t>
            </w:r>
            <w:r>
              <w:rPr>
                <w:rFonts w:hint="eastAsia" w:ascii="SJMQIS+TimesNewRomanPSMT"/>
                <w:color w:val="000000"/>
                <w:sz w:val="15"/>
                <w:szCs w:val="15"/>
                <w:lang w:val="en-US" w:eastAsia="zh-CN"/>
              </w:rPr>
              <w:t xml:space="preserve"> </w:t>
            </w:r>
            <w:r>
              <w:rPr>
                <w:rFonts w:ascii="SJMQIS+TimesNewRomanPSMT"/>
                <w:color w:val="000000"/>
                <w:sz w:val="15"/>
                <w:szCs w:val="15"/>
              </w:rPr>
              <w:t>8 - most recent</w:t>
            </w:r>
            <w:r>
              <w:rPr>
                <w:rFonts w:hint="eastAsia" w:ascii="SJMQIS+TimesNewRomanPSMT"/>
                <w:color w:val="000000"/>
                <w:sz w:val="15"/>
                <w:szCs w:val="15"/>
                <w:lang w:val="en-US" w:eastAsia="zh-CN"/>
              </w:rPr>
              <w:t xml:space="preserve"> </w:t>
            </w:r>
            <w:r>
              <w:rPr>
                <w:rFonts w:ascii="SJMQIS+TimesNewRomanPSMT"/>
                <w:color w:val="000000"/>
                <w:sz w:val="15"/>
                <w:szCs w:val="15"/>
              </w:rPr>
              <w:t>parameter</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settings shall be saved.</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Any combination of these</w:t>
            </w:r>
            <w:r>
              <w:rPr>
                <w:rFonts w:hint="eastAsia" w:ascii="SJMQIS+TimesNewRomanPSMT"/>
                <w:color w:val="000000"/>
                <w:sz w:val="15"/>
                <w:szCs w:val="15"/>
                <w:lang w:val="en-US" w:eastAsia="zh-CN"/>
              </w:rPr>
              <w:t xml:space="preserve"> </w:t>
            </w:r>
            <w:r>
              <w:rPr>
                <w:rFonts w:ascii="SJMQIS+TimesNewRomanPSMT"/>
                <w:color w:val="000000"/>
                <w:sz w:val="15"/>
                <w:szCs w:val="15"/>
              </w:rPr>
              <w:t>four bits is allowed.</w:t>
            </w:r>
          </w:p>
          <w:p>
            <w:pPr>
              <w:widowControl w:val="0"/>
              <w:autoSpaceDE w:val="0"/>
              <w:autoSpaceDN w:val="0"/>
              <w:adjustRightInd w:val="0"/>
              <w:spacing w:before="0" w:after="0" w:line="219" w:lineRule="exact"/>
              <w:jc w:val="left"/>
              <w:rPr>
                <w:rFonts w:hint="eastAsia" w:ascii="SJMQIS+TimesNewRomanPSMT"/>
                <w:color w:val="000000"/>
                <w:sz w:val="15"/>
                <w:szCs w:val="15"/>
              </w:rPr>
            </w:pPr>
            <w:r>
              <w:rPr>
                <w:rFonts w:hint="eastAsia" w:ascii="SJMQIS+TimesNewRomanPSMT"/>
                <w:color w:val="000000"/>
                <w:sz w:val="15"/>
                <w:szCs w:val="15"/>
              </w:rPr>
              <w:t>二元的.位：</w:t>
            </w:r>
          </w:p>
          <w:p>
            <w:pPr>
              <w:widowControl w:val="0"/>
              <w:autoSpaceDE w:val="0"/>
              <w:autoSpaceDN w:val="0"/>
              <w:adjustRightInd w:val="0"/>
              <w:spacing w:before="0" w:after="0" w:line="219" w:lineRule="exact"/>
              <w:jc w:val="left"/>
              <w:rPr>
                <w:rFonts w:hint="eastAsia" w:ascii="SJMQIS+TimesNewRomanPSMT"/>
                <w:color w:val="000000"/>
                <w:sz w:val="15"/>
                <w:szCs w:val="15"/>
              </w:rPr>
            </w:pPr>
            <w:r>
              <w:rPr>
                <w:rFonts w:hint="eastAsia" w:ascii="SJMQIS+TimesNewRomanPSMT"/>
                <w:color w:val="000000"/>
                <w:sz w:val="15"/>
                <w:szCs w:val="15"/>
              </w:rPr>
              <w:t>1 -可能改变</w:t>
            </w:r>
          </w:p>
          <w:p>
            <w:pPr>
              <w:widowControl w:val="0"/>
              <w:autoSpaceDE w:val="0"/>
              <w:autoSpaceDN w:val="0"/>
              <w:adjustRightInd w:val="0"/>
              <w:spacing w:before="0" w:after="0" w:line="219" w:lineRule="exact"/>
              <w:jc w:val="left"/>
              <w:rPr>
                <w:rFonts w:hint="eastAsia" w:ascii="SJMQIS+TimesNewRomanPSMT"/>
                <w:color w:val="000000"/>
                <w:sz w:val="15"/>
                <w:szCs w:val="15"/>
              </w:rPr>
            </w:pPr>
            <w:r>
              <w:rPr>
                <w:rFonts w:hint="eastAsia" w:ascii="SJMQIS+TimesNewRomanPSMT"/>
                <w:color w:val="000000"/>
                <w:sz w:val="15"/>
                <w:szCs w:val="15"/>
              </w:rPr>
              <w:t>2 -变更通知必修的</w:t>
            </w:r>
          </w:p>
          <w:p>
            <w:pPr>
              <w:widowControl w:val="0"/>
              <w:autoSpaceDE w:val="0"/>
              <w:autoSpaceDN w:val="0"/>
              <w:adjustRightInd w:val="0"/>
              <w:spacing w:before="0" w:after="0" w:line="219" w:lineRule="exact"/>
              <w:jc w:val="left"/>
              <w:rPr>
                <w:rFonts w:hint="eastAsia" w:ascii="SJMQIS+TimesNewRomanPSMT"/>
                <w:color w:val="000000"/>
                <w:sz w:val="15"/>
                <w:szCs w:val="15"/>
              </w:rPr>
            </w:pPr>
            <w:r>
              <w:rPr>
                <w:rFonts w:hint="eastAsia" w:ascii="SJMQIS+TimesNewRomanPSMT"/>
                <w:color w:val="000000"/>
                <w:sz w:val="15"/>
                <w:szCs w:val="15"/>
              </w:rPr>
              <w:t>4 -配方可以选择</w:t>
            </w:r>
          </w:p>
          <w:p>
            <w:pPr>
              <w:widowControl w:val="0"/>
              <w:autoSpaceDE w:val="0"/>
              <w:autoSpaceDN w:val="0"/>
              <w:adjustRightInd w:val="0"/>
              <w:spacing w:before="0" w:after="0" w:line="219" w:lineRule="exact"/>
              <w:jc w:val="left"/>
              <w:rPr>
                <w:rFonts w:hint="eastAsia" w:ascii="SJMQIS+TimesNewRomanPSMT"/>
                <w:color w:val="000000"/>
                <w:sz w:val="15"/>
                <w:szCs w:val="15"/>
              </w:rPr>
            </w:pPr>
            <w:r>
              <w:rPr>
                <w:rFonts w:hint="eastAsia" w:ascii="SJMQIS+TimesNewRomanPSMT"/>
                <w:color w:val="000000"/>
                <w:sz w:val="15"/>
                <w:szCs w:val="15"/>
              </w:rPr>
              <w:t>变化后，8 -最近的参数设置应保存。</w:t>
            </w:r>
          </w:p>
          <w:p>
            <w:pPr>
              <w:widowControl w:val="0"/>
              <w:autoSpaceDE w:val="0"/>
              <w:autoSpaceDN w:val="0"/>
              <w:adjustRightInd w:val="0"/>
              <w:spacing w:before="0" w:after="0" w:line="219" w:lineRule="exact"/>
              <w:jc w:val="left"/>
              <w:rPr>
                <w:rFonts w:ascii="SJMQIS+TimesNewRomanPSMT"/>
                <w:color w:val="000000"/>
                <w:sz w:val="15"/>
                <w:szCs w:val="15"/>
              </w:rPr>
            </w:pPr>
            <w:r>
              <w:rPr>
                <w:rFonts w:hint="eastAsia" w:ascii="SJMQIS+TimesNewRomanPSMT"/>
                <w:color w:val="000000"/>
                <w:sz w:val="15"/>
                <w:szCs w:val="15"/>
              </w:rPr>
              <w:t>这四位的任何组合都是允许的。</w:t>
            </w:r>
          </w:p>
          <w:p>
            <w:pPr>
              <w:jc w:val="center"/>
              <w:rPr>
                <w:rFonts w:hint="default" w:ascii="Arial" w:hAnsi="Arial" w:cs="Arial"/>
                <w:b w:val="0"/>
                <w:bCs w:val="0"/>
                <w:sz w:val="16"/>
                <w:szCs w:val="16"/>
              </w:rPr>
            </w:pPr>
          </w:p>
        </w:tc>
        <w:tc>
          <w:tcPr>
            <w:tcW w:w="1603" w:type="dxa"/>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9642" w:type="dxa"/>
            <w:gridSpan w:val="10"/>
            <w:vAlign w:val="center"/>
          </w:tcPr>
          <w:p>
            <w:pPr>
              <w:widowControl w:val="0"/>
              <w:autoSpaceDE w:val="0"/>
              <w:autoSpaceDN w:val="0"/>
              <w:adjustRightInd w:val="0"/>
              <w:spacing w:before="0" w:after="0" w:line="262" w:lineRule="exact"/>
              <w:jc w:val="left"/>
              <w:rPr>
                <w:rFonts w:hint="default" w:ascii="Arial" w:hAnsi="Arial" w:cs="Arial"/>
                <w:b w:val="0"/>
                <w:bCs w:val="0"/>
                <w:sz w:val="16"/>
                <w:szCs w:val="16"/>
              </w:rPr>
            </w:pPr>
            <w:r>
              <w:rPr>
                <w:rFonts w:ascii="SNCBIC+TimesNewRomanPS-ItalicMT"/>
                <w:color w:val="000000"/>
                <w:sz w:val="15"/>
                <w:szCs w:val="15"/>
                <w:u w:val="none"/>
              </w:rPr>
              <w:t>Optional Attributes</w:t>
            </w:r>
            <w:r>
              <w:rPr>
                <w:rFonts w:hint="eastAsia" w:ascii="SNCBIC+TimesNewRomanPS-ItalicMT"/>
                <w:color w:val="000000"/>
                <w:sz w:val="15"/>
                <w:szCs w:val="15"/>
                <w:u w:val="none"/>
                <w:lang w:val="en-US" w:eastAsia="zh-CN"/>
              </w:rPr>
              <w:t xml:space="preserve"> </w:t>
            </w:r>
            <w:r>
              <w:rPr>
                <w:rFonts w:hint="default" w:ascii="Arial" w:hAnsi="Arial" w:cs="Arial"/>
                <w:b w:val="0"/>
                <w:bCs w:val="0"/>
                <w:sz w:val="16"/>
                <w:szCs w:val="16"/>
              </w:rPr>
              <w:t>可选的属性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“AgentSpec_</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Comments”</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19" w:lineRule="exact"/>
              <w:jc w:val="left"/>
              <w:rPr>
                <w:rFonts w:hint="eastAsia" w:ascii="SJMQIS+TimesNewRomanPSMT"/>
                <w:color w:val="000000"/>
                <w:sz w:val="15"/>
                <w:szCs w:val="15"/>
              </w:rPr>
            </w:pPr>
            <w:r>
              <w:rPr>
                <w:rFonts w:hint="eastAsia" w:ascii="SJMQIS+TimesNewRomanPSMT"/>
                <w:color w:val="000000"/>
                <w:sz w:val="15"/>
                <w:szCs w:val="15"/>
              </w:rPr>
              <w:t>Copied from the original agent-specific attribute when downloaded. Set by the user.</w:t>
            </w:r>
          </w:p>
          <w:p>
            <w:pPr>
              <w:widowControl w:val="0"/>
              <w:autoSpaceDE w:val="0"/>
              <w:autoSpaceDN w:val="0"/>
              <w:adjustRightInd w:val="0"/>
              <w:spacing w:before="0" w:after="0" w:line="219" w:lineRule="exact"/>
              <w:jc w:val="left"/>
              <w:rPr>
                <w:rFonts w:ascii="SJMQIS+TimesNewRomanPSMT"/>
                <w:color w:val="000000"/>
                <w:sz w:val="15"/>
                <w:szCs w:val="15"/>
              </w:rPr>
            </w:pPr>
            <w:r>
              <w:rPr>
                <w:rFonts w:hint="eastAsia" w:ascii="SJMQIS+TimesNewRomanPSMT"/>
                <w:color w:val="000000"/>
                <w:sz w:val="15"/>
                <w:szCs w:val="15"/>
              </w:rPr>
              <w:t>下载时复制从原始代理的特定属性。由用户设置。</w:t>
            </w:r>
          </w:p>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 xml:space="preserve">Text. Maximum length is </w:t>
            </w:r>
            <w:r>
              <w:rPr>
                <w:rFonts w:hint="eastAsia" w:ascii="SJMQIS+TimesNewRomanPSMT"/>
                <w:color w:val="000000"/>
                <w:sz w:val="15"/>
                <w:szCs w:val="15"/>
                <w:lang w:val="en-US" w:eastAsia="zh-CN"/>
              </w:rPr>
              <w:t xml:space="preserve">- </w:t>
            </w:r>
            <w:r>
              <w:rPr>
                <w:rFonts w:ascii="SJMQIS+TimesNewRomanPSMT"/>
                <w:color w:val="000000"/>
                <w:sz w:val="15"/>
                <w:szCs w:val="15"/>
              </w:rPr>
              <w:t>80 characters.</w:t>
            </w:r>
          </w:p>
          <w:p>
            <w:pPr>
              <w:widowControl w:val="0"/>
              <w:autoSpaceDE w:val="0"/>
              <w:autoSpaceDN w:val="0"/>
              <w:adjustRightInd w:val="0"/>
              <w:spacing w:before="0" w:after="0" w:line="259" w:lineRule="exact"/>
              <w:jc w:val="left"/>
              <w:rPr>
                <w:rFonts w:hint="default" w:ascii="Arial" w:hAnsi="Arial" w:cs="Arial"/>
                <w:b w:val="0"/>
                <w:bCs w:val="0"/>
                <w:sz w:val="16"/>
                <w:szCs w:val="16"/>
              </w:rPr>
            </w:pPr>
            <w:r>
              <w:rPr>
                <w:rFonts w:hint="eastAsia" w:ascii="SJMQIS+TimesNewRomanPSMT"/>
                <w:color w:val="000000"/>
                <w:sz w:val="15"/>
                <w:szCs w:val="15"/>
              </w:rPr>
              <w:t>文本。最大长度为- 80个字符。</w:t>
            </w:r>
          </w:p>
        </w:tc>
        <w:tc>
          <w:tcPr>
            <w:tcW w:w="1955" w:type="dxa"/>
            <w:gridSpan w:val="2"/>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“ApprovalLevel”</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Indicates the level of approval assigned</w:t>
            </w:r>
          </w:p>
          <w:p>
            <w:pPr>
              <w:widowControl w:val="0"/>
              <w:autoSpaceDE w:val="0"/>
              <w:autoSpaceDN w:val="0"/>
              <w:adjustRightInd w:val="0"/>
              <w:spacing w:before="0" w:after="0" w:line="262" w:lineRule="exact"/>
              <w:jc w:val="left"/>
              <w:rPr>
                <w:rFonts w:ascii="SJMQIS+TimesNewRomanPSMT"/>
                <w:color w:val="000000"/>
                <w:sz w:val="15"/>
                <w:szCs w:val="15"/>
              </w:rPr>
            </w:pPr>
            <w:r>
              <w:rPr>
                <w:rFonts w:ascii="SJMQIS+TimesNewRomanPSMT"/>
                <w:color w:val="000000"/>
                <w:sz w:val="15"/>
                <w:szCs w:val="15"/>
              </w:rPr>
              <w:t xml:space="preserve">by an </w:t>
            </w:r>
            <w:r>
              <w:rPr>
                <w:rFonts w:ascii="SNCBIC+TimesNewRomanPS-ItalicMT"/>
                <w:color w:val="000000"/>
                <w:sz w:val="15"/>
                <w:szCs w:val="15"/>
              </w:rPr>
              <w:t xml:space="preserve">authorized </w:t>
            </w:r>
            <w:r>
              <w:rPr>
                <w:rFonts w:ascii="SJMQIS+TimesNewRomanPSMT"/>
                <w:color w:val="000000"/>
                <w:sz w:val="15"/>
                <w:szCs w:val="15"/>
              </w:rPr>
              <w:t xml:space="preserve"> user.</w:t>
            </w:r>
          </w:p>
          <w:p>
            <w:pPr>
              <w:widowControl w:val="0"/>
              <w:autoSpaceDE w:val="0"/>
              <w:autoSpaceDN w:val="0"/>
              <w:adjustRightInd w:val="0"/>
              <w:spacing w:before="0" w:after="0" w:line="262" w:lineRule="exact"/>
              <w:jc w:val="left"/>
              <w:rPr>
                <w:rFonts w:ascii="SJMQIS+TimesNewRomanPSMT"/>
                <w:color w:val="000000"/>
                <w:sz w:val="15"/>
                <w:szCs w:val="15"/>
              </w:rPr>
            </w:pPr>
            <w:r>
              <w:rPr>
                <w:rFonts w:hint="eastAsia" w:ascii="SJMQIS+TimesNewRomanPSMT"/>
                <w:color w:val="000000"/>
                <w:sz w:val="15"/>
                <w:szCs w:val="15"/>
              </w:rPr>
              <w:t>指示指定的级别由授权的用户。</w:t>
            </w:r>
          </w:p>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Unsigned integer</w:t>
            </w:r>
          </w:p>
          <w:p>
            <w:pPr>
              <w:widowControl w:val="0"/>
              <w:autoSpaceDE w:val="0"/>
              <w:autoSpaceDN w:val="0"/>
              <w:adjustRightInd w:val="0"/>
              <w:spacing w:before="0" w:after="0" w:line="259" w:lineRule="exact"/>
              <w:jc w:val="left"/>
              <w:rPr>
                <w:rFonts w:ascii="SJMQIS+TimesNewRomanPSMT"/>
                <w:color w:val="000000"/>
                <w:sz w:val="15"/>
                <w:szCs w:val="15"/>
              </w:rPr>
            </w:pPr>
            <w:r>
              <w:rPr>
                <w:rFonts w:hint="eastAsia" w:ascii="SJMQIS+TimesNewRomanPSMT"/>
                <w:color w:val="000000"/>
                <w:sz w:val="15"/>
                <w:szCs w:val="15"/>
              </w:rPr>
              <w:t>无符号整数</w:t>
            </w:r>
          </w:p>
          <w:p>
            <w:pPr>
              <w:jc w:val="center"/>
              <w:rPr>
                <w:rFonts w:hint="default" w:ascii="Arial" w:hAnsi="Arial" w:cs="Arial"/>
                <w:b w:val="0"/>
                <w:bCs w:val="0"/>
                <w:sz w:val="16"/>
                <w:szCs w:val="16"/>
              </w:rPr>
            </w:pPr>
          </w:p>
        </w:tc>
        <w:tc>
          <w:tcPr>
            <w:tcW w:w="1955"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470"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“Certified”</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Preserved from the  agent-specific</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attribute as downloaded. May be used as</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control for production-worthy recipes.</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从已下载的代理特定属性中保存。可作为生产有价值的食谱的控制。</w:t>
            </w: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Unsigned integer</w:t>
            </w:r>
          </w:p>
          <w:p>
            <w:pPr>
              <w:widowControl w:val="0"/>
              <w:autoSpaceDE w:val="0"/>
              <w:autoSpaceDN w:val="0"/>
              <w:adjustRightInd w:val="0"/>
              <w:spacing w:before="0" w:after="0" w:line="259" w:lineRule="exact"/>
              <w:jc w:val="left"/>
              <w:rPr>
                <w:rFonts w:hint="default" w:ascii="Arial" w:hAnsi="Arial" w:cs="Arial"/>
                <w:b w:val="0"/>
                <w:bCs w:val="0"/>
                <w:sz w:val="16"/>
                <w:szCs w:val="16"/>
              </w:rPr>
            </w:pPr>
            <w:r>
              <w:rPr>
                <w:rFonts w:hint="eastAsia" w:ascii="SJMQIS+TimesNewRomanPSMT"/>
                <w:color w:val="000000"/>
                <w:sz w:val="15"/>
                <w:szCs w:val="15"/>
              </w:rPr>
              <w:t>无符号整数</w:t>
            </w:r>
          </w:p>
        </w:tc>
        <w:tc>
          <w:tcPr>
            <w:tcW w:w="1955"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“Comments”</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User comments. Preserved from the</w:t>
            </w:r>
          </w:p>
          <w:p>
            <w:pPr>
              <w:widowControl w:val="0"/>
              <w:autoSpaceDE w:val="0"/>
              <w:autoSpaceDN w:val="0"/>
              <w:adjustRightInd w:val="0"/>
              <w:spacing w:before="0" w:after="0" w:line="262" w:lineRule="exact"/>
              <w:jc w:val="left"/>
              <w:rPr>
                <w:rFonts w:ascii="SJMQIS+TimesNewRomanPSMT"/>
                <w:color w:val="000000"/>
                <w:sz w:val="15"/>
                <w:szCs w:val="15"/>
              </w:rPr>
            </w:pPr>
            <w:r>
              <w:rPr>
                <w:rFonts w:ascii="SNCBIC+TimesNewRomanPS-ItalicMT"/>
                <w:color w:val="000000"/>
                <w:sz w:val="15"/>
                <w:szCs w:val="15"/>
              </w:rPr>
              <w:t xml:space="preserve">generic </w:t>
            </w:r>
            <w:r>
              <w:rPr>
                <w:rFonts w:ascii="SJMQIS+TimesNewRomanPSMT"/>
                <w:color w:val="000000"/>
                <w:sz w:val="15"/>
                <w:szCs w:val="15"/>
              </w:rPr>
              <w:t>attribute as downloaded.</w:t>
            </w:r>
          </w:p>
          <w:p>
            <w:pPr>
              <w:widowControl w:val="0"/>
              <w:autoSpaceDE w:val="0"/>
              <w:autoSpaceDN w:val="0"/>
              <w:adjustRightInd w:val="0"/>
              <w:spacing w:before="0" w:after="0" w:line="262" w:lineRule="exact"/>
              <w:jc w:val="left"/>
              <w:rPr>
                <w:rFonts w:ascii="SJMQIS+TimesNewRomanPSMT"/>
                <w:color w:val="000000"/>
                <w:sz w:val="15"/>
                <w:szCs w:val="15"/>
              </w:rPr>
            </w:pPr>
            <w:r>
              <w:rPr>
                <w:rFonts w:hint="eastAsia" w:ascii="SJMQIS+TimesNewRomanPSMT"/>
                <w:color w:val="000000"/>
                <w:sz w:val="15"/>
                <w:szCs w:val="15"/>
              </w:rPr>
              <w:t>用户评论。从下载的通用属性中保存。</w:t>
            </w:r>
          </w:p>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Text. Maximum length is  -80 characters.</w:t>
            </w:r>
          </w:p>
          <w:p>
            <w:pPr>
              <w:widowControl w:val="0"/>
              <w:autoSpaceDE w:val="0"/>
              <w:autoSpaceDN w:val="0"/>
              <w:adjustRightInd w:val="0"/>
              <w:spacing w:before="0" w:after="0" w:line="259" w:lineRule="exact"/>
              <w:jc w:val="left"/>
              <w:rPr>
                <w:rFonts w:hint="default" w:ascii="SJMQIS+TimesNewRomanPSMT"/>
                <w:color w:val="000000"/>
                <w:sz w:val="15"/>
                <w:szCs w:val="15"/>
              </w:rPr>
            </w:pPr>
            <w:r>
              <w:rPr>
                <w:rFonts w:hint="default" w:ascii="SJMQIS+TimesNewRomanPSMT"/>
                <w:color w:val="000000"/>
                <w:sz w:val="15"/>
                <w:szCs w:val="15"/>
              </w:rPr>
              <w:t>文本。最大长度为- 80个字符。</w:t>
            </w:r>
          </w:p>
        </w:tc>
        <w:tc>
          <w:tcPr>
            <w:tcW w:w="1955" w:type="dxa"/>
            <w:gridSpan w:val="2"/>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470"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“EditedBy”</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Preserved unless recipe is modified. The</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name of the person or executing agent</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who last modified the recipe.</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保存，除非配方修改。最后修改配方的人或执行代理的名称。</w:t>
            </w: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Text. Maximum length is  -</w:t>
            </w:r>
            <w:r>
              <w:rPr>
                <w:rFonts w:hint="eastAsia" w:ascii="SJMQIS+TimesNewRomanPSMT"/>
                <w:color w:val="000000"/>
                <w:sz w:val="15"/>
                <w:szCs w:val="15"/>
                <w:lang w:val="en-US" w:eastAsia="zh-CN"/>
              </w:rPr>
              <w:t>40</w:t>
            </w:r>
            <w:r>
              <w:rPr>
                <w:rFonts w:ascii="SJMQIS+TimesNewRomanPSMT"/>
                <w:color w:val="000000"/>
                <w:sz w:val="15"/>
                <w:szCs w:val="15"/>
              </w:rPr>
              <w:t xml:space="preserve"> characters.</w:t>
            </w:r>
          </w:p>
          <w:p>
            <w:pPr>
              <w:widowControl w:val="0"/>
              <w:autoSpaceDE w:val="0"/>
              <w:autoSpaceDN w:val="0"/>
              <w:adjustRightInd w:val="0"/>
              <w:spacing w:before="0" w:after="0" w:line="259" w:lineRule="exact"/>
              <w:jc w:val="left"/>
              <w:rPr>
                <w:rFonts w:hint="default" w:ascii="SJMQIS+TimesNewRomanPSMT"/>
                <w:color w:val="000000"/>
                <w:sz w:val="15"/>
                <w:szCs w:val="15"/>
              </w:rPr>
            </w:pPr>
            <w:r>
              <w:rPr>
                <w:rFonts w:hint="default" w:ascii="SJMQIS+TimesNewRomanPSMT"/>
                <w:color w:val="000000"/>
                <w:sz w:val="15"/>
                <w:szCs w:val="15"/>
              </w:rPr>
              <w:t>文本。最大长度为- 40个字符。</w:t>
            </w:r>
          </w:p>
        </w:tc>
        <w:tc>
          <w:tcPr>
            <w:tcW w:w="1955" w:type="dxa"/>
            <w:gridSpan w:val="2"/>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“EstRunTime”</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The nominal or estimated execution (run)</w:t>
            </w:r>
            <w:r>
              <w:rPr>
                <w:rFonts w:hint="eastAsia" w:ascii="SJMQIS+TimesNewRomanPSMT"/>
                <w:color w:val="000000"/>
                <w:sz w:val="15"/>
                <w:szCs w:val="15"/>
                <w:lang w:val="en-US" w:eastAsia="zh-CN"/>
              </w:rPr>
              <w:t xml:space="preserve"> </w:t>
            </w:r>
            <w:r>
              <w:rPr>
                <w:rFonts w:ascii="SJMQIS+TimesNewRomanPSMT"/>
                <w:color w:val="000000"/>
                <w:sz w:val="15"/>
                <w:szCs w:val="15"/>
              </w:rPr>
              <w:t>time of the recipe, in seconds. Used for</w:t>
            </w:r>
            <w:r>
              <w:rPr>
                <w:rFonts w:hint="eastAsia" w:ascii="SJMQIS+TimesNewRomanPSMT"/>
                <w:color w:val="000000"/>
                <w:sz w:val="15"/>
                <w:szCs w:val="15"/>
                <w:lang w:val="en-US" w:eastAsia="zh-CN"/>
              </w:rPr>
              <w:t xml:space="preserve"> </w:t>
            </w:r>
            <w:r>
              <w:rPr>
                <w:rFonts w:ascii="SJMQIS+TimesNewRomanPSMT"/>
                <w:color w:val="000000"/>
                <w:sz w:val="15"/>
                <w:szCs w:val="15"/>
              </w:rPr>
              <w:t>scheduling purposes. Preserved from the</w:t>
            </w:r>
            <w:r>
              <w:rPr>
                <w:rFonts w:hint="eastAsia" w:ascii="SJMQIS+TimesNewRomanPSMT"/>
                <w:color w:val="000000"/>
                <w:sz w:val="15"/>
                <w:szCs w:val="15"/>
                <w:lang w:val="en-US" w:eastAsia="zh-CN"/>
              </w:rPr>
              <w:t xml:space="preserve"> </w:t>
            </w:r>
            <w:r>
              <w:rPr>
                <w:rFonts w:ascii="SNCBIC+TimesNewRomanPS-ItalicMT"/>
                <w:color w:val="000000"/>
                <w:sz w:val="15"/>
                <w:szCs w:val="15"/>
              </w:rPr>
              <w:t xml:space="preserve">generic </w:t>
            </w:r>
            <w:r>
              <w:rPr>
                <w:rFonts w:ascii="SJMQIS+TimesNewRomanPSMT"/>
                <w:color w:val="000000"/>
                <w:sz w:val="15"/>
                <w:szCs w:val="15"/>
              </w:rPr>
              <w:t>attribute as downloaded.</w:t>
            </w:r>
          </w:p>
          <w:p>
            <w:pPr>
              <w:widowControl w:val="0"/>
              <w:autoSpaceDE w:val="0"/>
              <w:autoSpaceDN w:val="0"/>
              <w:adjustRightInd w:val="0"/>
              <w:spacing w:before="0" w:after="0" w:line="259" w:lineRule="exact"/>
              <w:jc w:val="left"/>
              <w:rPr>
                <w:rFonts w:ascii="SJMQIS+TimesNewRomanPSMT"/>
                <w:color w:val="000000"/>
                <w:sz w:val="15"/>
                <w:szCs w:val="15"/>
              </w:rPr>
            </w:pPr>
            <w:r>
              <w:rPr>
                <w:rFonts w:hint="eastAsia" w:ascii="SJMQIS+TimesNewRomanPSMT"/>
                <w:color w:val="000000"/>
                <w:sz w:val="15"/>
                <w:szCs w:val="15"/>
              </w:rPr>
              <w:t>的名义或估计的执行（运行）的时间的食谱，在几秒钟内。用于调度的目的。从下载的通用属性中保存。</w:t>
            </w:r>
          </w:p>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Unsigned integer</w:t>
            </w:r>
          </w:p>
          <w:p>
            <w:pPr>
              <w:widowControl w:val="0"/>
              <w:autoSpaceDE w:val="0"/>
              <w:autoSpaceDN w:val="0"/>
              <w:adjustRightInd w:val="0"/>
              <w:spacing w:before="0" w:after="0" w:line="259" w:lineRule="exact"/>
              <w:jc w:val="left"/>
              <w:rPr>
                <w:rFonts w:ascii="SJMQIS+TimesNewRomanPSMT"/>
                <w:color w:val="000000"/>
                <w:sz w:val="15"/>
                <w:szCs w:val="15"/>
              </w:rPr>
            </w:pPr>
            <w:r>
              <w:rPr>
                <w:rFonts w:hint="eastAsia" w:ascii="SJMQIS+TimesNewRomanPSMT"/>
                <w:color w:val="000000"/>
                <w:sz w:val="15"/>
                <w:szCs w:val="15"/>
              </w:rPr>
              <w:t>无符号整数</w:t>
            </w:r>
          </w:p>
          <w:p>
            <w:pPr>
              <w:jc w:val="center"/>
              <w:rPr>
                <w:rFonts w:hint="default" w:ascii="Arial" w:hAnsi="Arial" w:cs="Arial"/>
                <w:b w:val="0"/>
                <w:bCs w:val="0"/>
                <w:sz w:val="16"/>
                <w:szCs w:val="16"/>
              </w:rPr>
            </w:pPr>
          </w:p>
        </w:tc>
        <w:tc>
          <w:tcPr>
            <w:tcW w:w="1955"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“ExecLinkParam”</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Preserved unless last value is changed</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(Section 6.7.4). Contains the list of</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parameter definitions including any</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agent-specific modifications. Required for</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variable parameter  support.</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除非最后保存的值改变（第6.7.4）。包含参数定义的列表，包括任何代理特定的修改。所需的可变参数的支持</w:t>
            </w: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Structure composed of</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parameter name, initial</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value, and restrictions.</w:t>
            </w:r>
          </w:p>
          <w:p>
            <w:pPr>
              <w:widowControl w:val="0"/>
              <w:autoSpaceDE w:val="0"/>
              <w:autoSpaceDN w:val="0"/>
              <w:adjustRightInd w:val="0"/>
              <w:spacing w:before="0" w:after="0" w:line="219" w:lineRule="exact"/>
              <w:jc w:val="left"/>
              <w:rPr>
                <w:rFonts w:hint="default" w:ascii="SJMQIS+TimesNewRomanPSMT"/>
                <w:color w:val="000000"/>
                <w:sz w:val="15"/>
                <w:szCs w:val="15"/>
              </w:rPr>
            </w:pPr>
            <w:r>
              <w:rPr>
                <w:rFonts w:hint="default" w:ascii="SJMQIS+TimesNewRomanPSMT"/>
                <w:color w:val="000000"/>
                <w:sz w:val="15"/>
                <w:szCs w:val="15"/>
              </w:rPr>
              <w:t>由参数名称、初始值和限制组成的结构</w:t>
            </w:r>
          </w:p>
        </w:tc>
        <w:tc>
          <w:tcPr>
            <w:tcW w:w="1955"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NULL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“LinkList”</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Preserved. A complete list of recipe</w:t>
            </w:r>
          </w:p>
          <w:p>
            <w:pPr>
              <w:widowControl w:val="0"/>
              <w:autoSpaceDE w:val="0"/>
              <w:autoSpaceDN w:val="0"/>
              <w:adjustRightInd w:val="0"/>
              <w:spacing w:before="0" w:after="0" w:line="222" w:lineRule="exact"/>
              <w:jc w:val="left"/>
              <w:rPr>
                <w:rFonts w:ascii="SJMQIS+TimesNewRomanPSMT"/>
                <w:color w:val="000000"/>
                <w:sz w:val="15"/>
                <w:szCs w:val="15"/>
              </w:rPr>
            </w:pPr>
            <w:r>
              <w:rPr>
                <w:rFonts w:ascii="SNCBIC+TimesNewRomanPS-ItalicMT"/>
                <w:color w:val="000000"/>
                <w:sz w:val="15"/>
                <w:szCs w:val="15"/>
              </w:rPr>
              <w:t xml:space="preserve">specifiers </w:t>
            </w:r>
            <w:r>
              <w:rPr>
                <w:rFonts w:ascii="SJMQIS+TimesNewRomanPSMT"/>
                <w:color w:val="000000"/>
                <w:sz w:val="15"/>
                <w:szCs w:val="15"/>
              </w:rPr>
              <w:t xml:space="preserve">for a </w:t>
            </w:r>
            <w:r>
              <w:rPr>
                <w:rFonts w:ascii="SNCBIC+TimesNewRomanPS-ItalicMT"/>
                <w:color w:val="000000"/>
                <w:sz w:val="15"/>
                <w:szCs w:val="15"/>
              </w:rPr>
              <w:t>linked recipe set</w:t>
            </w:r>
            <w:r>
              <w:rPr>
                <w:rFonts w:ascii="SJMQIS+TimesNewRomanPSMT"/>
                <w:color w:val="000000"/>
                <w:sz w:val="15"/>
                <w:szCs w:val="15"/>
              </w:rPr>
              <w:t>. Required</w:t>
            </w:r>
            <w:r>
              <w:rPr>
                <w:rFonts w:hint="eastAsia" w:ascii="SJMQIS+TimesNewRomanPSMT"/>
                <w:color w:val="000000"/>
                <w:sz w:val="15"/>
                <w:szCs w:val="15"/>
                <w:lang w:val="en-US" w:eastAsia="zh-CN"/>
              </w:rPr>
              <w:t xml:space="preserve"> </w:t>
            </w:r>
            <w:r>
              <w:rPr>
                <w:rFonts w:ascii="SJMQIS+TimesNewRomanPSMT"/>
                <w:color w:val="000000"/>
                <w:sz w:val="15"/>
                <w:szCs w:val="15"/>
              </w:rPr>
              <w:t>for multi-part recipe support</w:t>
            </w:r>
          </w:p>
          <w:p>
            <w:pPr>
              <w:widowControl w:val="0"/>
              <w:autoSpaceDE w:val="0"/>
              <w:autoSpaceDN w:val="0"/>
              <w:adjustRightInd w:val="0"/>
              <w:spacing w:before="0" w:after="0" w:line="222" w:lineRule="exact"/>
              <w:jc w:val="left"/>
              <w:rPr>
                <w:rFonts w:hint="default" w:ascii="SJMQIS+TimesNewRomanPSMT"/>
                <w:color w:val="000000"/>
                <w:sz w:val="15"/>
                <w:szCs w:val="15"/>
              </w:rPr>
            </w:pPr>
            <w:r>
              <w:rPr>
                <w:rFonts w:hint="default" w:ascii="SJMQIS+TimesNewRomanPSMT"/>
                <w:color w:val="000000"/>
                <w:sz w:val="15"/>
                <w:szCs w:val="15"/>
              </w:rPr>
              <w:t>保存.一个完整的清单，方符链接设定。所需的多部分配方支持</w:t>
            </w: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List of formatted text.</w:t>
            </w:r>
          </w:p>
          <w:p>
            <w:pPr>
              <w:widowControl w:val="0"/>
              <w:autoSpaceDE w:val="0"/>
              <w:autoSpaceDN w:val="0"/>
              <w:adjustRightInd w:val="0"/>
              <w:spacing w:before="0" w:after="0" w:line="259" w:lineRule="exact"/>
              <w:jc w:val="left"/>
              <w:rPr>
                <w:rFonts w:hint="eastAsia" w:ascii="SJMQIS+TimesNewRomanPSMT"/>
                <w:color w:val="000000"/>
                <w:sz w:val="15"/>
                <w:szCs w:val="15"/>
                <w:lang w:eastAsia="zh-CN"/>
              </w:rPr>
            </w:pPr>
            <w:r>
              <w:rPr>
                <w:rFonts w:hint="eastAsia" w:ascii="SJMQIS+TimesNewRomanPSMT"/>
                <w:color w:val="000000"/>
                <w:sz w:val="15"/>
                <w:szCs w:val="15"/>
                <w:lang w:eastAsia="zh-CN"/>
              </w:rPr>
              <w:t>格式化文本列表。</w:t>
            </w:r>
          </w:p>
        </w:tc>
        <w:tc>
          <w:tcPr>
            <w:tcW w:w="1955"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NULL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“SrcRcpID”</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For a derived object form recipe, contains</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the recipe identifier of the original  source</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form recipe. Required only for  derived</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object form  recipes.</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对于派生的对象表单配方，包含原始源表单配方的配方标识符。只要求派生的对象形式的食谱</w:t>
            </w: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677" w:lineRule="exact"/>
              <w:jc w:val="left"/>
              <w:rPr>
                <w:rFonts w:ascii="SJMQIS+TimesNewRomanPSMT"/>
                <w:color w:val="000000"/>
                <w:sz w:val="15"/>
                <w:szCs w:val="15"/>
              </w:rPr>
            </w:pPr>
            <w:r>
              <w:rPr>
                <w:rFonts w:ascii="SJMQIS+TimesNewRomanPSMT"/>
                <w:color w:val="000000"/>
                <w:sz w:val="15"/>
                <w:szCs w:val="15"/>
              </w:rPr>
              <w:t>Formatted text</w:t>
            </w:r>
          </w:p>
          <w:p>
            <w:pPr>
              <w:widowControl w:val="0"/>
              <w:autoSpaceDE w:val="0"/>
              <w:autoSpaceDN w:val="0"/>
              <w:adjustRightInd w:val="0"/>
              <w:spacing w:before="0" w:after="0" w:line="677" w:lineRule="exact"/>
              <w:jc w:val="left"/>
              <w:rPr>
                <w:rFonts w:hint="default" w:ascii="Arial" w:hAnsi="Arial" w:cs="Arial"/>
                <w:b w:val="0"/>
                <w:bCs w:val="0"/>
                <w:sz w:val="16"/>
                <w:szCs w:val="16"/>
              </w:rPr>
            </w:pPr>
            <w:r>
              <w:rPr>
                <w:rFonts w:hint="eastAsia" w:ascii="SJMQIS+TimesNewRomanPSMT"/>
                <w:color w:val="000000"/>
                <w:sz w:val="15"/>
                <w:szCs w:val="15"/>
              </w:rPr>
              <w:t>格式化文本。</w:t>
            </w:r>
            <w:r>
              <w:rPr>
                <w:rFonts w:ascii="SJMQIS+TimesNewRomanPSMT"/>
                <w:color w:val="000000"/>
                <w:sz w:val="15"/>
                <w:szCs w:val="15"/>
              </w:rPr>
              <w:t>.</w:t>
            </w:r>
          </w:p>
        </w:tc>
        <w:tc>
          <w:tcPr>
            <w:tcW w:w="1955"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NULL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“VerificationID”</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62" w:lineRule="exact"/>
              <w:jc w:val="left"/>
              <w:rPr>
                <w:rFonts w:ascii="SJMQIS+TimesNewRomanPSMT"/>
                <w:color w:val="000000"/>
                <w:sz w:val="15"/>
                <w:szCs w:val="15"/>
                <w:u w:val="single"/>
              </w:rPr>
            </w:pPr>
            <w:r>
              <w:rPr>
                <w:rFonts w:ascii="SJMQIS+TimesNewRomanPSMT"/>
                <w:color w:val="000000"/>
                <w:sz w:val="15"/>
                <w:szCs w:val="15"/>
              </w:rPr>
              <w:t xml:space="preserve">Identification code used by the </w:t>
            </w:r>
            <w:r>
              <w:rPr>
                <w:rFonts w:ascii="SNCBIC+TimesNewRomanPS-ItalicMT"/>
                <w:color w:val="000000"/>
                <w:sz w:val="15"/>
                <w:szCs w:val="15"/>
              </w:rPr>
              <w:t xml:space="preserve">verifier </w:t>
            </w:r>
            <w:r>
              <w:rPr>
                <w:rFonts w:ascii="SJMQIS+TimesNewRomanPSMT"/>
                <w:color w:val="000000"/>
                <w:sz w:val="15"/>
                <w:szCs w:val="15"/>
              </w:rPr>
              <w:t xml:space="preserve"> of</w:t>
            </w:r>
            <w:r>
              <w:rPr>
                <w:rFonts w:hint="eastAsia" w:ascii="SJMQIS+TimesNewRomanPSMT"/>
                <w:color w:val="000000"/>
                <w:sz w:val="15"/>
                <w:szCs w:val="15"/>
                <w:lang w:val="en-US" w:eastAsia="zh-CN"/>
              </w:rPr>
              <w:t xml:space="preserve"> </w:t>
            </w:r>
            <w:r>
              <w:rPr>
                <w:rFonts w:ascii="SJMQIS+TimesNewRomanPSMT"/>
                <w:color w:val="000000"/>
                <w:sz w:val="15"/>
                <w:szCs w:val="15"/>
              </w:rPr>
              <w:t>the recipe. May be used to determine out-</w:t>
            </w:r>
            <w:r>
              <w:rPr>
                <w:rFonts w:hint="eastAsia" w:ascii="SJMQIS+TimesNewRomanPSMT"/>
                <w:color w:val="000000"/>
                <w:sz w:val="15"/>
                <w:szCs w:val="15"/>
                <w:lang w:val="en-US" w:eastAsia="zh-CN"/>
              </w:rPr>
              <w:t xml:space="preserve"> </w:t>
            </w:r>
            <w:r>
              <w:rPr>
                <w:rFonts w:ascii="SJMQIS+TimesNewRomanPSMT"/>
                <w:color w:val="000000"/>
                <w:sz w:val="15"/>
                <w:szCs w:val="15"/>
                <w:u w:val="single"/>
              </w:rPr>
              <w:t xml:space="preserve">of-date formats that need to be </w:t>
            </w:r>
            <w:r>
              <w:rPr>
                <w:rFonts w:ascii="SNCBIC+TimesNewRomanPS-ItalicMT"/>
                <w:color w:val="000000"/>
                <w:sz w:val="15"/>
                <w:szCs w:val="15"/>
                <w:u w:val="single"/>
              </w:rPr>
              <w:t>re-verified</w:t>
            </w:r>
            <w:r>
              <w:rPr>
                <w:rFonts w:ascii="SJMQIS+TimesNewRomanPSMT"/>
                <w:color w:val="000000"/>
                <w:sz w:val="15"/>
                <w:szCs w:val="15"/>
                <w:u w:val="single"/>
              </w:rPr>
              <w:t>.</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通过对配方的验证者使用识别码。可用于确定需要重新验证的日期格式。</w:t>
            </w: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Text. Maximum length is  40 characters.</w:t>
            </w:r>
          </w:p>
          <w:p>
            <w:pPr>
              <w:widowControl w:val="0"/>
              <w:autoSpaceDE w:val="0"/>
              <w:autoSpaceDN w:val="0"/>
              <w:adjustRightInd w:val="0"/>
              <w:spacing w:before="0" w:after="0" w:line="259" w:lineRule="exact"/>
              <w:jc w:val="left"/>
              <w:rPr>
                <w:rFonts w:ascii="SJMQIS+TimesNewRomanPSMT"/>
                <w:color w:val="000000"/>
                <w:sz w:val="15"/>
                <w:szCs w:val="15"/>
              </w:rPr>
            </w:pPr>
            <w:r>
              <w:rPr>
                <w:rFonts w:hint="eastAsia" w:ascii="SJMQIS+TimesNewRomanPSMT"/>
                <w:color w:val="000000"/>
                <w:sz w:val="15"/>
                <w:szCs w:val="15"/>
              </w:rPr>
              <w:t>文本。最大长度为40个字符。</w:t>
            </w:r>
          </w:p>
          <w:p>
            <w:pPr>
              <w:jc w:val="center"/>
              <w:rPr>
                <w:rFonts w:hint="default" w:ascii="Arial" w:hAnsi="Arial" w:cs="Arial"/>
                <w:b w:val="0"/>
                <w:bCs w:val="0"/>
                <w:sz w:val="16"/>
                <w:szCs w:val="16"/>
              </w:rPr>
            </w:pPr>
          </w:p>
        </w:tc>
        <w:tc>
          <w:tcPr>
            <w:tcW w:w="1955"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NULL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42" w:type="dxa"/>
            <w:gridSpan w:val="10"/>
            <w:vAlign w:val="center"/>
          </w:tcPr>
          <w:p>
            <w:pPr>
              <w:widowControl w:val="0"/>
              <w:autoSpaceDE w:val="0"/>
              <w:autoSpaceDN w:val="0"/>
              <w:adjustRightInd w:val="0"/>
              <w:spacing w:before="0" w:after="0" w:line="262" w:lineRule="exact"/>
              <w:jc w:val="left"/>
              <w:rPr>
                <w:rFonts w:hint="default" w:ascii="Arial" w:hAnsi="Arial" w:cs="Arial"/>
                <w:b w:val="0"/>
                <w:bCs w:val="0"/>
                <w:sz w:val="16"/>
                <w:szCs w:val="16"/>
              </w:rPr>
            </w:pPr>
            <w:r>
              <w:rPr>
                <w:rFonts w:ascii="SNCBIC+TimesNewRomanPS-ItalicMT"/>
                <w:color w:val="000000"/>
                <w:sz w:val="15"/>
                <w:szCs w:val="15"/>
                <w:u w:val="single"/>
              </w:rPr>
              <w:t>Non-Standard Attri</w:t>
            </w:r>
            <w:r>
              <w:rPr>
                <w:rFonts w:ascii="SNCBIC+TimesNewRomanPS-ItalicMT"/>
                <w:color w:val="000000"/>
                <w:sz w:val="15"/>
                <w:szCs w:val="15"/>
              </w:rPr>
              <w:t>butes</w:t>
            </w:r>
            <w:r>
              <w:rPr>
                <w:rFonts w:hint="eastAsia" w:ascii="SNCBIC+TimesNewRomanPS-ItalicMT"/>
                <w:color w:val="000000"/>
                <w:sz w:val="15"/>
                <w:szCs w:val="15"/>
              </w:rPr>
              <w:t>非标准属性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AgentSpec_UD_*</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p>
        </w:tc>
        <w:tc>
          <w:tcPr>
            <w:tcW w:w="2842"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Preserved from the original  agent-specific</w:t>
            </w:r>
            <w:r>
              <w:rPr>
                <w:rFonts w:hint="eastAsia"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attributed as downloaded.</w:t>
            </w:r>
          </w:p>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保存从原来的代理特定的属性下载。</w:t>
            </w:r>
          </w:p>
        </w:tc>
        <w:tc>
          <w:tcPr>
            <w:tcW w:w="71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RO</w:t>
            </w:r>
          </w:p>
        </w:tc>
        <w:tc>
          <w:tcPr>
            <w:tcW w:w="696" w:type="dxa"/>
            <w:gridSpan w:val="2"/>
            <w:vAlign w:val="center"/>
          </w:tcPr>
          <w:p>
            <w:pPr>
              <w:jc w:val="left"/>
              <w:rPr>
                <w:rFonts w:hint="eastAsia" w:ascii="Arial" w:hAnsi="Arial" w:eastAsia="宋体" w:cs="Arial"/>
                <w:b w:val="0"/>
                <w:bCs w:val="0"/>
                <w:sz w:val="16"/>
                <w:szCs w:val="16"/>
                <w:lang w:val="en-US" w:eastAsia="zh-CN"/>
              </w:rPr>
            </w:pPr>
            <w:r>
              <w:rPr>
                <w:rFonts w:hint="eastAsia" w:ascii="Arial" w:hAnsi="Arial" w:cs="Arial"/>
                <w:b w:val="0"/>
                <w:bCs w:val="0"/>
                <w:sz w:val="16"/>
                <w:szCs w:val="16"/>
                <w:lang w:val="en-US" w:eastAsia="zh-CN"/>
              </w:rPr>
              <w:t>N</w:t>
            </w:r>
          </w:p>
        </w:tc>
        <w:tc>
          <w:tcPr>
            <w:tcW w:w="1777" w:type="dxa"/>
            <w:gridSpan w:val="2"/>
            <w:vAlign w:val="center"/>
          </w:tcPr>
          <w:p>
            <w:pPr>
              <w:jc w:val="left"/>
              <w:rPr>
                <w:rFonts w:hint="default" w:ascii="Arial" w:hAnsi="Arial" w:cs="Arial"/>
                <w:b w:val="0"/>
                <w:bCs w:val="0"/>
                <w:sz w:val="16"/>
                <w:szCs w:val="16"/>
              </w:rPr>
            </w:pPr>
            <w:r>
              <w:rPr>
                <w:rFonts w:hint="default" w:ascii="Arial" w:hAnsi="Arial" w:cs="Arial"/>
                <w:b w:val="0"/>
                <w:bCs w:val="0"/>
                <w:sz w:val="16"/>
                <w:szCs w:val="16"/>
              </w:rPr>
              <w:t>Defined by supplier or</w:t>
            </w:r>
            <w:r>
              <w:rPr>
                <w:rFonts w:hint="eastAsia" w:ascii="Arial" w:hAnsi="Arial" w:cs="Arial"/>
                <w:b w:val="0"/>
                <w:bCs w:val="0"/>
                <w:sz w:val="16"/>
                <w:szCs w:val="16"/>
                <w:lang w:val="en-US" w:eastAsia="zh-CN"/>
              </w:rPr>
              <w:t xml:space="preserve"> </w:t>
            </w:r>
            <w:r>
              <w:rPr>
                <w:rFonts w:hint="default" w:ascii="Arial" w:hAnsi="Arial" w:cs="Arial"/>
                <w:b w:val="0"/>
                <w:bCs w:val="0"/>
                <w:sz w:val="16"/>
                <w:szCs w:val="16"/>
              </w:rPr>
              <w:t>user. Text limited to 80</w:t>
            </w:r>
            <w:r>
              <w:rPr>
                <w:rFonts w:hint="eastAsia" w:ascii="Arial" w:hAnsi="Arial" w:cs="Arial"/>
                <w:b w:val="0"/>
                <w:bCs w:val="0"/>
                <w:sz w:val="16"/>
                <w:szCs w:val="16"/>
                <w:lang w:val="en-US" w:eastAsia="zh-CN"/>
              </w:rPr>
              <w:t xml:space="preserve"> </w:t>
            </w:r>
            <w:r>
              <w:rPr>
                <w:rFonts w:hint="default" w:ascii="Arial" w:hAnsi="Arial" w:cs="Arial"/>
                <w:b w:val="0"/>
                <w:bCs w:val="0"/>
                <w:sz w:val="16"/>
                <w:szCs w:val="16"/>
              </w:rPr>
              <w:t>characters.</w:t>
            </w:r>
          </w:p>
          <w:p>
            <w:pPr>
              <w:jc w:val="left"/>
              <w:rPr>
                <w:rFonts w:hint="default" w:ascii="Arial" w:hAnsi="Arial" w:cs="Arial"/>
                <w:b w:val="0"/>
                <w:bCs w:val="0"/>
                <w:sz w:val="16"/>
                <w:szCs w:val="16"/>
              </w:rPr>
            </w:pPr>
            <w:r>
              <w:rPr>
                <w:rFonts w:hint="default" w:ascii="Arial" w:hAnsi="Arial" w:cs="Arial"/>
                <w:b w:val="0"/>
                <w:bCs w:val="0"/>
                <w:sz w:val="16"/>
                <w:szCs w:val="16"/>
              </w:rPr>
              <w:t>由供应商或用户定义。文本限制为80个字符。</w:t>
            </w:r>
          </w:p>
        </w:tc>
        <w:tc>
          <w:tcPr>
            <w:tcW w:w="1955" w:type="dxa"/>
            <w:gridSpan w:val="2"/>
            <w:vAlign w:val="center"/>
          </w:tcPr>
          <w:p>
            <w:pPr>
              <w:jc w:val="left"/>
              <w:rPr>
                <w:rFonts w:hint="default" w:ascii="Arial" w:hAnsi="Arial" w:cs="Arial"/>
                <w:b w:val="0"/>
                <w:bCs w:val="0"/>
                <w:sz w:val="16"/>
                <w:szCs w:val="16"/>
              </w:rPr>
            </w:pPr>
          </w:p>
        </w:tc>
      </w:tr>
    </w:tbl>
    <w:p>
      <w:pPr>
        <w:jc w:val="center"/>
        <w:rPr>
          <w:rFonts w:hint="eastAsia"/>
          <w:lang w:val="en-US" w:eastAsia="zh-CN"/>
        </w:rPr>
      </w:pPr>
      <w:r>
        <w:rPr>
          <w:rFonts w:hint="eastAsia"/>
          <w:lang w:val="en-US" w:eastAsia="zh-CN"/>
        </w:rPr>
        <w:t>76</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tbl>
      <w:tblPr>
        <w:tblStyle w:val="6"/>
        <w:tblW w:w="8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3139"/>
        <w:gridCol w:w="583"/>
        <w:gridCol w:w="626"/>
        <w:gridCol w:w="1853"/>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70" w:type="dxa"/>
            <w:vAlign w:val="center"/>
          </w:tcPr>
          <w:p>
            <w:pPr>
              <w:jc w:val="left"/>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Attribute Name</w:t>
            </w:r>
          </w:p>
        </w:tc>
        <w:tc>
          <w:tcPr>
            <w:tcW w:w="3139" w:type="dxa"/>
            <w:vAlign w:val="center"/>
          </w:tcPr>
          <w:p>
            <w:pPr>
              <w:jc w:val="center"/>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Definition</w:t>
            </w:r>
          </w:p>
        </w:tc>
        <w:tc>
          <w:tcPr>
            <w:tcW w:w="583" w:type="dxa"/>
            <w:vAlign w:val="center"/>
          </w:tcPr>
          <w:p>
            <w:pPr>
              <w:jc w:val="left"/>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Acc</w:t>
            </w:r>
          </w:p>
        </w:tc>
        <w:tc>
          <w:tcPr>
            <w:tcW w:w="626" w:type="dxa"/>
            <w:vAlign w:val="center"/>
          </w:tcPr>
          <w:p>
            <w:pPr>
              <w:jc w:val="left"/>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Rqmt</w:t>
            </w:r>
          </w:p>
        </w:tc>
        <w:tc>
          <w:tcPr>
            <w:tcW w:w="1853" w:type="dxa"/>
            <w:vAlign w:val="center"/>
          </w:tcPr>
          <w:p>
            <w:pPr>
              <w:jc w:val="left"/>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From</w:t>
            </w:r>
          </w:p>
        </w:tc>
        <w:tc>
          <w:tcPr>
            <w:tcW w:w="1278" w:type="dxa"/>
            <w:vAlign w:val="center"/>
          </w:tcPr>
          <w:p>
            <w:pPr>
              <w:jc w:val="left"/>
              <w:rPr>
                <w:rFonts w:hint="default" w:ascii="Arial" w:hAnsi="Arial" w:eastAsia="宋体" w:cs="Arial"/>
                <w:color w:val="000000"/>
                <w:sz w:val="16"/>
                <w:szCs w:val="16"/>
                <w:lang w:val="en-US" w:eastAsia="zh-CN"/>
              </w:rPr>
            </w:pPr>
            <w:r>
              <w:rPr>
                <w:rFonts w:hint="default" w:ascii="Arial" w:hAnsi="Arial" w:cs="Arial"/>
                <w:b/>
                <w:sz w:val="16"/>
                <w:szCs w:val="16"/>
              </w:rPr>
              <w:t>Default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70"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UD .</w:t>
            </w:r>
          </w:p>
        </w:tc>
        <w:tc>
          <w:tcPr>
            <w:tcW w:w="3139"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Non-standard</w:t>
            </w:r>
            <w:r>
              <w:rPr>
                <w:rFonts w:hint="default" w:ascii="Arial" w:hAnsi="Arial" w:cs="Arial"/>
                <w:b/>
                <w:sz w:val="16"/>
                <w:szCs w:val="16"/>
                <w:lang w:val="en-US" w:eastAsia="zh-CN"/>
              </w:rPr>
              <w:t xml:space="preserve"> </w:t>
            </w:r>
            <w:r>
              <w:rPr>
                <w:rFonts w:hint="default" w:ascii="Arial" w:hAnsi="Arial" w:cs="Arial"/>
                <w:b/>
                <w:sz w:val="16"/>
                <w:szCs w:val="16"/>
              </w:rPr>
              <w:t>attribute defined by</w:t>
            </w:r>
            <w:r>
              <w:rPr>
                <w:rFonts w:hint="default" w:ascii="Arial" w:hAnsi="Arial" w:cs="Arial"/>
                <w:b/>
                <w:sz w:val="16"/>
                <w:szCs w:val="16"/>
                <w:lang w:val="en-US" w:eastAsia="zh-CN"/>
              </w:rPr>
              <w:t xml:space="preserve"> </w:t>
            </w:r>
            <w:r>
              <w:rPr>
                <w:rFonts w:hint="default" w:ascii="Arial" w:hAnsi="Arial" w:cs="Arial"/>
                <w:b/>
                <w:sz w:val="16"/>
                <w:szCs w:val="16"/>
              </w:rPr>
              <w:t>supplier or user. Asterisk indicates the</w:t>
            </w:r>
            <w:r>
              <w:rPr>
                <w:rFonts w:hint="default" w:ascii="Arial" w:hAnsi="Arial" w:cs="Arial"/>
                <w:b/>
                <w:sz w:val="16"/>
                <w:szCs w:val="16"/>
                <w:lang w:val="en-US" w:eastAsia="zh-CN"/>
              </w:rPr>
              <w:t xml:space="preserve"> </w:t>
            </w:r>
            <w:r>
              <w:rPr>
                <w:rFonts w:hint="default" w:ascii="Arial" w:hAnsi="Arial" w:cs="Arial"/>
                <w:b/>
                <w:sz w:val="16"/>
                <w:szCs w:val="16"/>
              </w:rPr>
              <w:t>part of the attribute name that is provided</w:t>
            </w:r>
            <w:r>
              <w:rPr>
                <w:rFonts w:hint="default" w:ascii="Arial" w:hAnsi="Arial" w:cs="Arial"/>
                <w:b/>
                <w:sz w:val="16"/>
                <w:szCs w:val="16"/>
                <w:lang w:val="en-US" w:eastAsia="zh-CN"/>
              </w:rPr>
              <w:t xml:space="preserve"> </w:t>
            </w:r>
            <w:r>
              <w:rPr>
                <w:rFonts w:hint="default" w:ascii="Arial" w:hAnsi="Arial" w:cs="Arial"/>
                <w:b/>
                <w:sz w:val="16"/>
                <w:szCs w:val="16"/>
              </w:rPr>
              <w:t>in this definition. Shall be preserved</w:t>
            </w:r>
            <w:r>
              <w:rPr>
                <w:rFonts w:hint="default" w:ascii="Arial" w:hAnsi="Arial" w:cs="Arial"/>
                <w:b/>
                <w:sz w:val="16"/>
                <w:szCs w:val="16"/>
                <w:lang w:val="en-US" w:eastAsia="zh-CN"/>
              </w:rPr>
              <w:t xml:space="preserve"> </w:t>
            </w:r>
            <w:r>
              <w:rPr>
                <w:rFonts w:hint="default" w:ascii="Arial" w:hAnsi="Arial" w:cs="Arial"/>
                <w:b/>
                <w:sz w:val="16"/>
                <w:szCs w:val="16"/>
              </w:rPr>
              <w:t>exactly except by the entity that def</w:t>
            </w:r>
            <w:r>
              <w:rPr>
                <w:rFonts w:hint="default" w:ascii="Arial" w:hAnsi="Arial" w:cs="Arial"/>
                <w:b/>
                <w:sz w:val="16"/>
                <w:szCs w:val="16"/>
                <w:lang w:val="en-US" w:eastAsia="zh-CN"/>
              </w:rPr>
              <w:t>i</w:t>
            </w:r>
            <w:r>
              <w:rPr>
                <w:rFonts w:hint="default" w:ascii="Arial" w:hAnsi="Arial" w:cs="Arial"/>
                <w:b/>
                <w:sz w:val="16"/>
                <w:szCs w:val="16"/>
              </w:rPr>
              <w:t>ned</w:t>
            </w:r>
            <w:r>
              <w:rPr>
                <w:rFonts w:hint="default" w:ascii="Arial" w:hAnsi="Arial" w:cs="Arial"/>
                <w:b/>
                <w:sz w:val="16"/>
                <w:szCs w:val="16"/>
                <w:lang w:val="en-US" w:eastAsia="zh-CN"/>
              </w:rPr>
              <w:t xml:space="preserve"> it</w:t>
            </w:r>
          </w:p>
        </w:tc>
        <w:tc>
          <w:tcPr>
            <w:tcW w:w="583"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RO</w:t>
            </w:r>
          </w:p>
        </w:tc>
        <w:tc>
          <w:tcPr>
            <w:tcW w:w="626"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w:t>
            </w:r>
            <w:r>
              <w:rPr>
                <w:rFonts w:hint="default" w:ascii="Arial" w:hAnsi="Arial" w:cs="Arial"/>
                <w:b/>
                <w:sz w:val="16"/>
                <w:szCs w:val="16"/>
                <w:lang w:val="en-US" w:eastAsia="zh-CN"/>
              </w:rPr>
              <w:t>N</w:t>
            </w:r>
          </w:p>
        </w:tc>
        <w:tc>
          <w:tcPr>
            <w:tcW w:w="1853" w:type="dxa"/>
            <w:textDirection w:val="lrTb"/>
            <w:vAlign w:val="center"/>
          </w:tcPr>
          <w:p>
            <w:pPr>
              <w:jc w:val="left"/>
              <w:rPr>
                <w:rFonts w:hint="default" w:ascii="Arial" w:hAnsi="Arial" w:cs="Arial"/>
                <w:b/>
                <w:sz w:val="16"/>
                <w:szCs w:val="16"/>
              </w:rPr>
            </w:pPr>
            <w:r>
              <w:rPr>
                <w:rFonts w:hint="default" w:ascii="Arial" w:hAnsi="Arial" w:cs="Arial"/>
                <w:b/>
                <w:sz w:val="16"/>
                <w:szCs w:val="16"/>
              </w:rPr>
              <w:t xml:space="preserve"> Varies with definition. -</w:t>
            </w:r>
          </w:p>
          <w:p>
            <w:pPr>
              <w:jc w:val="left"/>
              <w:rPr>
                <w:rFonts w:hint="default" w:ascii="Arial" w:hAnsi="Arial" w:eastAsia="宋体" w:cs="Arial"/>
                <w:color w:val="000000"/>
                <w:sz w:val="16"/>
                <w:szCs w:val="16"/>
              </w:rPr>
            </w:pPr>
            <w:r>
              <w:rPr>
                <w:rFonts w:hint="default" w:ascii="Arial" w:hAnsi="Arial" w:cs="Arial"/>
                <w:b/>
                <w:sz w:val="16"/>
                <w:szCs w:val="16"/>
              </w:rPr>
              <w:t xml:space="preserve"> Text form is limited to </w:t>
            </w:r>
            <w:r>
              <w:rPr>
                <w:rFonts w:hint="default" w:ascii="Arial" w:hAnsi="Arial" w:cs="Arial"/>
                <w:b/>
                <w:sz w:val="16"/>
                <w:szCs w:val="16"/>
                <w:lang w:val="en-US" w:eastAsia="zh-CN"/>
              </w:rPr>
              <w:t>8</w:t>
            </w:r>
            <w:r>
              <w:rPr>
                <w:rFonts w:hint="default" w:ascii="Arial" w:hAnsi="Arial" w:cs="Arial"/>
                <w:b/>
                <w:sz w:val="16"/>
                <w:szCs w:val="16"/>
              </w:rPr>
              <w:t>O</w:t>
            </w:r>
            <w:r>
              <w:rPr>
                <w:rFonts w:hint="default" w:ascii="Arial" w:hAnsi="Arial" w:cs="Arial"/>
                <w:b/>
                <w:sz w:val="16"/>
                <w:szCs w:val="16"/>
                <w:lang w:val="en-US" w:eastAsia="zh-CN"/>
              </w:rPr>
              <w:t xml:space="preserve">  </w:t>
            </w:r>
            <w:r>
              <w:rPr>
                <w:rFonts w:hint="default" w:ascii="Arial" w:hAnsi="Arial" w:cs="Arial"/>
                <w:b/>
                <w:sz w:val="16"/>
                <w:szCs w:val="16"/>
              </w:rPr>
              <w:t>characters.</w:t>
            </w:r>
          </w:p>
        </w:tc>
        <w:tc>
          <w:tcPr>
            <w:tcW w:w="1278"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w:t>
            </w:r>
          </w:p>
        </w:tc>
      </w:tr>
    </w:tbl>
    <w:p>
      <w:pPr>
        <w:jc w:val="left"/>
        <w:rPr>
          <w:rFonts w:hint="default" w:ascii="Arial" w:hAnsi="Arial" w:eastAsia="宋体" w:cs="Arial"/>
          <w:color w:val="000000"/>
          <w:sz w:val="16"/>
          <w:szCs w:val="16"/>
        </w:rPr>
      </w:pPr>
    </w:p>
    <w:tbl>
      <w:tblPr>
        <w:tblStyle w:val="6"/>
        <w:tblW w:w="8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3139"/>
        <w:gridCol w:w="583"/>
        <w:gridCol w:w="626"/>
        <w:gridCol w:w="1853"/>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70" w:type="dxa"/>
            <w:vAlign w:val="center"/>
          </w:tcPr>
          <w:p>
            <w:pPr>
              <w:jc w:val="left"/>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属性名称</w:t>
            </w:r>
          </w:p>
        </w:tc>
        <w:tc>
          <w:tcPr>
            <w:tcW w:w="3139" w:type="dxa"/>
            <w:vAlign w:val="center"/>
          </w:tcPr>
          <w:p>
            <w:pPr>
              <w:jc w:val="center"/>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定义</w:t>
            </w:r>
          </w:p>
        </w:tc>
        <w:tc>
          <w:tcPr>
            <w:tcW w:w="583" w:type="dxa"/>
            <w:vAlign w:val="center"/>
          </w:tcPr>
          <w:p>
            <w:pPr>
              <w:jc w:val="left"/>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Acc</w:t>
            </w:r>
          </w:p>
        </w:tc>
        <w:tc>
          <w:tcPr>
            <w:tcW w:w="626" w:type="dxa"/>
            <w:vAlign w:val="center"/>
          </w:tcPr>
          <w:p>
            <w:pPr>
              <w:jc w:val="left"/>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Rqmt</w:t>
            </w:r>
          </w:p>
        </w:tc>
        <w:tc>
          <w:tcPr>
            <w:tcW w:w="1853" w:type="dxa"/>
            <w:vAlign w:val="center"/>
          </w:tcPr>
          <w:p>
            <w:pPr>
              <w:jc w:val="center"/>
              <w:rPr>
                <w:rFonts w:hint="default" w:ascii="Arial" w:hAnsi="Arial" w:eastAsia="宋体" w:cs="Arial"/>
                <w:b/>
                <w:bCs/>
                <w:color w:val="000000"/>
                <w:sz w:val="16"/>
                <w:szCs w:val="16"/>
                <w:lang w:val="en-US" w:eastAsia="zh-CN"/>
              </w:rPr>
            </w:pPr>
            <w:r>
              <w:rPr>
                <w:rFonts w:hint="default" w:ascii="Arial" w:hAnsi="Arial" w:eastAsia="宋体" w:cs="Arial"/>
                <w:b/>
                <w:bCs/>
                <w:color w:val="000000"/>
                <w:sz w:val="16"/>
                <w:szCs w:val="16"/>
                <w:lang w:val="en-US" w:eastAsia="zh-CN"/>
              </w:rPr>
              <w:t>从</w:t>
            </w:r>
          </w:p>
        </w:tc>
        <w:tc>
          <w:tcPr>
            <w:tcW w:w="1278" w:type="dxa"/>
            <w:vAlign w:val="center"/>
          </w:tcPr>
          <w:p>
            <w:pPr>
              <w:jc w:val="left"/>
              <w:rPr>
                <w:rFonts w:hint="default" w:ascii="Arial" w:hAnsi="Arial" w:eastAsia="宋体" w:cs="Arial"/>
                <w:color w:val="000000"/>
                <w:sz w:val="16"/>
                <w:szCs w:val="16"/>
                <w:lang w:val="en-US" w:eastAsia="zh-CN"/>
              </w:rPr>
            </w:pPr>
            <w:r>
              <w:rPr>
                <w:rFonts w:hint="default" w:ascii="Arial" w:hAnsi="Arial" w:cs="Arial"/>
                <w:b/>
                <w:sz w:val="16"/>
                <w:szCs w:val="16"/>
              </w:rPr>
              <w:t>默认值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70"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UD .</w:t>
            </w:r>
          </w:p>
        </w:tc>
        <w:tc>
          <w:tcPr>
            <w:tcW w:w="3139"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由供应商或用户定义的非标准属性。星号表示，在这个定义中提供的属性名称的一部分。应保存完全除了由定义它的实体</w:t>
            </w:r>
          </w:p>
        </w:tc>
        <w:tc>
          <w:tcPr>
            <w:tcW w:w="583"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RO</w:t>
            </w:r>
          </w:p>
        </w:tc>
        <w:tc>
          <w:tcPr>
            <w:tcW w:w="626"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w:t>
            </w:r>
            <w:r>
              <w:rPr>
                <w:rFonts w:hint="default" w:ascii="Arial" w:hAnsi="Arial" w:cs="Arial"/>
                <w:b/>
                <w:sz w:val="16"/>
                <w:szCs w:val="16"/>
                <w:lang w:val="en-US" w:eastAsia="zh-CN"/>
              </w:rPr>
              <w:t>N</w:t>
            </w:r>
          </w:p>
        </w:tc>
        <w:tc>
          <w:tcPr>
            <w:tcW w:w="1853"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随定义而变化。文本形式是有限的8字符。</w:t>
            </w:r>
          </w:p>
        </w:tc>
        <w:tc>
          <w:tcPr>
            <w:tcW w:w="1278" w:type="dxa"/>
            <w:textDirection w:val="lrTb"/>
            <w:vAlign w:val="center"/>
          </w:tcPr>
          <w:p>
            <w:pPr>
              <w:jc w:val="left"/>
              <w:rPr>
                <w:rFonts w:hint="default" w:ascii="Arial" w:hAnsi="Arial" w:eastAsia="宋体" w:cs="Arial"/>
                <w:color w:val="000000"/>
                <w:sz w:val="16"/>
                <w:szCs w:val="16"/>
              </w:rPr>
            </w:pPr>
            <w:r>
              <w:rPr>
                <w:rFonts w:hint="default" w:ascii="Arial" w:hAnsi="Arial" w:cs="Arial"/>
                <w:b/>
                <w:sz w:val="16"/>
                <w:szCs w:val="16"/>
              </w:rPr>
              <w:t xml:space="preserve">   </w:t>
            </w:r>
          </w:p>
        </w:tc>
      </w:tr>
    </w:tbl>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Managed Recipe Attribute Definition</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管理的配方属性定义</w:t>
      </w:r>
      <w:r>
        <w:rPr>
          <w:rFonts w:hint="default" w:ascii="Arial" w:hAnsi="Arial" w:eastAsia="宋体" w:cs="Arial"/>
          <w:color w:val="000000"/>
          <w:sz w:val="16"/>
          <w:szCs w:val="16"/>
        </w:rPr>
        <w:br w:type="page"/>
      </w:r>
    </w:p>
    <w:tbl>
      <w:tblPr>
        <w:tblStyle w:val="6"/>
        <w:tblW w:w="8949"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3149"/>
        <w:gridCol w:w="880"/>
        <w:gridCol w:w="1154"/>
        <w:gridCol w:w="2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Attribute Nam</w:t>
            </w:r>
            <w:r>
              <w:rPr>
                <w:rFonts w:hint="default" w:ascii="Arial" w:hAnsi="Arial" w:eastAsia="宋体" w:cs="Arial"/>
                <w:color w:val="000000"/>
                <w:sz w:val="16"/>
                <w:szCs w:val="16"/>
                <w:lang w:val="en-US" w:eastAsia="zh-CN"/>
              </w:rPr>
              <w:t>e</w:t>
            </w:r>
          </w:p>
        </w:tc>
        <w:tc>
          <w:tcPr>
            <w:tcW w:w="3149"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Description</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Access</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Format</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r>
              <w:rPr>
                <w:rFonts w:hint="default" w:ascii="Arial" w:hAnsi="Arial" w:eastAsia="宋体" w:cs="Arial"/>
                <w:color w:val="000000"/>
                <w:sz w:val="16"/>
                <w:szCs w:val="16"/>
                <w:lang w:eastAsia="zh-CN"/>
              </w:rPr>
              <w:t>Obj Type</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The ob</w:t>
            </w:r>
            <w:r>
              <w:rPr>
                <w:rFonts w:hint="default" w:ascii="Arial" w:hAnsi="Arial" w:eastAsia="宋体" w:cs="Arial"/>
                <w:color w:val="000000"/>
                <w:sz w:val="16"/>
                <w:szCs w:val="16"/>
                <w:lang w:val="en-US" w:eastAsia="zh-CN"/>
              </w:rPr>
              <w:t>j</w:t>
            </w:r>
            <w:r>
              <w:rPr>
                <w:rFonts w:hint="default" w:ascii="Arial" w:hAnsi="Arial" w:eastAsia="宋体" w:cs="Arial"/>
                <w:color w:val="000000"/>
                <w:sz w:val="16"/>
                <w:szCs w:val="16"/>
              </w:rPr>
              <w:t xml:space="preserve">ect </w:t>
            </w:r>
            <w:r>
              <w:rPr>
                <w:rFonts w:hint="default" w:ascii="Arial" w:hAnsi="Arial" w:eastAsia="宋体" w:cs="Arial"/>
                <w:color w:val="000000"/>
                <w:sz w:val="16"/>
                <w:szCs w:val="16"/>
                <w:lang w:val="en-US" w:eastAsia="zh-CN"/>
              </w:rPr>
              <w:t>type</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MRc</w:t>
            </w:r>
            <w:r>
              <w:rPr>
                <w:rFonts w:hint="default" w:ascii="Arial" w:hAnsi="Arial" w:eastAsia="宋体" w:cs="Arial"/>
                <w:color w:val="000000"/>
                <w:sz w:val="16"/>
                <w:szCs w:val="16"/>
                <w:lang w:val="en-US" w:eastAsia="zh-CN"/>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"Ob</w:t>
            </w:r>
            <w:r>
              <w:rPr>
                <w:rFonts w:hint="default" w:ascii="Arial" w:hAnsi="Arial" w:eastAsia="宋体" w:cs="Arial"/>
                <w:color w:val="000000"/>
                <w:sz w:val="16"/>
                <w:szCs w:val="16"/>
                <w:lang w:val="en-US" w:eastAsia="zh-CN"/>
              </w:rPr>
              <w:t>j ID</w:t>
            </w:r>
            <w:r>
              <w:rPr>
                <w:rFonts w:hint="default" w:ascii="Arial" w:hAnsi="Arial" w:eastAsia="宋体" w:cs="Arial"/>
                <w:color w:val="000000"/>
                <w:sz w:val="16"/>
                <w:szCs w:val="16"/>
              </w:rPr>
              <w:t>"</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An identifier derived from </w:t>
            </w:r>
            <w:r>
              <w:rPr>
                <w:rFonts w:hint="default" w:ascii="Arial" w:hAnsi="Arial" w:eastAsia="宋体" w:cs="Arial"/>
                <w:color w:val="000000"/>
                <w:sz w:val="16"/>
                <w:szCs w:val="16"/>
                <w:lang w:val="en-US" w:eastAsia="zh-CN"/>
              </w:rPr>
              <w:t>Class</w:t>
            </w:r>
            <w:r>
              <w:rPr>
                <w:rFonts w:hint="default" w:ascii="Arial" w:hAnsi="Arial" w:eastAsia="宋体" w:cs="Arial"/>
                <w:color w:val="000000"/>
                <w:sz w:val="16"/>
                <w:szCs w:val="16"/>
              </w:rPr>
              <w:t>, Nam</w:t>
            </w:r>
            <w:r>
              <w:rPr>
                <w:rFonts w:hint="default" w:ascii="Arial" w:hAnsi="Arial" w:eastAsia="宋体" w:cs="Arial"/>
                <w:color w:val="000000"/>
                <w:sz w:val="16"/>
                <w:szCs w:val="16"/>
                <w:lang w:val="en-US" w:eastAsia="zh-CN"/>
              </w:rPr>
              <w:t>e</w:t>
            </w:r>
            <w:r>
              <w:rPr>
                <w:rFonts w:hint="default" w:ascii="Arial" w:hAnsi="Arial" w:eastAsia="宋体" w:cs="Arial"/>
                <w:color w:val="000000"/>
                <w:sz w:val="16"/>
                <w:szCs w:val="16"/>
              </w:rPr>
              <w:t xml:space="preserve"> </w:t>
            </w:r>
            <w:r>
              <w:rPr>
                <w:rFonts w:hint="default" w:ascii="Arial" w:hAnsi="Arial" w:eastAsia="宋体" w:cs="Arial"/>
                <w:color w:val="000000"/>
                <w:sz w:val="16"/>
                <w:szCs w:val="16"/>
                <w:lang w:val="en-US" w:eastAsia="zh-CN"/>
              </w:rPr>
              <w:t>and V</w:t>
            </w:r>
            <w:r>
              <w:rPr>
                <w:rFonts w:hint="default" w:ascii="Arial" w:hAnsi="Arial" w:eastAsia="宋体" w:cs="Arial"/>
                <w:color w:val="000000"/>
                <w:sz w:val="16"/>
                <w:szCs w:val="16"/>
              </w:rPr>
              <w:t>ersi</w:t>
            </w:r>
            <w:r>
              <w:rPr>
                <w:rFonts w:hint="default" w:ascii="Arial" w:hAnsi="Arial" w:eastAsia="宋体" w:cs="Arial"/>
                <w:color w:val="000000"/>
                <w:sz w:val="16"/>
                <w:szCs w:val="16"/>
                <w:lang w:val="en-US" w:eastAsia="zh-CN"/>
              </w:rPr>
              <w:t>o</w:t>
            </w:r>
            <w:r>
              <w:rPr>
                <w:rFonts w:hint="default" w:ascii="Arial" w:hAnsi="Arial" w:eastAsia="宋体" w:cs="Arial"/>
                <w:color w:val="000000"/>
                <w:sz w:val="16"/>
                <w:szCs w:val="16"/>
              </w:rPr>
              <w:t>n. No part of a recipe's identifier shall be</w:t>
            </w:r>
            <w:r>
              <w:rPr>
                <w:rFonts w:hint="default" w:ascii="Arial" w:hAnsi="Arial" w:eastAsia="宋体" w:cs="Arial"/>
                <w:color w:val="000000"/>
                <w:sz w:val="16"/>
                <w:szCs w:val="16"/>
                <w:lang w:val="en-US" w:eastAsia="zh-CN"/>
              </w:rPr>
              <w:t xml:space="preserve"> </w:t>
            </w:r>
            <w:r>
              <w:rPr>
                <w:rFonts w:hint="default" w:ascii="Arial" w:hAnsi="Arial" w:eastAsia="宋体" w:cs="Arial"/>
                <w:color w:val="000000"/>
                <w:sz w:val="16"/>
                <w:szCs w:val="16"/>
              </w:rPr>
              <w:t>chan</w:t>
            </w:r>
            <w:r>
              <w:rPr>
                <w:rFonts w:hint="default" w:ascii="Arial" w:hAnsi="Arial" w:eastAsia="宋体" w:cs="Arial"/>
                <w:color w:val="000000"/>
                <w:sz w:val="16"/>
                <w:szCs w:val="16"/>
                <w:lang w:val="en-US" w:eastAsia="zh-CN"/>
              </w:rPr>
              <w:t>g</w:t>
            </w:r>
            <w:r>
              <w:rPr>
                <w:rFonts w:hint="default" w:ascii="Arial" w:hAnsi="Arial" w:eastAsia="宋体" w:cs="Arial"/>
                <w:color w:val="000000"/>
                <w:sz w:val="16"/>
                <w:szCs w:val="16"/>
              </w:rPr>
              <w:t>ed exce</w:t>
            </w:r>
            <w:r>
              <w:rPr>
                <w:rFonts w:hint="default" w:ascii="Arial" w:hAnsi="Arial" w:eastAsia="宋体" w:cs="Arial"/>
                <w:color w:val="000000"/>
                <w:sz w:val="16"/>
                <w:szCs w:val="16"/>
                <w:lang w:val="en-US" w:eastAsia="zh-CN"/>
              </w:rPr>
              <w:t>p</w:t>
            </w:r>
            <w:r>
              <w:rPr>
                <w:rFonts w:hint="default" w:ascii="Arial" w:hAnsi="Arial" w:eastAsia="宋体" w:cs="Arial"/>
                <w:color w:val="000000"/>
                <w:sz w:val="16"/>
                <w:szCs w:val="16"/>
              </w:rPr>
              <w:t>t throu</w:t>
            </w:r>
            <w:r>
              <w:rPr>
                <w:rFonts w:hint="default" w:ascii="Arial" w:hAnsi="Arial" w:eastAsia="宋体" w:cs="Arial"/>
                <w:color w:val="000000"/>
                <w:sz w:val="16"/>
                <w:szCs w:val="16"/>
                <w:lang w:val="en-US" w:eastAsia="zh-CN"/>
              </w:rPr>
              <w:t>g</w:t>
            </w:r>
            <w:r>
              <w:rPr>
                <w:rFonts w:hint="default" w:ascii="Arial" w:hAnsi="Arial" w:eastAsia="宋体" w:cs="Arial"/>
                <w:color w:val="000000"/>
                <w:sz w:val="16"/>
                <w:szCs w:val="16"/>
              </w:rPr>
              <w:t>h renamin</w:t>
            </w:r>
            <w:r>
              <w:rPr>
                <w:rFonts w:hint="default" w:ascii="Arial" w:hAnsi="Arial" w:eastAsia="宋体" w:cs="Arial"/>
                <w:color w:val="000000"/>
                <w:sz w:val="16"/>
                <w:szCs w:val="16"/>
                <w:lang w:val="en-US" w:eastAsia="zh-CN"/>
              </w:rPr>
              <w:t>g</w:t>
            </w:r>
            <w:r>
              <w:rPr>
                <w:rFonts w:hint="default" w:ascii="Arial" w:hAnsi="Arial" w:eastAsia="宋体" w:cs="Arial"/>
                <w:color w:val="000000"/>
                <w:sz w:val="16"/>
                <w:szCs w:val="16"/>
              </w:rPr>
              <w:t>.</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(other)</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Description of the information contained.</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RO  Or RW</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Varies with</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definition.</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r>
              <w:rPr>
                <w:rFonts w:hint="default" w:ascii="Arial" w:hAnsi="Arial" w:eastAsia="宋体" w:cs="Arial"/>
                <w:color w:val="000000"/>
                <w:sz w:val="16"/>
                <w:szCs w:val="16"/>
                <w:lang w:val="en-US" w:eastAsia="zh-CN"/>
              </w:rPr>
              <w:t>Var</w:t>
            </w:r>
            <w:r>
              <w:rPr>
                <w:rFonts w:hint="default" w:ascii="Arial" w:hAnsi="Arial" w:eastAsia="宋体" w:cs="Arial"/>
                <w:color w:val="000000"/>
                <w:sz w:val="16"/>
                <w:szCs w:val="16"/>
              </w:rPr>
              <w:t>ies with definiti</w:t>
            </w:r>
            <w:r>
              <w:rPr>
                <w:rFonts w:hint="default" w:ascii="Arial" w:hAnsi="Arial" w:eastAsia="宋体" w:cs="Arial"/>
                <w:color w:val="000000"/>
                <w:sz w:val="16"/>
                <w:szCs w:val="16"/>
                <w:lang w:val="en-US" w:eastAsia="zh-CN"/>
              </w:rPr>
              <w: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textDirection w:val="lrTb"/>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Name"</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 logical name assigned by the user when the</w:t>
            </w:r>
            <w:r>
              <w:rPr>
                <w:rFonts w:hint="default" w:ascii="Arial" w:hAnsi="Arial" w:eastAsia="宋体" w:cs="Arial"/>
                <w:color w:val="000000"/>
                <w:sz w:val="16"/>
                <w:szCs w:val="16"/>
                <w:lang w:val="en-US" w:eastAsia="zh-CN"/>
              </w:rPr>
              <w:t xml:space="preserve"> </w:t>
            </w:r>
            <w:r>
              <w:rPr>
                <w:rFonts w:hint="default" w:ascii="Arial" w:hAnsi="Arial" w:eastAsia="宋体" w:cs="Arial"/>
                <w:color w:val="000000"/>
                <w:sz w:val="16"/>
                <w:szCs w:val="16"/>
              </w:rPr>
              <w:t>reci</w:t>
            </w:r>
            <w:r>
              <w:rPr>
                <w:rFonts w:hint="default" w:ascii="Arial" w:hAnsi="Arial" w:eastAsia="宋体" w:cs="Arial"/>
                <w:color w:val="000000"/>
                <w:sz w:val="16"/>
                <w:szCs w:val="16"/>
                <w:lang w:val="en-US" w:eastAsia="zh-CN"/>
              </w:rPr>
              <w:t>p</w:t>
            </w:r>
            <w:r>
              <w:rPr>
                <w:rFonts w:hint="default" w:ascii="Arial" w:hAnsi="Arial" w:eastAsia="宋体" w:cs="Arial"/>
                <w:color w:val="000000"/>
                <w:sz w:val="16"/>
                <w:szCs w:val="16"/>
              </w:rPr>
              <w:t xml:space="preserve">e </w:t>
            </w:r>
            <w:r>
              <w:rPr>
                <w:rFonts w:hint="default" w:ascii="Arial" w:hAnsi="Arial" w:eastAsia="宋体" w:cs="Arial"/>
                <w:color w:val="000000"/>
                <w:sz w:val="16"/>
                <w:szCs w:val="16"/>
                <w:lang w:val="en-US" w:eastAsia="zh-CN"/>
              </w:rPr>
              <w:t>i</w:t>
            </w:r>
            <w:r>
              <w:rPr>
                <w:rFonts w:hint="default" w:ascii="Arial" w:hAnsi="Arial" w:eastAsia="宋体" w:cs="Arial"/>
                <w:color w:val="000000"/>
                <w:sz w:val="16"/>
                <w:szCs w:val="16"/>
              </w:rPr>
              <w:t>s created or renamed.</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CIASS"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The recipe's class (e.g,, TPROCESS/" or</w:t>
            </w:r>
            <w:r>
              <w:rPr>
                <w:rFonts w:hint="default" w:ascii="Arial" w:hAnsi="Arial" w:eastAsia="宋体" w:cs="Arial"/>
                <w:color w:val="000000"/>
                <w:sz w:val="16"/>
                <w:szCs w:val="16"/>
                <w:lang w:val="en-US" w:eastAsia="zh-CN"/>
              </w:rPr>
              <w:t xml:space="preserve"> </w:t>
            </w:r>
            <w:r>
              <w:rPr>
                <w:rFonts w:hint="default" w:ascii="Arial" w:hAnsi="Arial" w:eastAsia="宋体" w:cs="Arial"/>
                <w:color w:val="000000"/>
                <w:sz w:val="16"/>
                <w:szCs w:val="16"/>
              </w:rPr>
              <w:t>PROCESS/LOADER/").</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Formatted tex</w:t>
            </w:r>
            <w:r>
              <w:rPr>
                <w:rFonts w:hint="default" w:ascii="Arial" w:hAnsi="Arial" w:eastAsia="宋体" w:cs="Arial"/>
                <w:color w:val="000000"/>
                <w:sz w:val="16"/>
                <w:szCs w:val="16"/>
                <w:lang w:val="en-US" w:eastAsia="zh-CN"/>
              </w:rPr>
              <w:t>t</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"CLASS/CLASS/../CLASS/"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Versio</w:t>
            </w:r>
            <w:r>
              <w:rPr>
                <w:rFonts w:hint="default" w:ascii="Arial" w:hAnsi="Arial" w:eastAsia="宋体" w:cs="Arial"/>
                <w:color w:val="000000"/>
                <w:sz w:val="16"/>
                <w:szCs w:val="16"/>
                <w:lang w:val="en-US" w:eastAsia="zh-CN"/>
              </w:rPr>
              <w:t>n</w:t>
            </w:r>
            <w:r>
              <w:rPr>
                <w:rFonts w:hint="default" w:ascii="Arial" w:hAnsi="Arial" w:eastAsia="宋体" w:cs="Arial"/>
                <w:color w:val="000000"/>
                <w:sz w:val="16"/>
                <w:szCs w:val="16"/>
              </w:rPr>
              <w:t xml:space="preserve">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The version of the recipe.</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AttrLength"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The total length of the generic attributes, In bytes.Mandatory.</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50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'Attr</w:t>
            </w:r>
            <w:r>
              <w:rPr>
                <w:rFonts w:hint="default" w:ascii="Arial" w:hAnsi="Arial" w:eastAsia="宋体" w:cs="Arial"/>
                <w:color w:val="000000"/>
                <w:sz w:val="16"/>
                <w:szCs w:val="16"/>
                <w:lang w:val="en-US" w:eastAsia="zh-CN"/>
              </w:rPr>
              <w:t>C</w:t>
            </w:r>
            <w:r>
              <w:rPr>
                <w:rFonts w:hint="default" w:ascii="Arial" w:hAnsi="Arial" w:eastAsia="宋体" w:cs="Arial"/>
                <w:color w:val="000000"/>
                <w:sz w:val="16"/>
                <w:szCs w:val="16"/>
              </w:rPr>
              <w:t>hg</w:t>
            </w:r>
            <w:r>
              <w:rPr>
                <w:rFonts w:hint="default" w:ascii="Arial" w:hAnsi="Arial" w:eastAsia="宋体" w:cs="Arial"/>
                <w:color w:val="000000"/>
                <w:sz w:val="16"/>
                <w:szCs w:val="16"/>
                <w:lang w:val="en-US" w:eastAsia="zh-CN"/>
              </w:rPr>
              <w:t>T</w:t>
            </w:r>
            <w:r>
              <w:rPr>
                <w:rFonts w:hint="default" w:ascii="Arial" w:hAnsi="Arial" w:eastAsia="宋体" w:cs="Arial"/>
                <w:color w:val="000000"/>
                <w:sz w:val="16"/>
                <w:szCs w:val="16"/>
              </w:rPr>
              <w:t xml:space="preserve">ime"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lang w:eastAsia="zh-CN"/>
              </w:rPr>
              <w:t>Time stamp</w:t>
            </w:r>
            <w:r>
              <w:rPr>
                <w:rFonts w:hint="default" w:ascii="Arial" w:hAnsi="Arial" w:eastAsia="宋体" w:cs="Arial"/>
                <w:color w:val="000000"/>
                <w:sz w:val="16"/>
                <w:szCs w:val="16"/>
              </w:rPr>
              <w:t xml:space="preserve"> of the last change to a generic attribute.</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r>
              <w:rPr>
                <w:rFonts w:hint="default" w:ascii="Arial" w:hAnsi="Arial" w:eastAsia="宋体" w:cs="Arial"/>
                <w:color w:val="000000"/>
                <w:sz w:val="16"/>
                <w:szCs w:val="16"/>
                <w:lang w:val="en-US" w:eastAsia="zh-CN"/>
              </w:rPr>
              <w:t>Body Length</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Len</w:t>
            </w:r>
            <w:r>
              <w:rPr>
                <w:rFonts w:hint="default" w:ascii="Arial" w:hAnsi="Arial" w:eastAsia="宋体" w:cs="Arial"/>
                <w:color w:val="000000"/>
                <w:sz w:val="16"/>
                <w:szCs w:val="16"/>
                <w:lang w:val="en-US" w:eastAsia="zh-CN"/>
              </w:rPr>
              <w:t>gth</w:t>
            </w:r>
            <w:r>
              <w:rPr>
                <w:rFonts w:hint="default" w:ascii="Arial" w:hAnsi="Arial" w:eastAsia="宋体" w:cs="Arial"/>
                <w:color w:val="000000"/>
                <w:sz w:val="16"/>
                <w:szCs w:val="16"/>
              </w:rPr>
              <w:t xml:space="preserve"> of the reci</w:t>
            </w:r>
            <w:r>
              <w:rPr>
                <w:rFonts w:hint="default" w:ascii="Arial" w:hAnsi="Arial" w:eastAsia="宋体" w:cs="Arial"/>
                <w:color w:val="000000"/>
                <w:sz w:val="16"/>
                <w:szCs w:val="16"/>
                <w:lang w:val="en-US" w:eastAsia="zh-CN"/>
              </w:rPr>
              <w:t>p</w:t>
            </w:r>
            <w:r>
              <w:rPr>
                <w:rFonts w:hint="default" w:ascii="Arial" w:hAnsi="Arial" w:eastAsia="宋体" w:cs="Arial"/>
                <w:color w:val="000000"/>
                <w:sz w:val="16"/>
                <w:szCs w:val="16"/>
              </w:rPr>
              <w:t>e's body. in bytes. Mandator</w:t>
            </w:r>
            <w:r>
              <w:rPr>
                <w:rFonts w:hint="default" w:ascii="Arial" w:hAnsi="Arial" w:eastAsia="宋体" w:cs="Arial"/>
                <w:color w:val="000000"/>
                <w:sz w:val="16"/>
                <w:szCs w:val="16"/>
                <w:lang w:val="en-US" w:eastAsia="zh-CN"/>
              </w:rPr>
              <w:t>y</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50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"Edittime"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Timestamp of when the body was created or last</w:t>
            </w:r>
            <w:r>
              <w:rPr>
                <w:rFonts w:hint="default" w:ascii="Arial" w:hAnsi="Arial" w:eastAsia="宋体" w:cs="Arial"/>
                <w:color w:val="000000"/>
                <w:sz w:val="16"/>
                <w:szCs w:val="16"/>
                <w:lang w:val="en-US" w:eastAsia="zh-CN"/>
              </w:rPr>
              <w:t xml:space="preserve"> </w:t>
            </w:r>
            <w:r>
              <w:rPr>
                <w:rFonts w:hint="default" w:ascii="Arial" w:hAnsi="Arial" w:eastAsia="宋体" w:cs="Arial"/>
                <w:color w:val="000000"/>
                <w:sz w:val="16"/>
                <w:szCs w:val="16"/>
              </w:rPr>
              <w:t>u</w:t>
            </w:r>
            <w:r>
              <w:rPr>
                <w:rFonts w:hint="default" w:ascii="Arial" w:hAnsi="Arial" w:eastAsia="宋体" w:cs="Arial"/>
                <w:color w:val="000000"/>
                <w:sz w:val="16"/>
                <w:szCs w:val="16"/>
                <w:lang w:val="en-US" w:eastAsia="zh-CN"/>
              </w:rPr>
              <w:t>pd</w:t>
            </w:r>
            <w:r>
              <w:rPr>
                <w:rFonts w:hint="default" w:ascii="Arial" w:hAnsi="Arial" w:eastAsia="宋体" w:cs="Arial"/>
                <w:color w:val="000000"/>
                <w:sz w:val="16"/>
                <w:szCs w:val="16"/>
              </w:rPr>
              <w:t>ated. Mandatory. ~</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Timestamp format:</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"YYYYMMOOHHMMSSCC"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Body</w:t>
            </w:r>
            <w:r>
              <w:rPr>
                <w:rFonts w:hint="default" w:ascii="Arial" w:hAnsi="Arial" w:eastAsia="宋体" w:cs="Arial"/>
                <w:color w:val="000000"/>
                <w:sz w:val="16"/>
                <w:szCs w:val="16"/>
                <w:lang w:val="en-US" w:eastAsia="zh-CN"/>
              </w:rPr>
              <w:t xml:space="preserve"> F</w:t>
            </w:r>
            <w:r>
              <w:rPr>
                <w:rFonts w:hint="default" w:ascii="Arial" w:hAnsi="Arial" w:eastAsia="宋体" w:cs="Arial"/>
                <w:color w:val="000000"/>
                <w:sz w:val="16"/>
                <w:szCs w:val="16"/>
              </w:rPr>
              <w:t xml:space="preserve">ormat"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Indicates the form and format of the recipe's body. Default is zero.</w:t>
            </w:r>
          </w:p>
        </w:tc>
        <w:tc>
          <w:tcPr>
            <w:tcW w:w="88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15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52</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O = SOURC6,</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1 = object,</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&gt;1 reserved.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'Verified"</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Indicates whether the recipe is linked. Reset when the recipe is originated, verified, or unlinked. Default is FALSE</w:t>
            </w:r>
          </w:p>
        </w:tc>
        <w:tc>
          <w:tcPr>
            <w:tcW w:w="880"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1154"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11</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cs="Arial"/>
                <w:color w:val="000000"/>
                <w:sz w:val="16"/>
                <w:szCs w:val="16"/>
              </w:rPr>
              <w:t>Linked</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Indicates whether the recipe is linked. Reset when the recipe is originated, verified, or unlinked. Default is FALSE</w:t>
            </w:r>
          </w:p>
        </w:tc>
        <w:tc>
          <w:tcPr>
            <w:tcW w:w="880"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1154"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11</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cs="Arial"/>
                <w:color w:val="000000"/>
                <w:sz w:val="16"/>
                <w:szCs w:val="16"/>
              </w:rPr>
              <w:t xml:space="preserve">“ApprovalLevel”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Indicates the level of approval assigned by an authorized user. Default is zero. Reset when the recipe is originated or linked. For a linked recipe, may not be higher than any of its subrecipes.</w:t>
            </w:r>
          </w:p>
        </w:tc>
        <w:tc>
          <w:tcPr>
            <w:tcW w:w="880"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RW</w:t>
            </w:r>
          </w:p>
        </w:tc>
        <w:tc>
          <w:tcPr>
            <w:tcW w:w="1154" w:type="dxa"/>
            <w:vAlign w:val="center"/>
          </w:tcPr>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 xml:space="preserve">        52</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“Comments”</w:t>
            </w:r>
          </w:p>
          <w:p>
            <w:pPr>
              <w:jc w:val="left"/>
              <w:rPr>
                <w:rFonts w:hint="default" w:ascii="Arial" w:hAnsi="Arial" w:eastAsia="宋体" w:cs="Arial"/>
                <w:color w:val="000000"/>
                <w:sz w:val="16"/>
                <w:szCs w:val="16"/>
              </w:rPr>
            </w:pPr>
          </w:p>
        </w:tc>
        <w:tc>
          <w:tcPr>
            <w:tcW w:w="3149" w:type="dxa"/>
            <w:vAlign w:val="center"/>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User comments.</w:t>
            </w:r>
          </w:p>
          <w:p>
            <w:pPr>
              <w:jc w:val="left"/>
              <w:rPr>
                <w:rFonts w:hint="default" w:ascii="Arial" w:hAnsi="Arial" w:eastAsia="宋体" w:cs="Arial"/>
                <w:color w:val="000000"/>
                <w:sz w:val="16"/>
                <w:szCs w:val="16"/>
              </w:rPr>
            </w:pPr>
          </w:p>
        </w:tc>
        <w:tc>
          <w:tcPr>
            <w:tcW w:w="880"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lang w:val="en-US" w:eastAsia="zh-CN"/>
              </w:rPr>
              <w:t>RW</w:t>
            </w:r>
          </w:p>
        </w:tc>
        <w:tc>
          <w:tcPr>
            <w:tcW w:w="1154"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20</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Maximum length is 80 characters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eastAsia="宋体" w:cs="Arial"/>
                <w:color w:val="000000"/>
                <w:sz w:val="16"/>
                <w:szCs w:val="16"/>
              </w:rPr>
            </w:pPr>
            <w:r>
              <w:rPr>
                <w:rFonts w:hint="default" w:ascii="Arial" w:hAnsi="Arial" w:cs="Arial"/>
                <w:color w:val="000000"/>
                <w:sz w:val="16"/>
                <w:szCs w:val="16"/>
              </w:rPr>
              <w:t>“EditedBy”</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The name of the person who last edited the recipe.</w:t>
            </w:r>
          </w:p>
          <w:p>
            <w:pPr>
              <w:jc w:val="left"/>
              <w:rPr>
                <w:rFonts w:hint="default" w:ascii="Arial" w:hAnsi="Arial" w:eastAsia="宋体" w:cs="Arial"/>
                <w:color w:val="000000"/>
                <w:sz w:val="16"/>
                <w:szCs w:val="16"/>
              </w:rPr>
            </w:pPr>
          </w:p>
        </w:tc>
        <w:tc>
          <w:tcPr>
            <w:tcW w:w="880"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RO</w:t>
            </w:r>
          </w:p>
        </w:tc>
        <w:tc>
          <w:tcPr>
            <w:tcW w:w="1154"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20</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Maximum length is 80 characters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429" w:type="dxa"/>
            <w:vAlign w:val="center"/>
          </w:tcPr>
          <w:p>
            <w:pPr>
              <w:jc w:val="left"/>
              <w:rPr>
                <w:rFonts w:hint="default" w:ascii="Arial" w:hAnsi="Arial" w:cs="Arial"/>
                <w:color w:val="000000"/>
                <w:sz w:val="16"/>
                <w:szCs w:val="16"/>
              </w:rPr>
            </w:pPr>
            <w:r>
              <w:rPr>
                <w:rFonts w:hint="default" w:ascii="Arial" w:hAnsi="Arial" w:cs="Arial"/>
                <w:color w:val="000000"/>
                <w:sz w:val="16"/>
                <w:szCs w:val="16"/>
              </w:rPr>
              <w:t>EstRunTime”</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The nominal or estimated execution (run) time of the recipe, in seconds. Reset when the recipe, is created or updated. Set when the recipe is verified. May be recalculated to total time for a main recipe when linked. Used for scheduling purposes. Algorithm for calculation shall be documented. Default is 0.</w:t>
            </w:r>
          </w:p>
        </w:tc>
        <w:tc>
          <w:tcPr>
            <w:tcW w:w="880"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RW</w:t>
            </w:r>
          </w:p>
        </w:tc>
        <w:tc>
          <w:tcPr>
            <w:tcW w:w="1154"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54</w:t>
            </w:r>
          </w:p>
        </w:tc>
        <w:tc>
          <w:tcPr>
            <w:tcW w:w="2337" w:type="dxa"/>
            <w:vAlign w:val="center"/>
          </w:tcPr>
          <w:p>
            <w:pPr>
              <w:jc w:val="left"/>
              <w:rPr>
                <w:rFonts w:hint="default" w:ascii="Arial" w:hAnsi="Arial" w:eastAsia="宋体" w:cs="Arial"/>
                <w:color w:val="000000"/>
                <w:sz w:val="16"/>
                <w:szCs w:val="16"/>
              </w:rPr>
            </w:pPr>
          </w:p>
        </w:tc>
      </w:tr>
    </w:tbl>
    <w:p>
      <w:pPr>
        <w:rPr>
          <w:rFonts w:hint="default" w:ascii="Arial" w:hAnsi="Arial" w:eastAsia="宋体" w:cs="Arial"/>
          <w:color w:val="000000"/>
          <w:sz w:val="16"/>
          <w:szCs w:val="16"/>
        </w:rPr>
      </w:pPr>
    </w:p>
    <w:tbl>
      <w:tblPr>
        <w:tblStyle w:val="6"/>
        <w:tblpPr w:leftFromText="180" w:rightFromText="180" w:vertAnchor="text" w:horzAnchor="page" w:tblpXSpec="center" w:tblpY="6"/>
        <w:tblOverlap w:val="never"/>
        <w:tblW w:w="89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3149"/>
        <w:gridCol w:w="709"/>
        <w:gridCol w:w="1325"/>
        <w:gridCol w:w="2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属性名称</w:t>
            </w:r>
          </w:p>
        </w:tc>
        <w:tc>
          <w:tcPr>
            <w:tcW w:w="3149"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描述</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访问</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格式</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r>
              <w:rPr>
                <w:rFonts w:hint="default" w:ascii="Arial" w:hAnsi="Arial" w:eastAsia="宋体" w:cs="Arial"/>
                <w:color w:val="000000"/>
                <w:sz w:val="16"/>
                <w:szCs w:val="16"/>
                <w:lang w:eastAsia="zh-CN"/>
              </w:rPr>
              <w:t>Obj Type</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对象类型</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MRCP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"Ob</w:t>
            </w:r>
            <w:r>
              <w:rPr>
                <w:rFonts w:hint="default" w:ascii="Arial" w:hAnsi="Arial" w:eastAsia="宋体" w:cs="Arial"/>
                <w:color w:val="000000"/>
                <w:sz w:val="16"/>
                <w:szCs w:val="16"/>
                <w:lang w:val="en-US" w:eastAsia="zh-CN"/>
              </w:rPr>
              <w:t>j ID</w:t>
            </w:r>
            <w:r>
              <w:rPr>
                <w:rFonts w:hint="default" w:ascii="Arial" w:hAnsi="Arial" w:eastAsia="宋体" w:cs="Arial"/>
                <w:color w:val="000000"/>
                <w:sz w:val="16"/>
                <w:szCs w:val="16"/>
              </w:rPr>
              <w:t>"</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来自类、名称和版本的标识符。没有一方的标识符应改变除了通过重命名。</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(其他)</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包含的信息的描述。</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   Or RW</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随定义。</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r>
              <w:rPr>
                <w:rFonts w:hint="default" w:ascii="Arial" w:hAnsi="Arial" w:eastAsia="宋体" w:cs="Arial"/>
                <w:color w:val="000000"/>
                <w:sz w:val="16"/>
                <w:szCs w:val="16"/>
                <w:lang w:val="en-US" w:eastAsia="zh-CN"/>
              </w:rPr>
              <w:t>不同的定义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textDirection w:val="lrTb"/>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名字”</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创建或重命名时用户指定的一个逻辑名称。</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类”</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配方的类（例如，过程/“或过程/装载程序/”）。</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cs="Arial"/>
                <w:sz w:val="16"/>
                <w:szCs w:val="16"/>
              </w:rPr>
            </w:pPr>
            <w:r>
              <w:rPr>
                <w:rFonts w:hint="default" w:ascii="Arial" w:hAnsi="Arial" w:cs="Arial"/>
                <w:sz w:val="16"/>
                <w:szCs w:val="16"/>
              </w:rPr>
              <w:t>格式化文本</w:t>
            </w:r>
          </w:p>
          <w:p>
            <w:pPr>
              <w:jc w:val="left"/>
              <w:rPr>
                <w:rFonts w:hint="default" w:ascii="Arial" w:hAnsi="Arial" w:eastAsia="宋体" w:cs="Arial"/>
                <w:color w:val="000000"/>
                <w:sz w:val="16"/>
                <w:szCs w:val="16"/>
              </w:rPr>
            </w:pPr>
            <w:r>
              <w:rPr>
                <w:rFonts w:hint="default" w:ascii="Arial" w:hAnsi="Arial" w:cs="Arial"/>
                <w:sz w:val="16"/>
                <w:szCs w:val="16"/>
              </w:rPr>
              <w:t>“类/类/类/类/”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版本</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lang w:eastAsia="zh-CN"/>
              </w:rPr>
              <w:t>配方</w:t>
            </w:r>
            <w:r>
              <w:rPr>
                <w:rFonts w:hint="default" w:ascii="Arial" w:hAnsi="Arial" w:eastAsia="宋体" w:cs="Arial"/>
                <w:color w:val="000000"/>
                <w:sz w:val="16"/>
                <w:szCs w:val="16"/>
              </w:rPr>
              <w:t>的版本。</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属性长度”</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通用属性的总长度,以字节为单位。强制性的。</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50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“时间”属性更改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lang w:eastAsia="zh-CN"/>
              </w:rPr>
              <w:t>最后一次更改到一个通用属性的时间戳。</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r>
              <w:rPr>
                <w:rFonts w:hint="default" w:ascii="Arial" w:hAnsi="Arial" w:eastAsia="宋体" w:cs="Arial"/>
                <w:color w:val="000000"/>
                <w:sz w:val="16"/>
                <w:szCs w:val="16"/>
                <w:lang w:val="en-US" w:eastAsia="zh-CN"/>
              </w:rPr>
              <w:t>体长</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食谱的身体长度。在字节。强制性的</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50</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w:t>
            </w:r>
            <w:r>
              <w:rPr>
                <w:rFonts w:hint="default" w:ascii="Arial" w:hAnsi="Arial" w:eastAsia="宋体" w:cs="Arial"/>
                <w:color w:val="000000"/>
                <w:sz w:val="16"/>
                <w:szCs w:val="16"/>
                <w:lang w:eastAsia="zh-CN"/>
              </w:rPr>
              <w:t>编辑时间”</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时间戳，当身体被创建或最后更新。强制性的. ~</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Timestamp format:</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"YYYYMMOOHHMMSSCC"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体格式"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表示食谱的身体的形式和格式。默认为零。</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132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52</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O = SOURC6,</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1 = object,</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&gt;1 reserved.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“验证”</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指示是否链接配方。复位时的配方是起源，验证，或链接。默认为false</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1325"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11</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cs="Arial"/>
                <w:color w:val="000000"/>
                <w:sz w:val="16"/>
                <w:szCs w:val="16"/>
              </w:rPr>
              <w:t>链接</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指示是否链接配方。复位时的配方是起源，验证，或链接。默认为false</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1325"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11</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cs="Arial"/>
                <w:color w:val="000000"/>
                <w:sz w:val="16"/>
                <w:szCs w:val="16"/>
              </w:rPr>
              <w:t xml:space="preserve">“批准级别” </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指示由授权用户分配的级别。默认为零。重置时，该配方是起源或链接。为一个链接的食谱，不得高于其任何subrecipes。</w:t>
            </w:r>
          </w:p>
        </w:tc>
        <w:tc>
          <w:tcPr>
            <w:tcW w:w="709" w:type="dxa"/>
            <w:vAlign w:val="center"/>
          </w:tcPr>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RW</w:t>
            </w:r>
          </w:p>
        </w:tc>
        <w:tc>
          <w:tcPr>
            <w:tcW w:w="1325" w:type="dxa"/>
            <w:vAlign w:val="center"/>
          </w:tcPr>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 xml:space="preserve">          52</w:t>
            </w:r>
          </w:p>
        </w:tc>
        <w:tc>
          <w:tcPr>
            <w:tcW w:w="2337"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“评论”</w:t>
            </w:r>
          </w:p>
          <w:p>
            <w:pPr>
              <w:jc w:val="left"/>
              <w:rPr>
                <w:rFonts w:hint="default" w:ascii="Arial" w:hAnsi="Arial" w:eastAsia="宋体" w:cs="Arial"/>
                <w:color w:val="000000"/>
                <w:sz w:val="16"/>
                <w:szCs w:val="16"/>
              </w:rPr>
            </w:pPr>
          </w:p>
        </w:tc>
        <w:tc>
          <w:tcPr>
            <w:tcW w:w="3149" w:type="dxa"/>
            <w:vAlign w:val="center"/>
          </w:tcPr>
          <w:p>
            <w:pPr>
              <w:jc w:val="left"/>
              <w:rPr>
                <w:rFonts w:hint="default" w:ascii="Arial" w:hAnsi="Arial" w:eastAsia="宋体" w:cs="Arial"/>
                <w:color w:val="000000"/>
                <w:sz w:val="16"/>
                <w:szCs w:val="16"/>
              </w:rPr>
            </w:pPr>
            <w:r>
              <w:rPr>
                <w:rFonts w:hint="default" w:ascii="Arial" w:hAnsi="Arial" w:cs="Arial"/>
                <w:color w:val="000000"/>
                <w:sz w:val="16"/>
                <w:szCs w:val="16"/>
              </w:rPr>
              <w:t>用户评论。</w:t>
            </w:r>
          </w:p>
        </w:tc>
        <w:tc>
          <w:tcPr>
            <w:tcW w:w="70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lang w:val="en-US" w:eastAsia="zh-CN"/>
              </w:rPr>
              <w:t>RW</w:t>
            </w:r>
          </w:p>
        </w:tc>
        <w:tc>
          <w:tcPr>
            <w:tcW w:w="1325"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20</w:t>
            </w:r>
          </w:p>
        </w:tc>
        <w:tc>
          <w:tcPr>
            <w:tcW w:w="2337"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最大长度为80个字符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eastAsia="宋体" w:cs="Arial"/>
                <w:color w:val="000000"/>
                <w:sz w:val="16"/>
                <w:szCs w:val="16"/>
              </w:rPr>
            </w:pPr>
            <w:r>
              <w:rPr>
                <w:rFonts w:hint="default" w:ascii="Arial" w:hAnsi="Arial" w:cs="Arial"/>
                <w:color w:val="000000"/>
                <w:sz w:val="16"/>
                <w:szCs w:val="16"/>
              </w:rPr>
              <w:t>“编辑”</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最后编辑食谱的人的名字。</w:t>
            </w:r>
          </w:p>
        </w:tc>
        <w:tc>
          <w:tcPr>
            <w:tcW w:w="709" w:type="dxa"/>
            <w:vAlign w:val="center"/>
          </w:tcPr>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RO</w:t>
            </w:r>
          </w:p>
        </w:tc>
        <w:tc>
          <w:tcPr>
            <w:tcW w:w="1325"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20</w:t>
            </w:r>
          </w:p>
        </w:tc>
        <w:tc>
          <w:tcPr>
            <w:tcW w:w="2337" w:type="dxa"/>
            <w:vAlign w:val="center"/>
          </w:tcPr>
          <w:p>
            <w:pPr>
              <w:jc w:val="left"/>
              <w:rPr>
                <w:rFonts w:hint="default" w:ascii="Arial" w:hAnsi="Arial" w:eastAsia="宋体" w:cs="Arial"/>
                <w:color w:val="000000"/>
                <w:sz w:val="16"/>
                <w:szCs w:val="16"/>
              </w:rPr>
            </w:pPr>
            <w:r>
              <w:rPr>
                <w:rFonts w:hint="default" w:ascii="Arial" w:hAnsi="Arial" w:cs="Arial"/>
                <w:sz w:val="16"/>
                <w:szCs w:val="16"/>
              </w:rPr>
              <w:t>最大长度为80个字符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29" w:type="dxa"/>
            <w:vAlign w:val="center"/>
          </w:tcPr>
          <w:p>
            <w:pPr>
              <w:jc w:val="left"/>
              <w:rPr>
                <w:rFonts w:hint="default" w:ascii="Arial" w:hAnsi="Arial" w:cs="Arial"/>
                <w:color w:val="000000"/>
                <w:sz w:val="16"/>
                <w:szCs w:val="16"/>
              </w:rPr>
            </w:pPr>
            <w:r>
              <w:rPr>
                <w:rFonts w:hint="default" w:ascii="Arial" w:hAnsi="Arial" w:cs="Arial"/>
                <w:color w:val="000000"/>
                <w:sz w:val="16"/>
                <w:szCs w:val="16"/>
              </w:rPr>
              <w:t>EST运行”</w:t>
            </w:r>
          </w:p>
        </w:tc>
        <w:tc>
          <w:tcPr>
            <w:tcW w:w="3149"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的名义或估计的执行（运行）的时间的食谱，在几秒钟内。重置当配方，创建或更新。当配方验证时设置。可能会重新计算为主要记录总时间 IPE联系在。用于调度的目的。计算的算法应记录。默认为0。</w:t>
            </w:r>
          </w:p>
        </w:tc>
        <w:tc>
          <w:tcPr>
            <w:tcW w:w="709" w:type="dxa"/>
            <w:vAlign w:val="center"/>
          </w:tcPr>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RW</w:t>
            </w:r>
          </w:p>
        </w:tc>
        <w:tc>
          <w:tcPr>
            <w:tcW w:w="1325" w:type="dxa"/>
            <w:vAlign w:val="center"/>
          </w:tcPr>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54</w:t>
            </w:r>
          </w:p>
        </w:tc>
        <w:tc>
          <w:tcPr>
            <w:tcW w:w="2337" w:type="dxa"/>
            <w:vAlign w:val="center"/>
          </w:tcPr>
          <w:p>
            <w:pPr>
              <w:jc w:val="left"/>
              <w:rPr>
                <w:rFonts w:hint="default" w:ascii="Arial" w:hAnsi="Arial" w:eastAsia="宋体" w:cs="Arial"/>
                <w:color w:val="000000"/>
                <w:sz w:val="16"/>
                <w:szCs w:val="16"/>
              </w:rPr>
            </w:pPr>
          </w:p>
        </w:tc>
      </w:tr>
    </w:tbl>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77</w:t>
      </w:r>
    </w:p>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br w:type="page"/>
      </w:r>
    </w:p>
    <w:tbl>
      <w:tblPr>
        <w:tblStyle w:val="6"/>
        <w:tblpPr w:leftFromText="180" w:rightFromText="180" w:vertAnchor="text" w:horzAnchor="page" w:tblpX="2213" w:tblpY="1623"/>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3141"/>
        <w:gridCol w:w="735"/>
        <w:gridCol w:w="783"/>
        <w:gridCol w:w="2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widowControl w:val="0"/>
              <w:autoSpaceDE w:val="0"/>
              <w:autoSpaceDN w:val="0"/>
              <w:adjustRightInd w:val="0"/>
              <w:spacing w:before="0" w:after="0" w:line="240" w:lineRule="auto"/>
              <w:jc w:val="left"/>
              <w:rPr>
                <w:rFonts w:hint="default" w:ascii="Arial" w:hAnsi="Arial" w:cs="Arial"/>
                <w:color w:val="000000"/>
                <w:sz w:val="16"/>
                <w:szCs w:val="16"/>
              </w:rPr>
            </w:pPr>
            <w:r>
              <w:rPr>
                <w:rFonts w:hint="default" w:ascii="Arial" w:hAnsi="Arial" w:cs="Arial"/>
                <w:color w:val="000000"/>
                <w:sz w:val="16"/>
                <w:szCs w:val="16"/>
              </w:rPr>
              <w:t>Attribute Name</w:t>
            </w:r>
          </w:p>
          <w:p>
            <w:pPr>
              <w:jc w:val="center"/>
              <w:rPr>
                <w:rFonts w:hint="default" w:ascii="Arial" w:hAnsi="Arial" w:eastAsia="宋体" w:cs="Arial"/>
                <w:color w:val="000000"/>
                <w:sz w:val="16"/>
                <w:szCs w:val="16"/>
                <w:vertAlign w:val="baseline"/>
                <w:lang w:val="en-US" w:eastAsia="zh-CN"/>
              </w:rPr>
            </w:pPr>
          </w:p>
        </w:tc>
        <w:tc>
          <w:tcPr>
            <w:tcW w:w="3141"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Description</w:t>
            </w:r>
          </w:p>
          <w:p>
            <w:pPr>
              <w:jc w:val="center"/>
              <w:rPr>
                <w:rFonts w:hint="default" w:ascii="Arial" w:hAnsi="Arial" w:eastAsia="宋体" w:cs="Arial"/>
                <w:color w:val="000000"/>
                <w:sz w:val="16"/>
                <w:szCs w:val="16"/>
                <w:vertAlign w:val="baseline"/>
                <w:lang w:val="en-US" w:eastAsia="zh-CN"/>
              </w:rPr>
            </w:pPr>
          </w:p>
        </w:tc>
        <w:tc>
          <w:tcPr>
            <w:tcW w:w="735"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Access</w:t>
            </w:r>
          </w:p>
          <w:p>
            <w:pPr>
              <w:jc w:val="center"/>
              <w:rPr>
                <w:rFonts w:hint="default" w:ascii="Arial" w:hAnsi="Arial" w:eastAsia="宋体" w:cs="Arial"/>
                <w:color w:val="000000"/>
                <w:sz w:val="16"/>
                <w:szCs w:val="16"/>
                <w:vertAlign w:val="baseline"/>
                <w:lang w:val="en-US" w:eastAsia="zh-CN"/>
              </w:rPr>
            </w:pPr>
          </w:p>
        </w:tc>
        <w:tc>
          <w:tcPr>
            <w:tcW w:w="783"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Format</w:t>
            </w:r>
          </w:p>
          <w:p>
            <w:pPr>
              <w:jc w:val="center"/>
              <w:rPr>
                <w:rFonts w:hint="default" w:ascii="Arial" w:hAnsi="Arial" w:eastAsia="宋体" w:cs="Arial"/>
                <w:color w:val="000000"/>
                <w:sz w:val="16"/>
                <w:szCs w:val="16"/>
                <w:vertAlign w:val="baseline"/>
                <w:lang w:val="en-US" w:eastAsia="zh-CN"/>
              </w:rPr>
            </w:pPr>
          </w:p>
        </w:tc>
        <w:tc>
          <w:tcPr>
            <w:tcW w:w="2627"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Value</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3" w:hRule="atLeast"/>
        </w:trPr>
        <w:tc>
          <w:tcPr>
            <w:tcW w:w="1236"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“ExecChgCtrl”</w:t>
            </w:r>
          </w:p>
          <w:p>
            <w:pPr>
              <w:jc w:val="center"/>
              <w:rPr>
                <w:rFonts w:hint="default" w:ascii="Arial" w:hAnsi="Arial" w:eastAsia="宋体" w:cs="Arial"/>
                <w:color w:val="000000"/>
                <w:sz w:val="16"/>
                <w:szCs w:val="16"/>
                <w:vertAlign w:val="baseline"/>
                <w:lang w:val="en-US" w:eastAsia="zh-CN"/>
              </w:rPr>
            </w:pPr>
          </w:p>
        </w:tc>
        <w:tc>
          <w:tcPr>
            <w:tcW w:w="3141" w:type="dxa"/>
          </w:tcPr>
          <w:p>
            <w:pPr>
              <w:widowControl w:val="0"/>
              <w:autoSpaceDE w:val="0"/>
              <w:autoSpaceDN w:val="0"/>
              <w:adjustRightInd w:val="0"/>
              <w:spacing w:before="0" w:after="0" w:line="259" w:lineRule="exact"/>
              <w:jc w:val="left"/>
              <w:rPr>
                <w:rFonts w:hint="default" w:ascii="Arial" w:hAnsi="Arial" w:cs="Arial"/>
                <w:color w:val="000000"/>
                <w:sz w:val="16"/>
                <w:szCs w:val="16"/>
              </w:rPr>
            </w:pP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Specifies change control requirements for recipe.Default is 0. Combinations of bits are used to</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indicate multiple permissions.</w:t>
            </w: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RW</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10</w:t>
            </w:r>
          </w:p>
        </w:tc>
        <w:tc>
          <w:tcPr>
            <w:tcW w:w="2627"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Binary.</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Bitwise (MSB = 8):</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1 - the recipe body may be changed</w:t>
            </w:r>
          </w:p>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2 - change notification required</w:t>
            </w:r>
          </w:p>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4 - recipe may be selected after</w:t>
            </w:r>
          </w:p>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change,</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8 - most recent parameter settings</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shall be saved.</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Any combination of these four bits</w:t>
            </w:r>
          </w:p>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is allowed</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“ExtRef”</w:t>
            </w:r>
          </w:p>
          <w:p>
            <w:pPr>
              <w:jc w:val="center"/>
              <w:rPr>
                <w:rFonts w:hint="default" w:ascii="Arial" w:hAnsi="Arial" w:eastAsia="宋体" w:cs="Arial"/>
                <w:color w:val="000000"/>
                <w:sz w:val="16"/>
                <w:szCs w:val="16"/>
                <w:vertAlign w:val="baseline"/>
                <w:lang w:val="en-US" w:eastAsia="zh-CN"/>
              </w:rPr>
            </w:pPr>
          </w:p>
        </w:tc>
        <w:tc>
          <w:tcPr>
            <w:tcW w:w="3141" w:type="dxa"/>
          </w:tcPr>
          <w:p>
            <w:pPr>
              <w:widowControl w:val="0"/>
              <w:autoSpaceDE w:val="0"/>
              <w:autoSpaceDN w:val="0"/>
              <w:adjustRightInd w:val="0"/>
              <w:spacing w:before="0" w:after="0" w:line="259" w:lineRule="exact"/>
              <w:jc w:val="left"/>
              <w:rPr>
                <w:rFonts w:hint="default" w:ascii="Arial" w:hAnsi="Arial" w:cs="Arial"/>
                <w:color w:val="000000"/>
                <w:sz w:val="16"/>
                <w:szCs w:val="16"/>
                <w:lang w:val="en-US" w:eastAsia="zh-CN"/>
              </w:rPr>
            </w:pPr>
            <w:r>
              <w:rPr>
                <w:rFonts w:hint="default" w:ascii="Arial" w:hAnsi="Arial" w:cs="Arial"/>
                <w:color w:val="000000"/>
                <w:sz w:val="16"/>
                <w:szCs w:val="16"/>
                <w:lang w:val="en-US" w:eastAsia="zh-CN"/>
              </w:rPr>
              <w:t>A list of all recipe specifiers as referenced within the recipe. Explicit versions not required. Reset when the recipe is created, updated, and verified.</w:t>
            </w:r>
          </w:p>
          <w:p>
            <w:pPr>
              <w:jc w:val="center"/>
              <w:rPr>
                <w:rFonts w:hint="default" w:ascii="Arial" w:hAnsi="Arial" w:eastAsia="宋体" w:cs="Arial"/>
                <w:color w:val="000000"/>
                <w:sz w:val="16"/>
                <w:szCs w:val="16"/>
                <w:vertAlign w:val="baseline"/>
                <w:lang w:val="en-US" w:eastAsia="zh-CN"/>
              </w:rPr>
            </w:pPr>
          </w:p>
        </w:tc>
        <w:tc>
          <w:tcPr>
            <w:tcW w:w="735"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RO</w:t>
            </w:r>
          </w:p>
          <w:p>
            <w:pPr>
              <w:jc w:val="center"/>
              <w:rPr>
                <w:rFonts w:hint="default" w:ascii="Arial" w:hAnsi="Arial" w:eastAsia="宋体" w:cs="Arial"/>
                <w:color w:val="000000"/>
                <w:sz w:val="16"/>
                <w:szCs w:val="16"/>
                <w:vertAlign w:val="baseline"/>
                <w:lang w:val="en-US" w:eastAsia="zh-CN"/>
              </w:rPr>
            </w:pP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00</w:t>
            </w:r>
          </w:p>
        </w:tc>
        <w:tc>
          <w:tcPr>
            <w:tcW w:w="2627"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List of items of format 20.</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“LinkList”</w:t>
            </w:r>
          </w:p>
          <w:p>
            <w:pPr>
              <w:jc w:val="center"/>
              <w:rPr>
                <w:rFonts w:hint="default" w:ascii="Arial" w:hAnsi="Arial" w:eastAsia="宋体" w:cs="Arial"/>
                <w:color w:val="000000"/>
                <w:sz w:val="16"/>
                <w:szCs w:val="16"/>
                <w:vertAlign w:val="baseline"/>
                <w:lang w:val="en-US" w:eastAsia="zh-CN"/>
              </w:rPr>
            </w:pPr>
          </w:p>
        </w:tc>
        <w:tc>
          <w:tcPr>
            <w:tcW w:w="3141" w:type="dxa"/>
          </w:tcPr>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A complete list of recipe specifiers found in the</w:t>
            </w:r>
            <w:r>
              <w:rPr>
                <w:rFonts w:hint="default" w:ascii="Arial" w:hAnsi="Arial" w:cs="Arial"/>
                <w:color w:val="000000"/>
                <w:sz w:val="16"/>
                <w:szCs w:val="16"/>
                <w:lang w:val="en-US" w:eastAsia="zh-CN"/>
              </w:rPr>
              <w:t xml:space="preserve"> </w:t>
            </w:r>
            <w:r>
              <w:rPr>
                <w:rFonts w:hint="default" w:ascii="Arial" w:hAnsi="Arial" w:cs="Arial"/>
                <w:strike/>
                <w:color w:val="000000"/>
                <w:sz w:val="16"/>
                <w:szCs w:val="16"/>
              </w:rPr>
              <w:t xml:space="preserve">ExtRef </w:t>
            </w:r>
            <w:r>
              <w:rPr>
                <w:rFonts w:hint="default" w:ascii="Arial" w:hAnsi="Arial" w:cs="Arial"/>
                <w:color w:val="000000"/>
                <w:sz w:val="16"/>
                <w:szCs w:val="16"/>
              </w:rPr>
              <w:t>attribute of a main recipe and all of its</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subrecipes, with duplicates removed and all</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versions explicitly determined. Set for the  main</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 xml:space="preserve">recipe when </w:t>
            </w:r>
            <w:r>
              <w:rPr>
                <w:rFonts w:hint="default" w:ascii="Arial" w:hAnsi="Arial" w:cs="Arial"/>
                <w:strike/>
                <w:color w:val="000000"/>
                <w:sz w:val="16"/>
                <w:szCs w:val="16"/>
              </w:rPr>
              <w:t>linked</w:t>
            </w:r>
            <w:r>
              <w:rPr>
                <w:rFonts w:hint="default" w:ascii="Arial" w:hAnsi="Arial" w:cs="Arial"/>
                <w:color w:val="000000"/>
                <w:sz w:val="16"/>
                <w:szCs w:val="16"/>
              </w:rPr>
              <w:t>. Reset when the recipe is</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originated or verified. Required for multi-part</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recipe support.</w:t>
            </w:r>
          </w:p>
          <w:p>
            <w:pPr>
              <w:widowControl w:val="0"/>
              <w:autoSpaceDE w:val="0"/>
              <w:autoSpaceDN w:val="0"/>
              <w:adjustRightInd w:val="0"/>
              <w:spacing w:before="0" w:after="0" w:line="262" w:lineRule="exact"/>
              <w:jc w:val="left"/>
              <w:rPr>
                <w:rFonts w:hint="default" w:ascii="Arial" w:hAnsi="Arial" w:cs="Arial"/>
                <w:color w:val="000000"/>
                <w:sz w:val="16"/>
                <w:szCs w:val="16"/>
              </w:rPr>
            </w:pP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00</w:t>
            </w:r>
          </w:p>
        </w:tc>
        <w:tc>
          <w:tcPr>
            <w:tcW w:w="2627"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List of items of format 20.</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“LinkParam”</w:t>
            </w:r>
          </w:p>
          <w:p>
            <w:pPr>
              <w:jc w:val="center"/>
              <w:rPr>
                <w:rFonts w:hint="default" w:ascii="Arial" w:hAnsi="Arial" w:eastAsia="宋体" w:cs="Arial"/>
                <w:color w:val="000000"/>
                <w:sz w:val="16"/>
                <w:szCs w:val="16"/>
                <w:vertAlign w:val="baseline"/>
                <w:lang w:val="en-US" w:eastAsia="zh-CN"/>
              </w:rPr>
            </w:pPr>
          </w:p>
        </w:tc>
        <w:tc>
          <w:tcPr>
            <w:tcW w:w="3141"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A list of all variable parameter definitions</w:t>
            </w:r>
          </w:p>
          <w:p>
            <w:pPr>
              <w:widowControl w:val="0"/>
              <w:autoSpaceDE w:val="0"/>
              <w:autoSpaceDN w:val="0"/>
              <w:adjustRightInd w:val="0"/>
              <w:spacing w:before="0" w:after="0" w:line="222" w:lineRule="exact"/>
              <w:jc w:val="left"/>
              <w:rPr>
                <w:rFonts w:hint="default" w:ascii="Arial" w:hAnsi="Arial" w:cs="Arial"/>
                <w:color w:val="000000"/>
                <w:sz w:val="16"/>
                <w:szCs w:val="16"/>
              </w:rPr>
            </w:pPr>
            <w:r>
              <w:rPr>
                <w:rFonts w:hint="default" w:ascii="Arial" w:hAnsi="Arial" w:cs="Arial"/>
                <w:color w:val="000000"/>
                <w:sz w:val="16"/>
                <w:szCs w:val="16"/>
              </w:rPr>
              <w:t xml:space="preserve">contained in the </w:t>
            </w:r>
            <w:r>
              <w:rPr>
                <w:rFonts w:hint="default" w:ascii="Arial" w:hAnsi="Arial" w:cs="Arial"/>
                <w:strike/>
                <w:color w:val="000000"/>
                <w:sz w:val="16"/>
                <w:szCs w:val="16"/>
              </w:rPr>
              <w:t xml:space="preserve">Parameters </w:t>
            </w:r>
            <w:r>
              <w:rPr>
                <w:rFonts w:hint="default" w:ascii="Arial" w:hAnsi="Arial" w:cs="Arial"/>
                <w:color w:val="000000"/>
                <w:sz w:val="16"/>
                <w:szCs w:val="16"/>
              </w:rPr>
              <w:t>attribute of a  main</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recipe and all of its subrecipes, with duplicates</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removed. Reset when the recipe is created,</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updated, or verified. Set when the recipe is linked.</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Required for variable parameter  support.</w:t>
            </w: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00</w:t>
            </w:r>
          </w:p>
        </w:tc>
        <w:tc>
          <w:tcPr>
            <w:tcW w:w="2627"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List of parameter definition</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structures composed of parameter</w:t>
            </w:r>
          </w:p>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name, initial value, and restrictions.</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“Parameters”</w:t>
            </w:r>
          </w:p>
          <w:p>
            <w:pPr>
              <w:jc w:val="center"/>
              <w:rPr>
                <w:rFonts w:hint="default" w:ascii="Arial" w:hAnsi="Arial" w:eastAsia="宋体" w:cs="Arial"/>
                <w:color w:val="000000"/>
                <w:sz w:val="16"/>
                <w:szCs w:val="16"/>
                <w:vertAlign w:val="baseline"/>
                <w:lang w:val="en-US" w:eastAsia="zh-CN"/>
              </w:rPr>
            </w:pPr>
          </w:p>
        </w:tc>
        <w:tc>
          <w:tcPr>
            <w:tcW w:w="3141"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A list of variable parameter definitions contained in</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the recipe. Reset when the recipe is created,</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updated, and verified. Set when the recipe is</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verified. Required only for variable parameter</w:t>
            </w:r>
            <w:r>
              <w:rPr>
                <w:rFonts w:hint="default" w:ascii="Arial" w:hAnsi="Arial" w:cs="Arial"/>
                <w:color w:val="000000"/>
                <w:sz w:val="16"/>
                <w:szCs w:val="16"/>
                <w:lang w:val="en-US" w:eastAsia="zh-CN"/>
              </w:rPr>
              <w:t xml:space="preserve"> support</w:t>
            </w: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00</w:t>
            </w:r>
          </w:p>
        </w:tc>
        <w:tc>
          <w:tcPr>
            <w:tcW w:w="2627"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List of parameter definition</w:t>
            </w:r>
          </w:p>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structures composed of parameter</w:t>
            </w:r>
          </w:p>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name, initial value, and restrictions.</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SrcRecID”</w:t>
            </w:r>
          </w:p>
        </w:tc>
        <w:tc>
          <w:tcPr>
            <w:tcW w:w="3141" w:type="dxa"/>
          </w:tcPr>
          <w:p>
            <w:pPr>
              <w:widowControl w:val="0"/>
              <w:autoSpaceDE w:val="0"/>
              <w:autoSpaceDN w:val="0"/>
              <w:adjustRightInd w:val="0"/>
              <w:spacing w:before="0" w:after="0" w:line="262" w:lineRule="exact"/>
              <w:jc w:val="left"/>
              <w:rPr>
                <w:rFonts w:hint="default" w:ascii="Arial" w:hAnsi="Arial" w:cs="Arial"/>
                <w:color w:val="000000"/>
                <w:sz w:val="16"/>
                <w:szCs w:val="16"/>
                <w:lang w:val="en-US" w:eastAsia="zh-CN"/>
              </w:rPr>
            </w:pPr>
            <w:r>
              <w:rPr>
                <w:rFonts w:hint="default" w:ascii="Arial" w:hAnsi="Arial" w:cs="Arial"/>
                <w:color w:val="000000"/>
                <w:sz w:val="16"/>
                <w:szCs w:val="16"/>
                <w:lang w:val="en-US" w:eastAsia="zh-CN"/>
              </w:rPr>
              <w:t>Identifier of the source form recipe from which a derived object form recipe is derived. Value determined by the verifier of the recipe. Required only for support of derived object form  recipes.</w:t>
            </w: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2627" w:type="dxa"/>
          </w:tcPr>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 xml:space="preserve">“VerificationID” </w:t>
            </w:r>
          </w:p>
        </w:tc>
        <w:tc>
          <w:tcPr>
            <w:tcW w:w="3141"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 xml:space="preserve">  Identification code set by the verifier of the recipe.May be used to determine out-of-date formats that</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need to be re-verified.</w:t>
            </w:r>
          </w:p>
          <w:p>
            <w:pPr>
              <w:widowControl w:val="0"/>
              <w:autoSpaceDE w:val="0"/>
              <w:autoSpaceDN w:val="0"/>
              <w:adjustRightInd w:val="0"/>
              <w:spacing w:before="0" w:after="0" w:line="262" w:lineRule="exact"/>
              <w:jc w:val="left"/>
              <w:rPr>
                <w:rFonts w:hint="default" w:ascii="Arial" w:hAnsi="Arial" w:cs="Arial"/>
                <w:color w:val="000000"/>
                <w:sz w:val="16"/>
                <w:szCs w:val="16"/>
              </w:rPr>
            </w:pP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2627"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Maximum length is 40 characters.</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UD_”</w:t>
            </w:r>
          </w:p>
        </w:tc>
        <w:tc>
          <w:tcPr>
            <w:tcW w:w="3141"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Non-standard attribute defined by supplier or user.</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Asterisk indicates the part of the attribute name that</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is provided in this definition. Shall be preserved</w:t>
            </w:r>
            <w:r>
              <w:rPr>
                <w:rFonts w:hint="default" w:ascii="Arial" w:hAnsi="Arial" w:cs="Arial"/>
                <w:color w:val="000000"/>
                <w:sz w:val="16"/>
                <w:szCs w:val="16"/>
                <w:lang w:val="en-US" w:eastAsia="zh-CN"/>
              </w:rPr>
              <w:t xml:space="preserve"> </w:t>
            </w:r>
            <w:r>
              <w:rPr>
                <w:rFonts w:hint="default" w:ascii="Arial" w:hAnsi="Arial" w:cs="Arial"/>
                <w:color w:val="000000"/>
                <w:sz w:val="16"/>
                <w:szCs w:val="16"/>
              </w:rPr>
              <w:t>exactly except by the entity that defined it.</w:t>
            </w: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10,11,20,</w:t>
            </w:r>
            <w:r>
              <w:rPr>
                <w:rFonts w:hint="default" w:ascii="Arial" w:hAnsi="Arial" w:cs="Arial"/>
                <w:color w:val="000000"/>
                <w:sz w:val="16"/>
                <w:szCs w:val="16"/>
              </w:rPr>
              <w:t>3(), 4(), 5()</w:t>
            </w:r>
          </w:p>
        </w:tc>
        <w:tc>
          <w:tcPr>
            <w:tcW w:w="2627" w:type="dxa"/>
          </w:tcPr>
          <w:p>
            <w:pPr>
              <w:widowControl w:val="0"/>
              <w:autoSpaceDE w:val="0"/>
              <w:autoSpaceDN w:val="0"/>
              <w:adjustRightInd w:val="0"/>
              <w:spacing w:before="0" w:after="0" w:line="259" w:lineRule="exact"/>
              <w:ind w:left="22"/>
              <w:jc w:val="left"/>
              <w:rPr>
                <w:rFonts w:hint="default" w:ascii="Arial" w:hAnsi="Arial" w:cs="Arial"/>
                <w:color w:val="000000"/>
                <w:sz w:val="16"/>
                <w:szCs w:val="16"/>
              </w:rPr>
            </w:pPr>
            <w:r>
              <w:rPr>
                <w:rFonts w:hint="default" w:ascii="Arial" w:hAnsi="Arial" w:cs="Arial"/>
                <w:color w:val="000000"/>
                <w:sz w:val="16"/>
                <w:szCs w:val="16"/>
              </w:rPr>
              <w:t>Text form is limited to a maximum</w:t>
            </w:r>
          </w:p>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of 80 characters.</w:t>
            </w:r>
          </w:p>
          <w:p>
            <w:pPr>
              <w:jc w:val="center"/>
              <w:rPr>
                <w:rFonts w:hint="default" w:ascii="Arial" w:hAnsi="Arial" w:eastAsia="宋体" w:cs="Arial"/>
                <w:color w:val="000000"/>
                <w:sz w:val="16"/>
                <w:szCs w:val="16"/>
                <w:vertAlign w:val="baseline"/>
                <w:lang w:val="en-US" w:eastAsia="zh-CN"/>
              </w:rPr>
            </w:pPr>
          </w:p>
        </w:tc>
      </w:tr>
    </w:tbl>
    <w:p>
      <w:pPr>
        <w:jc w:val="center"/>
        <w:rPr>
          <w:rFonts w:hint="default" w:ascii="Arial" w:hAnsi="Arial" w:eastAsia="宋体" w:cs="Arial"/>
          <w:color w:val="000000"/>
          <w:sz w:val="16"/>
          <w:szCs w:val="16"/>
          <w:lang w:val="en-US" w:eastAsia="zh-CN"/>
        </w:rPr>
        <w:sectPr>
          <w:pgSz w:w="11906" w:h="16838"/>
          <w:pgMar w:top="1440" w:right="1800" w:bottom="1440" w:left="1800" w:header="851" w:footer="992" w:gutter="0"/>
          <w:cols w:space="425" w:num="1"/>
          <w:docGrid w:type="lines" w:linePitch="312" w:charSpace="0"/>
        </w:sectPr>
      </w:pPr>
    </w:p>
    <w:p>
      <w:pPr>
        <w:jc w:val="center"/>
        <w:rPr>
          <w:rFonts w:hint="default" w:ascii="Arial" w:hAnsi="Arial" w:eastAsia="宋体" w:cs="Arial"/>
          <w:color w:val="000000"/>
          <w:sz w:val="16"/>
          <w:szCs w:val="16"/>
          <w:lang w:val="en-US" w:eastAsia="zh-CN"/>
        </w:rPr>
      </w:pPr>
    </w:p>
    <w:p>
      <w:pPr>
        <w:jc w:val="center"/>
        <w:rPr>
          <w:rFonts w:hint="default" w:ascii="Arial" w:hAnsi="Arial" w:eastAsia="宋体" w:cs="Arial"/>
          <w:color w:val="000000"/>
          <w:sz w:val="16"/>
          <w:szCs w:val="16"/>
          <w:lang w:val="en-US" w:eastAsia="zh-CN"/>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3141"/>
        <w:gridCol w:w="735"/>
        <w:gridCol w:w="783"/>
        <w:gridCol w:w="2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属性名称</w:t>
            </w:r>
          </w:p>
        </w:tc>
        <w:tc>
          <w:tcPr>
            <w:tcW w:w="3141"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描述</w:t>
            </w: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访问</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格式</w:t>
            </w:r>
          </w:p>
        </w:tc>
        <w:tc>
          <w:tcPr>
            <w:tcW w:w="2627"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3" w:hRule="atLeast"/>
        </w:trPr>
        <w:tc>
          <w:tcPr>
            <w:tcW w:w="1236"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“ExecChgCtrl”</w:t>
            </w:r>
          </w:p>
          <w:p>
            <w:pPr>
              <w:jc w:val="center"/>
              <w:rPr>
                <w:rFonts w:hint="default" w:ascii="Arial" w:hAnsi="Arial" w:eastAsia="宋体" w:cs="Arial"/>
                <w:color w:val="000000"/>
                <w:sz w:val="16"/>
                <w:szCs w:val="16"/>
                <w:vertAlign w:val="baseline"/>
                <w:lang w:val="en-US" w:eastAsia="zh-CN"/>
              </w:rPr>
            </w:pPr>
          </w:p>
        </w:tc>
        <w:tc>
          <w:tcPr>
            <w:tcW w:w="3141" w:type="dxa"/>
          </w:tcPr>
          <w:p>
            <w:pPr>
              <w:widowControl w:val="0"/>
              <w:autoSpaceDE w:val="0"/>
              <w:autoSpaceDN w:val="0"/>
              <w:adjustRightInd w:val="0"/>
              <w:spacing w:before="0" w:after="0" w:line="259" w:lineRule="exact"/>
              <w:jc w:val="left"/>
              <w:rPr>
                <w:rFonts w:hint="default" w:ascii="Arial" w:hAnsi="Arial" w:cs="Arial"/>
                <w:color w:val="000000"/>
                <w:sz w:val="16"/>
                <w:szCs w:val="16"/>
              </w:rPr>
            </w:pPr>
          </w:p>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指定配方的更改控制要求。默认为0。位的组合被用来表示多个权限。</w:t>
            </w: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RW</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10</w:t>
            </w:r>
          </w:p>
        </w:tc>
        <w:tc>
          <w:tcPr>
            <w:tcW w:w="2627" w:type="dxa"/>
          </w:tcPr>
          <w:p>
            <w:pPr>
              <w:jc w:val="center"/>
              <w:rPr>
                <w:rFonts w:hint="default" w:ascii="Arial" w:hAnsi="Arial" w:cs="Arial"/>
                <w:color w:val="000000"/>
                <w:sz w:val="16"/>
                <w:szCs w:val="16"/>
              </w:rPr>
            </w:pPr>
            <w:r>
              <w:rPr>
                <w:rFonts w:hint="default" w:ascii="Arial" w:hAnsi="Arial" w:cs="Arial"/>
                <w:color w:val="000000"/>
                <w:sz w:val="16"/>
                <w:szCs w:val="16"/>
              </w:rPr>
              <w:t>二元的.</w:t>
            </w:r>
          </w:p>
          <w:p>
            <w:pPr>
              <w:jc w:val="center"/>
              <w:rPr>
                <w:rFonts w:hint="default" w:ascii="Arial" w:hAnsi="Arial" w:cs="Arial"/>
                <w:color w:val="000000"/>
                <w:sz w:val="16"/>
                <w:szCs w:val="16"/>
              </w:rPr>
            </w:pPr>
            <w:r>
              <w:rPr>
                <w:rFonts w:hint="default" w:ascii="Arial" w:hAnsi="Arial" w:cs="Arial"/>
                <w:color w:val="000000"/>
                <w:sz w:val="16"/>
                <w:szCs w:val="16"/>
              </w:rPr>
              <w:t>位（MSB = 8）：</w:t>
            </w:r>
          </w:p>
          <w:p>
            <w:pPr>
              <w:jc w:val="center"/>
              <w:rPr>
                <w:rFonts w:hint="default" w:ascii="Arial" w:hAnsi="Arial" w:cs="Arial"/>
                <w:color w:val="000000"/>
                <w:sz w:val="16"/>
                <w:szCs w:val="16"/>
              </w:rPr>
            </w:pPr>
            <w:r>
              <w:rPr>
                <w:rFonts w:hint="default" w:ascii="Arial" w:hAnsi="Arial" w:cs="Arial"/>
                <w:color w:val="000000"/>
                <w:sz w:val="16"/>
                <w:szCs w:val="16"/>
              </w:rPr>
              <w:t>1 -食谱的身体可能会改变</w:t>
            </w:r>
          </w:p>
          <w:p>
            <w:pPr>
              <w:jc w:val="center"/>
              <w:rPr>
                <w:rFonts w:hint="default" w:ascii="Arial" w:hAnsi="Arial" w:cs="Arial"/>
                <w:color w:val="000000"/>
                <w:sz w:val="16"/>
                <w:szCs w:val="16"/>
              </w:rPr>
            </w:pPr>
            <w:r>
              <w:rPr>
                <w:rFonts w:hint="default" w:ascii="Arial" w:hAnsi="Arial" w:cs="Arial"/>
                <w:color w:val="000000"/>
                <w:sz w:val="16"/>
                <w:szCs w:val="16"/>
              </w:rPr>
              <w:t>2 -更改通知要求</w:t>
            </w:r>
          </w:p>
          <w:p>
            <w:pPr>
              <w:jc w:val="center"/>
              <w:rPr>
                <w:rFonts w:hint="default" w:ascii="Arial" w:hAnsi="Arial" w:cs="Arial"/>
                <w:color w:val="000000"/>
                <w:sz w:val="16"/>
                <w:szCs w:val="16"/>
              </w:rPr>
            </w:pPr>
            <w:r>
              <w:rPr>
                <w:rFonts w:hint="default" w:ascii="Arial" w:hAnsi="Arial" w:cs="Arial"/>
                <w:color w:val="000000"/>
                <w:sz w:val="16"/>
                <w:szCs w:val="16"/>
              </w:rPr>
              <w:t>4 -配方后，可选择改变，</w:t>
            </w:r>
          </w:p>
          <w:p>
            <w:pPr>
              <w:jc w:val="center"/>
              <w:rPr>
                <w:rFonts w:hint="default" w:ascii="Arial" w:hAnsi="Arial" w:cs="Arial"/>
                <w:color w:val="000000"/>
                <w:sz w:val="16"/>
                <w:szCs w:val="16"/>
              </w:rPr>
            </w:pPr>
            <w:r>
              <w:rPr>
                <w:rFonts w:hint="default" w:ascii="Arial" w:hAnsi="Arial" w:cs="Arial"/>
                <w:color w:val="000000"/>
                <w:sz w:val="16"/>
                <w:szCs w:val="16"/>
              </w:rPr>
              <w:t>8 -最近的参数设置应保存。</w:t>
            </w:r>
          </w:p>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这四位的任意组合是允许的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“ExtRef”</w:t>
            </w:r>
          </w:p>
          <w:p>
            <w:pPr>
              <w:jc w:val="center"/>
              <w:rPr>
                <w:rFonts w:hint="default" w:ascii="Arial" w:hAnsi="Arial" w:eastAsia="宋体" w:cs="Arial"/>
                <w:color w:val="000000"/>
                <w:sz w:val="16"/>
                <w:szCs w:val="16"/>
                <w:vertAlign w:val="baseline"/>
                <w:lang w:val="en-US" w:eastAsia="zh-CN"/>
              </w:rPr>
            </w:pPr>
          </w:p>
        </w:tc>
        <w:tc>
          <w:tcPr>
            <w:tcW w:w="3141" w:type="dxa"/>
          </w:tcPr>
          <w:p>
            <w:pPr>
              <w:jc w:val="left"/>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lang w:val="en-US" w:eastAsia="zh-CN"/>
              </w:rPr>
              <w:t>一个列表中的所有配方材料中引用的方。不需要显式版本。复位时，创建的配方，更新，并验证。</w:t>
            </w:r>
          </w:p>
        </w:tc>
        <w:tc>
          <w:tcPr>
            <w:tcW w:w="735"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RO</w:t>
            </w:r>
          </w:p>
          <w:p>
            <w:pPr>
              <w:jc w:val="center"/>
              <w:rPr>
                <w:rFonts w:hint="default" w:ascii="Arial" w:hAnsi="Arial" w:eastAsia="宋体" w:cs="Arial"/>
                <w:color w:val="000000"/>
                <w:sz w:val="16"/>
                <w:szCs w:val="16"/>
                <w:vertAlign w:val="baseline"/>
                <w:lang w:val="en-US" w:eastAsia="zh-CN"/>
              </w:rPr>
            </w:pP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00</w:t>
            </w:r>
          </w:p>
        </w:tc>
        <w:tc>
          <w:tcPr>
            <w:tcW w:w="2627"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20格式的项目列表。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“链接列表”</w:t>
            </w:r>
          </w:p>
        </w:tc>
        <w:tc>
          <w:tcPr>
            <w:tcW w:w="3141"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在主方EXTREF属性找到一个完整的配方说明符列表及其所有subrecipes，重复删除所有版本的明确决定。设置为主配方 母鸡联系。重置当配方是起源或验证。所需的多部分配方支持。</w:t>
            </w: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00</w:t>
            </w:r>
          </w:p>
        </w:tc>
        <w:tc>
          <w:tcPr>
            <w:tcW w:w="2627"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20格式的项目列表。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“链接参数”</w:t>
            </w:r>
          </w:p>
          <w:p>
            <w:pPr>
              <w:jc w:val="center"/>
              <w:rPr>
                <w:rFonts w:hint="default" w:ascii="Arial" w:hAnsi="Arial" w:eastAsia="宋体" w:cs="Arial"/>
                <w:color w:val="000000"/>
                <w:sz w:val="16"/>
                <w:szCs w:val="16"/>
                <w:vertAlign w:val="baseline"/>
                <w:lang w:val="en-US" w:eastAsia="zh-CN"/>
              </w:rPr>
            </w:pPr>
          </w:p>
        </w:tc>
        <w:tc>
          <w:tcPr>
            <w:tcW w:w="3141" w:type="dxa"/>
          </w:tcPr>
          <w:p>
            <w:pPr>
              <w:jc w:val="left"/>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所有可变参数定义的列表包含在参数的主要配方及其所有subrecipes属性，重复删除。重置时，创建的配方，更新或验证。设置链接时的配方。要求 用于可变参数支持。</w:t>
            </w: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00</w:t>
            </w:r>
          </w:p>
        </w:tc>
        <w:tc>
          <w:tcPr>
            <w:tcW w:w="2627" w:type="dxa"/>
          </w:tcPr>
          <w:p>
            <w:pPr>
              <w:widowControl w:val="0"/>
              <w:autoSpaceDE w:val="0"/>
              <w:autoSpaceDN w:val="0"/>
              <w:adjustRightInd w:val="0"/>
              <w:spacing w:before="0" w:after="0" w:line="219" w:lineRule="exact"/>
              <w:jc w:val="left"/>
              <w:rPr>
                <w:rFonts w:hint="default" w:ascii="Arial" w:hAnsi="Arial" w:cs="Arial"/>
                <w:color w:val="000000"/>
                <w:sz w:val="16"/>
                <w:szCs w:val="16"/>
              </w:rPr>
            </w:pPr>
            <w:r>
              <w:rPr>
                <w:rFonts w:hint="default" w:ascii="Arial" w:hAnsi="Arial" w:cs="Arial"/>
                <w:color w:val="000000"/>
                <w:sz w:val="16"/>
                <w:szCs w:val="16"/>
              </w:rPr>
              <w:t>参数定义列表由参数组成的结构名称、初始值和限制。</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“参数”</w:t>
            </w:r>
          </w:p>
        </w:tc>
        <w:tc>
          <w:tcPr>
            <w:tcW w:w="3141" w:type="dxa"/>
          </w:tcPr>
          <w:p>
            <w:pPr>
              <w:jc w:val="left"/>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 xml:space="preserve">配方中包含的变量参数定义列表。复位时，创建的配方，更新，并验证。当配方验证时设置。只用于可变参数支持 </w:t>
            </w: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00</w:t>
            </w:r>
          </w:p>
        </w:tc>
        <w:tc>
          <w:tcPr>
            <w:tcW w:w="2627" w:type="dxa"/>
          </w:tcPr>
          <w:p>
            <w:pPr>
              <w:jc w:val="left"/>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参数定义列表由参数组成的结构名称、初始值和限制。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SrcRec</w:t>
            </w:r>
            <w:r>
              <w:rPr>
                <w:rFonts w:hint="eastAsia" w:ascii="Arial" w:hAnsi="Arial" w:cs="Arial"/>
                <w:color w:val="000000"/>
                <w:sz w:val="16"/>
                <w:szCs w:val="16"/>
                <w:lang w:val="en-US" w:eastAsia="zh-CN"/>
              </w:rPr>
              <w:t xml:space="preserve"> </w:t>
            </w:r>
            <w:r>
              <w:rPr>
                <w:rFonts w:hint="default" w:ascii="Arial" w:hAnsi="Arial" w:cs="Arial"/>
                <w:color w:val="000000"/>
                <w:sz w:val="16"/>
                <w:szCs w:val="16"/>
              </w:rPr>
              <w:t>ID”</w:t>
            </w:r>
          </w:p>
        </w:tc>
        <w:tc>
          <w:tcPr>
            <w:tcW w:w="3141" w:type="dxa"/>
          </w:tcPr>
          <w:p>
            <w:pPr>
              <w:jc w:val="left"/>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lang w:val="en-US" w:eastAsia="zh-CN"/>
              </w:rPr>
              <w:t>来自派生对象形式配方的源格式配方的标识符。通过对配方的确定值的验证。只需要支持派生的对象形式的食谱。</w:t>
            </w: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2627" w:type="dxa"/>
          </w:tcPr>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“验证身份”</w:t>
            </w:r>
          </w:p>
        </w:tc>
        <w:tc>
          <w:tcPr>
            <w:tcW w:w="3141" w:type="dxa"/>
          </w:tcPr>
          <w:p>
            <w:pPr>
              <w:widowControl w:val="0"/>
              <w:autoSpaceDE w:val="0"/>
              <w:autoSpaceDN w:val="0"/>
              <w:adjustRightInd w:val="0"/>
              <w:spacing w:before="0" w:after="0" w:line="262" w:lineRule="exact"/>
              <w:jc w:val="left"/>
              <w:rPr>
                <w:rFonts w:hint="default" w:ascii="Arial" w:hAnsi="Arial" w:cs="Arial"/>
                <w:color w:val="000000"/>
                <w:sz w:val="16"/>
                <w:szCs w:val="16"/>
              </w:rPr>
            </w:pPr>
            <w:r>
              <w:rPr>
                <w:rFonts w:hint="default" w:ascii="Arial" w:hAnsi="Arial" w:cs="Arial"/>
                <w:color w:val="000000"/>
                <w:sz w:val="16"/>
                <w:szCs w:val="16"/>
              </w:rPr>
              <w:t xml:space="preserve"> 识别码由配方验证。可用于确定过时的格式，需要重新验证。</w:t>
            </w:r>
          </w:p>
          <w:p>
            <w:pPr>
              <w:widowControl w:val="0"/>
              <w:autoSpaceDE w:val="0"/>
              <w:autoSpaceDN w:val="0"/>
              <w:adjustRightInd w:val="0"/>
              <w:spacing w:before="0" w:after="0" w:line="262" w:lineRule="exact"/>
              <w:jc w:val="left"/>
              <w:rPr>
                <w:rFonts w:hint="default" w:ascii="Arial" w:hAnsi="Arial" w:cs="Arial"/>
                <w:color w:val="000000"/>
                <w:sz w:val="16"/>
                <w:szCs w:val="16"/>
              </w:rPr>
            </w:pPr>
          </w:p>
          <w:p>
            <w:pPr>
              <w:jc w:val="center"/>
              <w:rPr>
                <w:rFonts w:hint="default" w:ascii="Arial" w:hAnsi="Arial" w:eastAsia="宋体" w:cs="Arial"/>
                <w:color w:val="000000"/>
                <w:sz w:val="16"/>
                <w:szCs w:val="16"/>
                <w:vertAlign w:val="baseline"/>
                <w:lang w:val="en-US" w:eastAsia="zh-CN"/>
              </w:rPr>
            </w:pP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20</w:t>
            </w:r>
          </w:p>
        </w:tc>
        <w:tc>
          <w:tcPr>
            <w:tcW w:w="2627" w:type="dxa"/>
          </w:tcPr>
          <w:p>
            <w:pPr>
              <w:widowControl w:val="0"/>
              <w:autoSpaceDE w:val="0"/>
              <w:autoSpaceDN w:val="0"/>
              <w:adjustRightInd w:val="0"/>
              <w:spacing w:before="0" w:after="0" w:line="259" w:lineRule="exact"/>
              <w:jc w:val="left"/>
              <w:rPr>
                <w:rFonts w:hint="default" w:ascii="Arial" w:hAnsi="Arial" w:cs="Arial"/>
                <w:color w:val="000000"/>
                <w:sz w:val="16"/>
                <w:szCs w:val="16"/>
              </w:rPr>
            </w:pPr>
            <w:r>
              <w:rPr>
                <w:rFonts w:hint="default" w:ascii="Arial" w:hAnsi="Arial" w:cs="Arial"/>
                <w:color w:val="000000"/>
                <w:sz w:val="16"/>
                <w:szCs w:val="16"/>
              </w:rPr>
              <w:t>最大长度为40个字符。</w:t>
            </w:r>
          </w:p>
          <w:p>
            <w:pPr>
              <w:jc w:val="center"/>
              <w:rPr>
                <w:rFonts w:hint="default" w:ascii="Arial" w:hAnsi="Arial" w:eastAsia="宋体" w:cs="Arial"/>
                <w:color w:val="000000"/>
                <w:sz w:val="16"/>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36"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UD_”</w:t>
            </w:r>
          </w:p>
        </w:tc>
        <w:tc>
          <w:tcPr>
            <w:tcW w:w="3141" w:type="dxa"/>
          </w:tcPr>
          <w:p>
            <w:pPr>
              <w:jc w:val="left"/>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由供应商或用户定义的非标准属性。星号表示，在这个定义中提供的属性名称的一部分。除被定义的实体外，应保存完好 它。</w:t>
            </w:r>
          </w:p>
        </w:tc>
        <w:tc>
          <w:tcPr>
            <w:tcW w:w="735"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RO</w:t>
            </w:r>
          </w:p>
        </w:tc>
        <w:tc>
          <w:tcPr>
            <w:tcW w:w="783" w:type="dxa"/>
          </w:tcPr>
          <w:p>
            <w:pPr>
              <w:jc w:val="center"/>
              <w:rPr>
                <w:rFonts w:hint="default" w:ascii="Arial" w:hAnsi="Arial" w:eastAsia="宋体" w:cs="Arial"/>
                <w:color w:val="000000"/>
                <w:sz w:val="16"/>
                <w:szCs w:val="16"/>
                <w:vertAlign w:val="baseline"/>
                <w:lang w:val="en-US" w:eastAsia="zh-CN"/>
              </w:rPr>
            </w:pPr>
            <w:r>
              <w:rPr>
                <w:rFonts w:hint="default" w:ascii="Arial" w:hAnsi="Arial" w:eastAsia="宋体" w:cs="Arial"/>
                <w:color w:val="000000"/>
                <w:sz w:val="16"/>
                <w:szCs w:val="16"/>
                <w:vertAlign w:val="baseline"/>
                <w:lang w:val="en-US" w:eastAsia="zh-CN"/>
              </w:rPr>
              <w:t>10,11,20,</w:t>
            </w:r>
            <w:r>
              <w:rPr>
                <w:rFonts w:hint="default" w:ascii="Arial" w:hAnsi="Arial" w:cs="Arial"/>
                <w:color w:val="000000"/>
                <w:sz w:val="16"/>
                <w:szCs w:val="16"/>
              </w:rPr>
              <w:t>3(), 4(), 5()</w:t>
            </w:r>
          </w:p>
        </w:tc>
        <w:tc>
          <w:tcPr>
            <w:tcW w:w="2627" w:type="dxa"/>
          </w:tcPr>
          <w:p>
            <w:pPr>
              <w:jc w:val="center"/>
              <w:rPr>
                <w:rFonts w:hint="default" w:ascii="Arial" w:hAnsi="Arial" w:eastAsia="宋体" w:cs="Arial"/>
                <w:color w:val="000000"/>
                <w:sz w:val="16"/>
                <w:szCs w:val="16"/>
                <w:vertAlign w:val="baseline"/>
                <w:lang w:val="en-US" w:eastAsia="zh-CN"/>
              </w:rPr>
            </w:pPr>
            <w:r>
              <w:rPr>
                <w:rFonts w:hint="default" w:ascii="Arial" w:hAnsi="Arial" w:cs="Arial"/>
                <w:color w:val="000000"/>
                <w:sz w:val="16"/>
                <w:szCs w:val="16"/>
              </w:rPr>
              <w:t>文本形式被限制到最大值80个字符。</w:t>
            </w:r>
          </w:p>
        </w:tc>
      </w:tr>
    </w:tbl>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rPr>
      </w:pP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rPr>
        <w:t>Process Job Attributes</w:t>
      </w:r>
      <w:r>
        <w:rPr>
          <w:rFonts w:hint="eastAsia" w:ascii="Arial" w:hAnsi="Arial" w:eastAsia="宋体" w:cs="Arial"/>
          <w:color w:val="000000"/>
          <w:sz w:val="16"/>
          <w:szCs w:val="16"/>
          <w:lang w:val="en-US" w:eastAsia="zh-CN"/>
        </w:rPr>
        <w:t xml:space="preserve">  过程的工作属性</w:t>
      </w:r>
    </w:p>
    <w:tbl>
      <w:tblPr>
        <w:tblStyle w:val="6"/>
        <w:tblpPr w:leftFromText="180" w:rightFromText="180" w:vertAnchor="text" w:horzAnchor="page" w:tblpX="1781" w:tblpY="236"/>
        <w:tblOverlap w:val="never"/>
        <w:tblW w:w="88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2563"/>
        <w:gridCol w:w="936"/>
        <w:gridCol w:w="936"/>
        <w:gridCol w:w="1056"/>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Attribute Name</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属性名称</w:t>
            </w:r>
          </w:p>
        </w:tc>
        <w:tc>
          <w:tcPr>
            <w:tcW w:w="2563"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Description</w:t>
            </w:r>
          </w:p>
          <w:p>
            <w:pPr>
              <w:jc w:val="center"/>
              <w:rPr>
                <w:rFonts w:hint="default" w:ascii="Arial" w:hAnsi="Arial" w:eastAsia="宋体" w:cs="Arial"/>
                <w:color w:val="000000"/>
                <w:sz w:val="16"/>
                <w:szCs w:val="16"/>
              </w:rPr>
            </w:pPr>
            <w:r>
              <w:rPr>
                <w:rFonts w:hint="default" w:ascii="Arial" w:hAnsi="Arial" w:eastAsia="宋体" w:cs="Arial"/>
                <w:color w:val="000000"/>
                <w:sz w:val="16"/>
                <w:szCs w:val="16"/>
              </w:rPr>
              <w:t>描述</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Access</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访问</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Format</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格式</w:t>
            </w:r>
          </w:p>
        </w:tc>
        <w:tc>
          <w:tcPr>
            <w:tcW w:w="105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Related Data Item相关数据项</w:t>
            </w:r>
          </w:p>
        </w:tc>
        <w:tc>
          <w:tcPr>
            <w:tcW w:w="176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Value</w:t>
            </w:r>
          </w:p>
          <w:p>
            <w:pPr>
              <w:jc w:val="center"/>
              <w:rPr>
                <w:rFonts w:hint="default" w:ascii="Arial" w:hAnsi="Arial" w:eastAsia="宋体" w:cs="Arial"/>
                <w:color w:val="000000"/>
                <w:sz w:val="16"/>
                <w:szCs w:val="16"/>
              </w:rPr>
            </w:pPr>
            <w:r>
              <w:rPr>
                <w:rFonts w:hint="default" w:ascii="Arial" w:hAnsi="Arial" w:eastAsia="宋体" w:cs="Arial"/>
                <w:color w:val="000000"/>
                <w:sz w:val="16"/>
                <w:szCs w:val="16"/>
              </w:rPr>
              <w:t>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ObjType”</w:t>
            </w:r>
          </w:p>
          <w:p>
            <w:pPr>
              <w:jc w:val="left"/>
              <w:rPr>
                <w:rFonts w:hint="default" w:ascii="Arial" w:hAnsi="Arial" w:eastAsia="宋体" w:cs="Arial"/>
                <w:color w:val="000000"/>
                <w:sz w:val="16"/>
                <w:szCs w:val="16"/>
              </w:rPr>
            </w:pPr>
          </w:p>
        </w:tc>
        <w:tc>
          <w:tcPr>
            <w:tcW w:w="2563"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Name of the Object Type</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对象类型的名称</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1056" w:type="dxa"/>
            <w:vAlign w:val="center"/>
          </w:tcPr>
          <w:p>
            <w:pPr>
              <w:jc w:val="left"/>
              <w:rPr>
                <w:rFonts w:hint="default" w:ascii="Arial" w:hAnsi="Arial" w:eastAsia="宋体" w:cs="Arial"/>
                <w:color w:val="000000"/>
                <w:sz w:val="16"/>
                <w:szCs w:val="16"/>
              </w:rPr>
            </w:pPr>
          </w:p>
        </w:tc>
        <w:tc>
          <w:tcPr>
            <w:tcW w:w="176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PROCESSJOB"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'ObilD"</w:t>
            </w:r>
          </w:p>
        </w:tc>
        <w:tc>
          <w:tcPr>
            <w:tcW w:w="2563" w:type="dxa"/>
            <w:vAlign w:val="center"/>
          </w:tcPr>
          <w:p>
            <w:pPr>
              <w:widowControl w:val="0"/>
              <w:autoSpaceDE w:val="0"/>
              <w:autoSpaceDN w:val="0"/>
              <w:adjustRightInd w:val="0"/>
              <w:spacing w:before="0" w:after="0" w:line="262" w:lineRule="exact"/>
              <w:jc w:val="left"/>
              <w:rPr>
                <w:rFonts w:ascii="SJMQIS+TimesNewRomanPSMT"/>
                <w:color w:val="000000"/>
                <w:sz w:val="15"/>
                <w:szCs w:val="15"/>
              </w:rPr>
            </w:pPr>
            <w:r>
              <w:rPr>
                <w:rFonts w:hint="default" w:ascii="Arial" w:hAnsi="Arial" w:eastAsia="宋体" w:cs="Arial"/>
                <w:color w:val="000000"/>
                <w:sz w:val="16"/>
                <w:szCs w:val="16"/>
              </w:rPr>
              <w:t xml:space="preserve"> </w:t>
            </w:r>
            <w:r>
              <w:rPr>
                <w:rFonts w:ascii="SJMQIS+TimesNewRomanPSMT"/>
                <w:color w:val="000000"/>
                <w:sz w:val="15"/>
                <w:szCs w:val="15"/>
              </w:rPr>
              <w:t>Identifier of a Process Job</w:t>
            </w:r>
          </w:p>
          <w:p>
            <w:pPr>
              <w:widowControl w:val="0"/>
              <w:autoSpaceDE w:val="0"/>
              <w:autoSpaceDN w:val="0"/>
              <w:adjustRightInd w:val="0"/>
              <w:spacing w:before="0" w:after="0" w:line="262" w:lineRule="exact"/>
              <w:jc w:val="left"/>
              <w:rPr>
                <w:rFonts w:hint="default" w:ascii="Arial" w:hAnsi="Arial" w:eastAsia="宋体" w:cs="Arial"/>
                <w:color w:val="000000"/>
                <w:sz w:val="16"/>
                <w:szCs w:val="16"/>
              </w:rPr>
            </w:pPr>
            <w:r>
              <w:rPr>
                <w:rFonts w:hint="eastAsia" w:ascii="SJMQIS+TimesNewRomanPSMT"/>
                <w:color w:val="000000"/>
                <w:sz w:val="15"/>
                <w:szCs w:val="15"/>
              </w:rPr>
              <w:t>处理作业的标识符</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105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PRJOBID</w:t>
            </w:r>
          </w:p>
        </w:tc>
        <w:tc>
          <w:tcPr>
            <w:tcW w:w="1766"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jc w:val="left"/>
              <w:rPr>
                <w:rFonts w:hint="default" w:ascii="Arial" w:hAnsi="Arial" w:eastAsia="宋体" w:cs="Arial"/>
                <w:color w:val="000000"/>
                <w:sz w:val="16"/>
                <w:szCs w:val="16"/>
              </w:rPr>
            </w:pPr>
            <w:r>
              <w:rPr>
                <w:rFonts w:ascii="SJMQIS+TimesNewRomanPSMT" w:hAnsi="SJMQIS+TimesNewRomanPSMT" w:cs="SJMQIS+TimesNewRomanPSMT"/>
                <w:color w:val="000000"/>
                <w:sz w:val="15"/>
                <w:szCs w:val="15"/>
              </w:rPr>
              <w:t>PRMt1Type”</w:t>
            </w:r>
          </w:p>
        </w:tc>
        <w:tc>
          <w:tcPr>
            <w:tcW w:w="256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Type of material being</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processed</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正在处理的材料的类型</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1056" w:type="dxa"/>
            <w:vAlign w:val="center"/>
          </w:tcPr>
          <w:p>
            <w:pPr>
              <w:jc w:val="left"/>
              <w:rPr>
                <w:rFonts w:hint="default" w:ascii="Arial" w:hAnsi="Arial" w:eastAsia="宋体" w:cs="Arial"/>
                <w:color w:val="000000"/>
                <w:sz w:val="16"/>
                <w:szCs w:val="16"/>
              </w:rPr>
            </w:pPr>
          </w:p>
        </w:tc>
        <w:tc>
          <w:tcPr>
            <w:tcW w:w="176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allowed values:</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允许的值：</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Cs</w:t>
            </w:r>
            <w:r>
              <w:rPr>
                <w:rFonts w:hint="eastAsia" w:ascii="Arial" w:hAnsi="Arial" w:eastAsia="宋体" w:cs="Arial"/>
                <w:color w:val="000000"/>
                <w:sz w:val="16"/>
                <w:szCs w:val="16"/>
                <w:lang w:val="en-US" w:eastAsia="zh-CN"/>
              </w:rPr>
              <w:t>s</w:t>
            </w:r>
            <w:r>
              <w:rPr>
                <w:rFonts w:hint="default" w:ascii="Arial" w:hAnsi="Arial" w:eastAsia="宋体" w:cs="Arial"/>
                <w:color w:val="000000"/>
                <w:sz w:val="16"/>
                <w:szCs w:val="16"/>
              </w:rPr>
              <w:t>"</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w:t>
            </w:r>
            <w:r>
              <w:rPr>
                <w:rFonts w:hint="eastAsia" w:ascii="Arial" w:hAnsi="Arial" w:eastAsia="宋体" w:cs="Arial"/>
                <w:color w:val="000000"/>
                <w:sz w:val="16"/>
                <w:szCs w:val="16"/>
                <w:lang w:val="en-US" w:eastAsia="zh-CN"/>
              </w:rPr>
              <w:t>f</w:t>
            </w:r>
            <w:r>
              <w:rPr>
                <w:rFonts w:hint="default" w:ascii="Arial" w:hAnsi="Arial" w:eastAsia="宋体" w:cs="Arial"/>
                <w:color w:val="000000"/>
                <w:sz w:val="16"/>
                <w:szCs w:val="16"/>
              </w:rPr>
              <w:t>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“PRMt1NameList”</w:t>
            </w:r>
          </w:p>
          <w:p>
            <w:pPr>
              <w:jc w:val="left"/>
              <w:rPr>
                <w:rFonts w:hint="default" w:ascii="Arial" w:hAnsi="Arial" w:eastAsia="宋体" w:cs="Arial"/>
                <w:color w:val="000000"/>
                <w:sz w:val="16"/>
                <w:szCs w:val="16"/>
              </w:rPr>
            </w:pPr>
          </w:p>
        </w:tc>
        <w:tc>
          <w:tcPr>
            <w:tcW w:w="2563"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p>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Process Material Name, identifies material</w:t>
            </w:r>
            <w:r>
              <w:rPr>
                <w:rFonts w:hint="eastAsia" w:ascii="SJMQIS+TimesNewRomanPSMT"/>
                <w:color w:val="000000"/>
                <w:sz w:val="15"/>
                <w:szCs w:val="15"/>
                <w:lang w:val="en-US" w:eastAsia="zh-CN"/>
              </w:rPr>
              <w:t xml:space="preserve"> </w:t>
            </w:r>
            <w:r>
              <w:rPr>
                <w:rFonts w:ascii="SJMQIS+TimesNewRomanPSMT"/>
                <w:color w:val="000000"/>
                <w:sz w:val="15"/>
                <w:szCs w:val="15"/>
              </w:rPr>
              <w:t>being processed by a job, which could be</w:t>
            </w:r>
            <w:r>
              <w:rPr>
                <w:rFonts w:hint="eastAsia" w:ascii="SJMQIS+TimesNewRomanPSMT"/>
                <w:color w:val="000000"/>
                <w:sz w:val="15"/>
                <w:szCs w:val="15"/>
                <w:lang w:val="en-US" w:eastAsia="zh-CN"/>
              </w:rPr>
              <w:t xml:space="preserve"> </w:t>
            </w:r>
            <w:r>
              <w:rPr>
                <w:rFonts w:ascii="SJMQIS+TimesNewRomanPSMT"/>
                <w:color w:val="000000"/>
                <w:sz w:val="15"/>
                <w:szCs w:val="15"/>
              </w:rPr>
              <w:t>more than one item.</w:t>
            </w:r>
          </w:p>
          <w:p>
            <w:pPr>
              <w:widowControl w:val="0"/>
              <w:autoSpaceDE w:val="0"/>
              <w:autoSpaceDN w:val="0"/>
              <w:adjustRightInd w:val="0"/>
              <w:spacing w:before="0" w:after="0" w:line="259" w:lineRule="exact"/>
              <w:jc w:val="left"/>
              <w:rPr>
                <w:rFonts w:ascii="SJMQIS+TimesNewRomanPSMT"/>
                <w:color w:val="000000"/>
                <w:sz w:val="15"/>
                <w:szCs w:val="15"/>
              </w:rPr>
            </w:pPr>
            <w:r>
              <w:rPr>
                <w:rFonts w:hint="eastAsia" w:ascii="SJMQIS+TimesNewRomanPSMT"/>
                <w:color w:val="000000"/>
                <w:sz w:val="15"/>
                <w:szCs w:val="15"/>
              </w:rPr>
              <w:t>处理物料名称，标识被作业处理的物料，其可以是一个以上的项目。</w:t>
            </w:r>
          </w:p>
          <w:p>
            <w:pPr>
              <w:jc w:val="left"/>
              <w:rPr>
                <w:rFonts w:hint="default" w:ascii="Arial" w:hAnsi="Arial" w:eastAsia="宋体" w:cs="Arial"/>
                <w:color w:val="000000"/>
                <w:sz w:val="16"/>
                <w:szCs w:val="16"/>
              </w:rPr>
            </w:pP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936" w:type="dxa"/>
            <w:vAlign w:val="center"/>
          </w:tcPr>
          <w:p>
            <w:pPr>
              <w:jc w:val="left"/>
              <w:rPr>
                <w:rFonts w:hint="default" w:ascii="Arial" w:hAnsi="Arial" w:eastAsia="宋体" w:cs="Arial"/>
                <w:color w:val="000000"/>
                <w:sz w:val="16"/>
                <w:szCs w:val="16"/>
              </w:rPr>
            </w:pPr>
          </w:p>
        </w:tc>
        <w:tc>
          <w:tcPr>
            <w:tcW w:w="1056" w:type="dxa"/>
            <w:vAlign w:val="center"/>
          </w:tcPr>
          <w:p>
            <w:pPr>
              <w:jc w:val="left"/>
              <w:rPr>
                <w:rFonts w:hint="default" w:ascii="Arial" w:hAnsi="Arial" w:eastAsia="宋体" w:cs="Arial"/>
                <w:color w:val="000000"/>
                <w:sz w:val="16"/>
                <w:szCs w:val="16"/>
              </w:rPr>
            </w:pPr>
          </w:p>
        </w:tc>
        <w:tc>
          <w:tcPr>
            <w:tcW w:w="1766"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hint="default" w:ascii="Arial" w:hAnsi="Arial" w:eastAsia="宋体" w:cs="Arial"/>
                <w:color w:val="000000"/>
                <w:sz w:val="16"/>
                <w:szCs w:val="16"/>
              </w:rPr>
              <w:t xml:space="preserve"> (list of)</w:t>
            </w:r>
            <w:r>
              <w:rPr>
                <w:rFonts w:ascii="SJMQIS+TimesNewRomanPSMT"/>
                <w:color w:val="000000"/>
                <w:sz w:val="15"/>
                <w:szCs w:val="15"/>
              </w:rPr>
              <w:t>Text</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（列表）文本</w:t>
            </w:r>
          </w:p>
        </w:tc>
      </w:tr>
    </w:tbl>
    <w:p>
      <w:pPr>
        <w:jc w:val="left"/>
        <w:rPr>
          <w:rFonts w:hint="default" w:ascii="Arial" w:hAnsi="Arial" w:eastAsia="宋体" w:cs="Arial"/>
          <w:color w:val="000000"/>
          <w:sz w:val="16"/>
          <w:szCs w:val="16"/>
          <w:lang w:val="en-US" w:eastAsia="zh-CN"/>
        </w:rPr>
      </w:pPr>
    </w:p>
    <w:p>
      <w:pPr>
        <w:jc w:val="left"/>
        <w:rPr>
          <w:rFonts w:hint="default" w:ascii="Arial" w:hAnsi="Arial" w:eastAsia="宋体" w:cs="Arial"/>
          <w:color w:val="000000"/>
          <w:sz w:val="16"/>
          <w:szCs w:val="16"/>
          <w:lang w:val="en-US" w:eastAsia="zh-CN"/>
        </w:rPr>
      </w:pPr>
    </w:p>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78</w:t>
      </w:r>
    </w:p>
    <w:p>
      <w:pPr>
        <w:jc w:val="left"/>
        <w:rPr>
          <w:rFonts w:hint="default" w:ascii="Arial" w:hAnsi="Arial" w:eastAsia="宋体" w:cs="Arial"/>
          <w:color w:val="000000"/>
          <w:sz w:val="16"/>
          <w:szCs w:val="16"/>
          <w:lang w:val="en-US" w:eastAsia="zh-CN"/>
        </w:rPr>
      </w:pPr>
    </w:p>
    <w:tbl>
      <w:tblPr>
        <w:tblStyle w:val="6"/>
        <w:tblpPr w:leftFromText="180" w:rightFromText="180" w:vertAnchor="text" w:horzAnchor="page" w:tblpX="1781" w:tblpY="236"/>
        <w:tblOverlap w:val="never"/>
        <w:tblW w:w="88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2563"/>
        <w:gridCol w:w="936"/>
        <w:gridCol w:w="936"/>
        <w:gridCol w:w="1056"/>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Attribute Name</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属性名称</w:t>
            </w:r>
          </w:p>
        </w:tc>
        <w:tc>
          <w:tcPr>
            <w:tcW w:w="2563"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Description</w:t>
            </w:r>
          </w:p>
          <w:p>
            <w:pPr>
              <w:jc w:val="center"/>
              <w:rPr>
                <w:rFonts w:hint="default" w:ascii="Arial" w:hAnsi="Arial" w:eastAsia="宋体" w:cs="Arial"/>
                <w:color w:val="000000"/>
                <w:sz w:val="16"/>
                <w:szCs w:val="16"/>
              </w:rPr>
            </w:pPr>
            <w:r>
              <w:rPr>
                <w:rFonts w:hint="default" w:ascii="Arial" w:hAnsi="Arial" w:eastAsia="宋体" w:cs="Arial"/>
                <w:color w:val="000000"/>
                <w:sz w:val="16"/>
                <w:szCs w:val="16"/>
              </w:rPr>
              <w:t>描述</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Access</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访问</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Format</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格式</w:t>
            </w:r>
          </w:p>
        </w:tc>
        <w:tc>
          <w:tcPr>
            <w:tcW w:w="105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Related Data Item相关数据项</w:t>
            </w:r>
          </w:p>
        </w:tc>
        <w:tc>
          <w:tcPr>
            <w:tcW w:w="176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Value</w:t>
            </w:r>
          </w:p>
          <w:p>
            <w:pPr>
              <w:jc w:val="center"/>
              <w:rPr>
                <w:rFonts w:hint="default" w:ascii="Arial" w:hAnsi="Arial" w:eastAsia="宋体" w:cs="Arial"/>
                <w:color w:val="000000"/>
                <w:sz w:val="16"/>
                <w:szCs w:val="16"/>
              </w:rPr>
            </w:pPr>
            <w:r>
              <w:rPr>
                <w:rFonts w:hint="default" w:ascii="Arial" w:hAnsi="Arial" w:eastAsia="宋体" w:cs="Arial"/>
                <w:color w:val="000000"/>
                <w:sz w:val="16"/>
                <w:szCs w:val="16"/>
              </w:rPr>
              <w:t>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“RecID”</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p>
          <w:p>
            <w:pPr>
              <w:jc w:val="left"/>
              <w:rPr>
                <w:rFonts w:hint="default" w:ascii="Arial" w:hAnsi="Arial" w:eastAsia="宋体" w:cs="Arial"/>
                <w:color w:val="000000"/>
                <w:sz w:val="16"/>
                <w:szCs w:val="16"/>
              </w:rPr>
            </w:pPr>
          </w:p>
        </w:tc>
        <w:tc>
          <w:tcPr>
            <w:tcW w:w="2563"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Object Specifier of Recipe used by a Process</w:t>
            </w:r>
            <w:r>
              <w:rPr>
                <w:rFonts w:hint="eastAsia" w:ascii="SJMQIS+TimesNewRomanPSMT"/>
                <w:color w:val="000000"/>
                <w:sz w:val="15"/>
                <w:szCs w:val="15"/>
                <w:lang w:val="en-US" w:eastAsia="zh-CN"/>
              </w:rPr>
              <w:t xml:space="preserve"> </w:t>
            </w:r>
            <w:r>
              <w:rPr>
                <w:rFonts w:ascii="SJMQIS+TimesNewRomanPSMT"/>
                <w:color w:val="000000"/>
                <w:sz w:val="15"/>
                <w:szCs w:val="15"/>
              </w:rPr>
              <w:t>Job, see SEMI E39 and SEMI E42</w:t>
            </w:r>
          </w:p>
          <w:p>
            <w:pPr>
              <w:widowControl w:val="0"/>
              <w:autoSpaceDE w:val="0"/>
              <w:autoSpaceDN w:val="0"/>
              <w:adjustRightInd w:val="0"/>
              <w:spacing w:before="0" w:after="0" w:line="259" w:lineRule="exact"/>
              <w:jc w:val="left"/>
              <w:rPr>
                <w:rFonts w:ascii="SJMQIS+TimesNewRomanPSMT"/>
                <w:color w:val="000000"/>
                <w:sz w:val="15"/>
                <w:szCs w:val="15"/>
              </w:rPr>
            </w:pPr>
            <w:r>
              <w:rPr>
                <w:rFonts w:hint="eastAsia" w:ascii="SJMQIS+TimesNewRomanPSMT"/>
                <w:color w:val="000000"/>
                <w:sz w:val="15"/>
                <w:szCs w:val="15"/>
              </w:rPr>
              <w:t>对象的方法，使用说明符工作食谱，看到半E39和半E42</w:t>
            </w:r>
          </w:p>
          <w:p>
            <w:pPr>
              <w:jc w:val="left"/>
              <w:rPr>
                <w:rFonts w:hint="default" w:ascii="Arial" w:hAnsi="Arial" w:eastAsia="宋体" w:cs="Arial"/>
                <w:color w:val="000000"/>
                <w:sz w:val="16"/>
                <w:szCs w:val="16"/>
              </w:rPr>
            </w:pP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1056" w:type="dxa"/>
            <w:vAlign w:val="center"/>
          </w:tcPr>
          <w:p>
            <w:pPr>
              <w:jc w:val="left"/>
              <w:rPr>
                <w:rFonts w:hint="default" w:ascii="Arial" w:hAnsi="Arial" w:eastAsia="宋体" w:cs="Arial"/>
                <w:color w:val="000000"/>
                <w:sz w:val="16"/>
                <w:szCs w:val="16"/>
              </w:rPr>
            </w:pPr>
          </w:p>
        </w:tc>
        <w:tc>
          <w:tcPr>
            <w:tcW w:w="1766" w:type="dxa"/>
            <w:vAlign w:val="center"/>
          </w:tcPr>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jc w:val="left"/>
              <w:rPr>
                <w:rFonts w:hint="default" w:ascii="Arial" w:hAnsi="Arial" w:eastAsia="宋体" w:cs="Arial"/>
                <w:color w:val="000000"/>
                <w:sz w:val="16"/>
                <w:szCs w:val="16"/>
              </w:rPr>
            </w:pPr>
            <w:r>
              <w:rPr>
                <w:rFonts w:ascii="SJMQIS+TimesNewRomanPSMT" w:hAnsi="SJMQIS+TimesNewRomanPSMT" w:cs="SJMQIS+TimesNewRomanPSMT"/>
                <w:color w:val="000000"/>
                <w:sz w:val="15"/>
                <w:szCs w:val="15"/>
              </w:rPr>
              <w:t xml:space="preserve">“PRRecipeMethod” </w:t>
            </w:r>
          </w:p>
        </w:tc>
        <w:tc>
          <w:tcPr>
            <w:tcW w:w="2563"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Indicates any special handling for a Process</w:t>
            </w:r>
            <w:r>
              <w:rPr>
                <w:rFonts w:hint="eastAsia" w:ascii="SJMQIS+TimesNewRomanPSMT" w:hAnsi="SJMQIS+TimesNewRomanPSMT" w:cs="SJMQIS+TimesNewRomanPSMT"/>
                <w:color w:val="000000"/>
                <w:sz w:val="15"/>
                <w:szCs w:val="15"/>
                <w:lang w:val="en-US" w:eastAsia="zh-CN"/>
              </w:rPr>
              <w:t xml:space="preserve"> </w:t>
            </w:r>
            <w:r>
              <w:rPr>
                <w:rFonts w:ascii="SJMQIS+TimesNewRomanPSMT"/>
                <w:color w:val="000000"/>
                <w:sz w:val="15"/>
                <w:szCs w:val="15"/>
              </w:rPr>
              <w:t>allowed values:</w:t>
            </w:r>
            <w:r>
              <w:rPr>
                <w:rFonts w:hint="eastAsia" w:ascii="SJMQIS+TimesNewRomanPSMT"/>
                <w:color w:val="000000"/>
                <w:sz w:val="15"/>
                <w:szCs w:val="15"/>
                <w:lang w:val="en-US" w:eastAsia="zh-CN"/>
              </w:rPr>
              <w:t xml:space="preserve"> </w:t>
            </w:r>
            <w:r>
              <w:rPr>
                <w:rFonts w:ascii="SJMQIS+TimesNewRomanPSMT" w:hAnsi="SJMQIS+TimesNewRomanPSMT" w:cs="SJMQIS+TimesNewRomanPSMT"/>
                <w:color w:val="000000"/>
                <w:sz w:val="15"/>
                <w:szCs w:val="15"/>
              </w:rPr>
              <w:t>Job’s Recipe</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eastAsia" w:ascii="SJMQIS+TimesNewRomanPSMT" w:hAnsi="SJMQIS+TimesNewRomanPSMT" w:cs="SJMQIS+TimesNewRomanPSMT"/>
                <w:color w:val="000000"/>
                <w:sz w:val="15"/>
                <w:szCs w:val="15"/>
              </w:rPr>
              <w:t>指示处理允许的值的任何特殊处理：作业的配方</w:t>
            </w:r>
          </w:p>
          <w:p>
            <w:pPr>
              <w:widowControl w:val="0"/>
              <w:autoSpaceDE w:val="0"/>
              <w:autoSpaceDN w:val="0"/>
              <w:adjustRightInd w:val="0"/>
              <w:spacing w:before="0" w:after="0" w:line="262" w:lineRule="exact"/>
              <w:jc w:val="left"/>
              <w:rPr>
                <w:rFonts w:hint="default" w:ascii="Arial" w:hAnsi="Arial" w:eastAsia="宋体" w:cs="Arial"/>
                <w:color w:val="000000"/>
                <w:sz w:val="16"/>
                <w:szCs w:val="16"/>
              </w:rPr>
            </w:pP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105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p>
        </w:tc>
        <w:tc>
          <w:tcPr>
            <w:tcW w:w="1766"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allowed values:</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Job’s Recipe</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“STANDARD”</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“USETUNING”</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允许的值：</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工作的方“标准”</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“usetuning”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jc w:val="left"/>
              <w:rPr>
                <w:rFonts w:hint="default" w:ascii="Arial" w:hAnsi="Arial" w:eastAsia="宋体" w:cs="Arial"/>
                <w:color w:val="000000"/>
                <w:sz w:val="16"/>
                <w:szCs w:val="16"/>
              </w:rPr>
            </w:pPr>
            <w:r>
              <w:rPr>
                <w:rFonts w:ascii="SJMQIS+TimesNewRomanPSMT" w:hAnsi="SJMQIS+TimesNewRomanPSMT" w:cs="SJMQIS+TimesNewRomanPSMT"/>
                <w:color w:val="000000"/>
                <w:sz w:val="15"/>
                <w:szCs w:val="15"/>
              </w:rPr>
              <w:t>PRMt1Type”</w:t>
            </w:r>
          </w:p>
        </w:tc>
        <w:tc>
          <w:tcPr>
            <w:tcW w:w="2563"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Indicates the current state of a Process Job.</w:t>
            </w:r>
            <w:r>
              <w:rPr>
                <w:rFonts w:hint="eastAsia" w:ascii="SJMQIS+TimesNewRomanPSMT"/>
                <w:color w:val="000000"/>
                <w:sz w:val="15"/>
                <w:szCs w:val="15"/>
                <w:lang w:val="en-US" w:eastAsia="zh-CN"/>
              </w:rPr>
              <w:t xml:space="preserve"> </w:t>
            </w:r>
            <w:r>
              <w:rPr>
                <w:rFonts w:ascii="SJMQIS+TimesNewRomanPSMT"/>
                <w:color w:val="000000"/>
                <w:sz w:val="15"/>
                <w:szCs w:val="15"/>
              </w:rPr>
              <w:t>The state of a job may be a combination of</w:t>
            </w:r>
            <w:r>
              <w:rPr>
                <w:rFonts w:hint="eastAsia" w:ascii="SJMQIS+TimesNewRomanPSMT"/>
                <w:color w:val="000000"/>
                <w:sz w:val="15"/>
                <w:szCs w:val="15"/>
                <w:lang w:val="en-US" w:eastAsia="zh-CN"/>
              </w:rPr>
              <w:t xml:space="preserve"> </w:t>
            </w:r>
            <w:r>
              <w:rPr>
                <w:rFonts w:ascii="SJMQIS+TimesNewRomanPSMT"/>
                <w:color w:val="000000"/>
                <w:sz w:val="15"/>
                <w:szCs w:val="15"/>
              </w:rPr>
              <w:t>sub-states and concurrent states.</w:t>
            </w:r>
          </w:p>
          <w:p>
            <w:pPr>
              <w:widowControl w:val="0"/>
              <w:autoSpaceDE w:val="0"/>
              <w:autoSpaceDN w:val="0"/>
              <w:adjustRightInd w:val="0"/>
              <w:spacing w:before="0" w:after="0" w:line="259" w:lineRule="exact"/>
              <w:jc w:val="left"/>
              <w:rPr>
                <w:rFonts w:ascii="SJMQIS+TimesNewRomanPSMT"/>
                <w:color w:val="000000"/>
                <w:sz w:val="15"/>
                <w:szCs w:val="15"/>
              </w:rPr>
            </w:pPr>
            <w:r>
              <w:rPr>
                <w:rFonts w:hint="eastAsia" w:ascii="SJMQIS+TimesNewRomanPSMT"/>
                <w:color w:val="000000"/>
                <w:sz w:val="15"/>
                <w:szCs w:val="15"/>
              </w:rPr>
              <w:t>指示进程作业的当前状态。一个作业的状态可能是子状态和并发状态的组合。</w:t>
            </w:r>
          </w:p>
          <w:p>
            <w:pPr>
              <w:jc w:val="left"/>
              <w:rPr>
                <w:rFonts w:hint="default" w:ascii="Arial" w:hAnsi="Arial" w:eastAsia="宋体" w:cs="Arial"/>
                <w:color w:val="000000"/>
                <w:sz w:val="16"/>
                <w:szCs w:val="16"/>
              </w:rPr>
            </w:pP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20</w:t>
            </w:r>
          </w:p>
        </w:tc>
        <w:tc>
          <w:tcPr>
            <w:tcW w:w="1056" w:type="dxa"/>
            <w:vAlign w:val="center"/>
          </w:tcPr>
          <w:p>
            <w:pPr>
              <w:jc w:val="left"/>
              <w:rPr>
                <w:rFonts w:hint="default" w:ascii="Arial" w:hAnsi="Arial" w:eastAsia="宋体" w:cs="Arial"/>
                <w:color w:val="000000"/>
                <w:sz w:val="16"/>
                <w:szCs w:val="16"/>
              </w:rPr>
            </w:pPr>
          </w:p>
        </w:tc>
        <w:tc>
          <w:tcPr>
            <w:tcW w:w="1766"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hint="default" w:ascii="Arial" w:hAnsi="Arial" w:eastAsia="宋体" w:cs="Arial"/>
                <w:color w:val="000000"/>
                <w:sz w:val="16"/>
                <w:szCs w:val="16"/>
              </w:rPr>
              <w:t xml:space="preserve"> </w:t>
            </w:r>
            <w:r>
              <w:rPr>
                <w:rFonts w:ascii="SJMQIS+TimesNewRomanPSMT"/>
                <w:color w:val="000000"/>
                <w:sz w:val="15"/>
                <w:szCs w:val="15"/>
              </w:rPr>
              <w:t>Composed from the set:</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“WAITINGFOR JOB”</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“JOBQUEUED”</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“JOB CANCELLED”</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“JOBACTIVE”</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“SETUP”</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“WAITINGFORSTART”</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“PROCESSING”</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“NOTPAUSED”</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“PAUSING”</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“PAUSED”</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“NOTSTOPPING”</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“STOPPING”</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“NOTABORTING”</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“ABORTING”</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“PROCESSCOMPLETE”</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“JOBCOMPLETE”</w:t>
            </w:r>
          </w:p>
          <w:p>
            <w:pPr>
              <w:jc w:val="left"/>
              <w:rPr>
                <w:rFonts w:hint="default" w:ascii="Arial" w:hAnsi="Arial" w:eastAsia="宋体" w:cs="Arial"/>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5"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“PRProcessStart”</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p>
          <w:p>
            <w:pPr>
              <w:jc w:val="left"/>
              <w:rPr>
                <w:rFonts w:hint="default" w:ascii="Arial" w:hAnsi="Arial" w:eastAsia="宋体" w:cs="Arial"/>
                <w:color w:val="000000"/>
                <w:sz w:val="16"/>
                <w:szCs w:val="16"/>
              </w:rPr>
            </w:pPr>
          </w:p>
        </w:tc>
        <w:tc>
          <w:tcPr>
            <w:tcW w:w="2563"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Processing should start</w:t>
            </w:r>
            <w:r>
              <w:rPr>
                <w:rFonts w:hint="eastAsia" w:ascii="SJMQIS+TimesNewRomanPSMT"/>
                <w:color w:val="000000"/>
                <w:sz w:val="15"/>
                <w:szCs w:val="15"/>
                <w:lang w:val="en-US" w:eastAsia="zh-CN"/>
              </w:rPr>
              <w:t xml:space="preserve"> </w:t>
            </w:r>
            <w:r>
              <w:rPr>
                <w:rFonts w:ascii="SJMQIS+TimesNewRomanPSMT"/>
                <w:color w:val="000000"/>
                <w:sz w:val="15"/>
                <w:szCs w:val="15"/>
              </w:rPr>
              <w:t>automatically after Job</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is defined when this Boolean is set TRUE</w:t>
            </w:r>
          </w:p>
          <w:p>
            <w:pPr>
              <w:widowControl w:val="0"/>
              <w:autoSpaceDE w:val="0"/>
              <w:autoSpaceDN w:val="0"/>
              <w:adjustRightInd w:val="0"/>
              <w:spacing w:before="0" w:after="0" w:line="219" w:lineRule="exact"/>
              <w:jc w:val="left"/>
              <w:rPr>
                <w:rFonts w:hint="eastAsia" w:ascii="SJMQIS+TimesNewRomanPSMT"/>
                <w:color w:val="000000"/>
                <w:sz w:val="15"/>
                <w:szCs w:val="15"/>
              </w:rPr>
            </w:pPr>
            <w:r>
              <w:rPr>
                <w:rFonts w:hint="eastAsia" w:ascii="SJMQIS+TimesNewRomanPSMT"/>
                <w:color w:val="000000"/>
                <w:sz w:val="15"/>
                <w:szCs w:val="15"/>
              </w:rPr>
              <w:t>处理后应自动启动作业</w:t>
            </w:r>
          </w:p>
          <w:p>
            <w:pPr>
              <w:widowControl w:val="0"/>
              <w:autoSpaceDE w:val="0"/>
              <w:autoSpaceDN w:val="0"/>
              <w:adjustRightInd w:val="0"/>
              <w:spacing w:before="0" w:after="0" w:line="219" w:lineRule="exact"/>
              <w:jc w:val="left"/>
              <w:rPr>
                <w:rFonts w:hint="default" w:ascii="Arial" w:hAnsi="Arial" w:eastAsia="宋体" w:cs="Arial"/>
                <w:color w:val="000000"/>
                <w:sz w:val="16"/>
                <w:szCs w:val="16"/>
              </w:rPr>
            </w:pPr>
            <w:r>
              <w:rPr>
                <w:rFonts w:hint="eastAsia" w:ascii="SJMQIS+TimesNewRomanPSMT"/>
                <w:color w:val="000000"/>
                <w:sz w:val="15"/>
                <w:szCs w:val="15"/>
              </w:rPr>
              <w:t>定义当这个布尔值被设置为真</w:t>
            </w:r>
          </w:p>
        </w:tc>
        <w:tc>
          <w:tcPr>
            <w:tcW w:w="93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936" w:type="dxa"/>
            <w:vAlign w:val="center"/>
          </w:tcPr>
          <w:p>
            <w:pPr>
              <w:jc w:val="left"/>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11</w:t>
            </w:r>
          </w:p>
        </w:tc>
        <w:tc>
          <w:tcPr>
            <w:tcW w:w="1056" w:type="dxa"/>
            <w:vAlign w:val="center"/>
          </w:tcPr>
          <w:p>
            <w:pPr>
              <w:jc w:val="left"/>
              <w:rPr>
                <w:rFonts w:hint="default" w:ascii="Arial" w:hAnsi="Arial" w:eastAsia="宋体" w:cs="Arial"/>
                <w:color w:val="000000"/>
                <w:sz w:val="16"/>
                <w:szCs w:val="16"/>
              </w:rPr>
            </w:pPr>
          </w:p>
        </w:tc>
        <w:tc>
          <w:tcPr>
            <w:tcW w:w="1766"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hint="default" w:ascii="Arial" w:hAnsi="Arial" w:eastAsia="宋体" w:cs="Arial"/>
                <w:color w:val="000000"/>
                <w:sz w:val="16"/>
                <w:szCs w:val="16"/>
              </w:rPr>
              <w:t xml:space="preserve"> </w:t>
            </w:r>
            <w:r>
              <w:rPr>
                <w:rFonts w:ascii="SJMQIS+TimesNewRomanPSMT"/>
                <w:color w:val="000000"/>
                <w:sz w:val="15"/>
                <w:szCs w:val="15"/>
              </w:rPr>
              <w:t>Boolean</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布尔</w:t>
            </w:r>
          </w:p>
        </w:tc>
      </w:tr>
    </w:tbl>
    <w:p>
      <w:pPr>
        <w:jc w:val="left"/>
        <w:rPr>
          <w:rFonts w:hint="default" w:ascii="Arial" w:hAnsi="Arial" w:eastAsia="宋体" w:cs="Arial"/>
          <w:color w:val="000000"/>
          <w:sz w:val="16"/>
          <w:szCs w:val="16"/>
          <w:lang w:val="en-US" w:eastAsia="zh-CN"/>
        </w:rPr>
      </w:pPr>
    </w:p>
    <w:p>
      <w:pPr>
        <w:jc w:val="left"/>
        <w:rPr>
          <w:rFonts w:hint="default" w:ascii="Arial" w:hAnsi="Arial" w:eastAsia="宋体" w:cs="Arial"/>
          <w:color w:val="000000"/>
          <w:sz w:val="16"/>
          <w:szCs w:val="16"/>
          <w:lang w:val="en-US" w:eastAsia="zh-CN"/>
        </w:rPr>
      </w:pPr>
    </w:p>
    <w:p>
      <w:pPr>
        <w:jc w:val="center"/>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79</w:t>
      </w:r>
    </w:p>
    <w:p>
      <w:pPr>
        <w:jc w:val="center"/>
        <w:rPr>
          <w:rFonts w:hint="default" w:ascii="Arial" w:hAnsi="Arial" w:eastAsia="宋体" w:cs="Arial"/>
          <w:color w:val="000000"/>
          <w:sz w:val="16"/>
          <w:szCs w:val="16"/>
          <w:lang w:val="en-US" w:eastAsia="zh-CN"/>
        </w:rPr>
      </w:pPr>
    </w:p>
    <w:p>
      <w:pPr>
        <w:jc w:val="center"/>
        <w:rPr>
          <w:rFonts w:hint="default" w:ascii="Arial" w:hAnsi="Arial" w:eastAsia="宋体" w:cs="Arial"/>
          <w:color w:val="000000"/>
          <w:sz w:val="16"/>
          <w:szCs w:val="16"/>
          <w:lang w:val="en-US" w:eastAsia="zh-CN"/>
        </w:rPr>
      </w:pP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Recipe Executor Attribute Definition</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食谱执行属性定义</w:t>
      </w:r>
    </w:p>
    <w:tbl>
      <w:tblPr>
        <w:tblStyle w:val="6"/>
        <w:tblW w:w="9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4"/>
        <w:gridCol w:w="3283"/>
        <w:gridCol w:w="833"/>
        <w:gridCol w:w="696"/>
        <w:gridCol w:w="2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Attribute Name属性名称</w:t>
            </w:r>
          </w:p>
        </w:tc>
        <w:tc>
          <w:tcPr>
            <w:tcW w:w="328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 xml:space="preserve"> Descripti</w:t>
            </w:r>
            <w:r>
              <w:rPr>
                <w:rFonts w:hint="eastAsia" w:ascii="Arial" w:hAnsi="Arial" w:eastAsia="宋体" w:cs="Arial"/>
                <w:color w:val="000000"/>
                <w:sz w:val="16"/>
                <w:szCs w:val="16"/>
                <w:lang w:val="en-US" w:eastAsia="zh-CN"/>
              </w:rPr>
              <w:t>on 描述</w:t>
            </w:r>
          </w:p>
        </w:tc>
        <w:tc>
          <w:tcPr>
            <w:tcW w:w="83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Access</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访问</w:t>
            </w:r>
          </w:p>
        </w:tc>
        <w:tc>
          <w:tcPr>
            <w:tcW w:w="69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Rqmt</w:t>
            </w:r>
          </w:p>
        </w:tc>
        <w:tc>
          <w:tcPr>
            <w:tcW w:w="273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Form</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“ObjType”</w:t>
            </w:r>
          </w:p>
          <w:p>
            <w:pPr>
              <w:jc w:val="left"/>
              <w:rPr>
                <w:rFonts w:hint="default" w:ascii="Arial" w:hAnsi="Arial" w:eastAsia="宋体" w:cs="Arial"/>
                <w:color w:val="000000"/>
                <w:sz w:val="16"/>
                <w:szCs w:val="16"/>
              </w:rPr>
            </w:pPr>
          </w:p>
        </w:tc>
        <w:tc>
          <w:tcPr>
            <w:tcW w:w="3283"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The object type</w:t>
            </w:r>
            <w:r>
              <w:rPr>
                <w:rFonts w:hint="eastAsia" w:ascii="SJMQIS+TimesNewRomanPSMT"/>
                <w:color w:val="000000"/>
                <w:sz w:val="15"/>
                <w:szCs w:val="15"/>
              </w:rPr>
              <w:t>对象类型</w:t>
            </w:r>
          </w:p>
          <w:p>
            <w:pPr>
              <w:jc w:val="left"/>
              <w:rPr>
                <w:rFonts w:hint="default" w:ascii="Arial" w:hAnsi="Arial" w:eastAsia="宋体" w:cs="Arial"/>
                <w:color w:val="000000"/>
                <w:sz w:val="16"/>
                <w:szCs w:val="16"/>
              </w:rPr>
            </w:pPr>
          </w:p>
        </w:tc>
        <w:tc>
          <w:tcPr>
            <w:tcW w:w="83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69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Y</w:t>
            </w:r>
          </w:p>
        </w:tc>
        <w:tc>
          <w:tcPr>
            <w:tcW w:w="273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Text = "RcoExec"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widowControl w:val="0"/>
              <w:autoSpaceDE w:val="0"/>
              <w:autoSpaceDN w:val="0"/>
              <w:adjustRightInd w:val="0"/>
              <w:spacing w:before="0" w:after="0" w:line="262"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ObjID”</w:t>
            </w:r>
          </w:p>
          <w:p>
            <w:pPr>
              <w:jc w:val="left"/>
              <w:rPr>
                <w:rFonts w:hint="default" w:ascii="Arial" w:hAnsi="Arial" w:eastAsia="宋体" w:cs="Arial"/>
                <w:color w:val="000000"/>
                <w:sz w:val="16"/>
                <w:szCs w:val="16"/>
              </w:rPr>
            </w:pPr>
          </w:p>
        </w:tc>
        <w:tc>
          <w:tcPr>
            <w:tcW w:w="328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Text</w:t>
            </w:r>
            <w:r>
              <w:rPr>
                <w:rFonts w:hint="eastAsia" w:ascii="Arial" w:hAnsi="Arial" w:eastAsia="宋体" w:cs="Arial"/>
                <w:color w:val="000000"/>
                <w:sz w:val="16"/>
                <w:szCs w:val="16"/>
                <w:lang w:val="en-US" w:eastAsia="zh-CN"/>
              </w:rPr>
              <w:t xml:space="preserve"> 文本</w:t>
            </w:r>
          </w:p>
        </w:tc>
        <w:tc>
          <w:tcPr>
            <w:tcW w:w="83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69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Y</w:t>
            </w:r>
          </w:p>
        </w:tc>
        <w:tc>
          <w:tcPr>
            <w:tcW w:w="273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Text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“DefaultNamespace”</w:t>
            </w:r>
          </w:p>
        </w:tc>
        <w:tc>
          <w:tcPr>
            <w:tcW w:w="3283" w:type="dxa"/>
            <w:vAlign w:val="center"/>
          </w:tcPr>
          <w:p>
            <w:pPr>
              <w:widowControl w:val="0"/>
              <w:autoSpaceDE w:val="0"/>
              <w:autoSpaceDN w:val="0"/>
              <w:adjustRightInd w:val="0"/>
              <w:spacing w:before="0" w:after="0" w:line="262" w:lineRule="exact"/>
              <w:jc w:val="left"/>
              <w:rPr>
                <w:rFonts w:ascii="SJMQIS+TimesNewRomanPSMT"/>
                <w:color w:val="000000"/>
                <w:sz w:val="15"/>
                <w:szCs w:val="15"/>
              </w:rPr>
            </w:pPr>
            <w:r>
              <w:rPr>
                <w:rFonts w:ascii="SJMQIS+TimesNewRomanPSMT" w:hAnsi="SJMQIS+TimesNewRomanPSMT" w:cs="SJMQIS+TimesNewRomanPSMT"/>
                <w:color w:val="000000"/>
                <w:sz w:val="15"/>
                <w:szCs w:val="15"/>
              </w:rPr>
              <w:t xml:space="preserve">The name of an </w:t>
            </w:r>
            <w:r>
              <w:rPr>
                <w:rFonts w:ascii="SNCBIC+TimesNewRomanPS-ItalicMT" w:hAnsi="SNCBIC+TimesNewRomanPS-ItalicMT" w:cs="SNCBIC+TimesNewRomanPS-ItalicMT"/>
                <w:color w:val="000000"/>
                <w:sz w:val="15"/>
                <w:szCs w:val="15"/>
              </w:rPr>
              <w:t xml:space="preserve">executing agent’s name-space </w:t>
            </w:r>
            <w:r>
              <w:rPr>
                <w:rFonts w:ascii="SJMQIS+TimesNewRomanPSMT"/>
                <w:color w:val="000000"/>
                <w:sz w:val="15"/>
                <w:szCs w:val="15"/>
              </w:rPr>
              <w:t xml:space="preserve"> used</w:t>
            </w:r>
            <w:r>
              <w:rPr>
                <w:rFonts w:hint="eastAsia" w:ascii="SJMQIS+TimesNewRomanPSMT"/>
                <w:color w:val="000000"/>
                <w:sz w:val="15"/>
                <w:szCs w:val="15"/>
                <w:lang w:val="en-US" w:eastAsia="zh-CN"/>
              </w:rPr>
              <w:t xml:space="preserve"> </w:t>
            </w:r>
            <w:r>
              <w:rPr>
                <w:rFonts w:ascii="SJMQIS+TimesNewRomanPSMT"/>
                <w:color w:val="000000"/>
                <w:sz w:val="15"/>
                <w:szCs w:val="15"/>
              </w:rPr>
              <w:t>for all</w:t>
            </w:r>
            <w:r>
              <w:rPr>
                <w:rFonts w:hint="eastAsia" w:ascii="SJMQIS+TimesNewRomanPSMT"/>
                <w:color w:val="000000"/>
                <w:sz w:val="15"/>
                <w:szCs w:val="15"/>
                <w:lang w:val="en-US" w:eastAsia="zh-CN"/>
              </w:rPr>
              <w:t xml:space="preserve"> </w:t>
            </w:r>
            <w:r>
              <w:rPr>
                <w:rFonts w:ascii="SJMQIS+TimesNewRomanPSMT"/>
                <w:color w:val="000000"/>
                <w:sz w:val="15"/>
                <w:szCs w:val="15"/>
              </w:rPr>
              <w:t xml:space="preserve">hardware-dependent and other </w:t>
            </w:r>
            <w:r>
              <w:rPr>
                <w:rFonts w:ascii="SNCBIC+TimesNewRomanPS-ItalicMT"/>
                <w:color w:val="000000"/>
                <w:sz w:val="15"/>
                <w:szCs w:val="15"/>
              </w:rPr>
              <w:t xml:space="preserve"> agent-specific</w:t>
            </w:r>
            <w:r>
              <w:rPr>
                <w:rFonts w:hint="eastAsia" w:ascii="SNCBIC+TimesNewRomanPS-ItalicMT"/>
                <w:color w:val="000000"/>
                <w:sz w:val="15"/>
                <w:szCs w:val="15"/>
                <w:lang w:val="en-US" w:eastAsia="zh-CN"/>
              </w:rPr>
              <w:t xml:space="preserve"> </w:t>
            </w:r>
            <w:r>
              <w:rPr>
                <w:rFonts w:ascii="SJMQIS+TimesNewRomanPSMT"/>
                <w:color w:val="000000"/>
                <w:sz w:val="15"/>
                <w:szCs w:val="15"/>
              </w:rPr>
              <w:t>recipes.</w:t>
            </w:r>
          </w:p>
          <w:p>
            <w:pPr>
              <w:widowControl w:val="0"/>
              <w:autoSpaceDE w:val="0"/>
              <w:autoSpaceDN w:val="0"/>
              <w:adjustRightInd w:val="0"/>
              <w:spacing w:before="0" w:after="0" w:line="262" w:lineRule="exact"/>
              <w:jc w:val="left"/>
              <w:rPr>
                <w:rFonts w:ascii="SJMQIS+TimesNewRomanPSMT"/>
                <w:color w:val="000000"/>
                <w:sz w:val="15"/>
                <w:szCs w:val="15"/>
              </w:rPr>
            </w:pPr>
            <w:r>
              <w:rPr>
                <w:rFonts w:hint="eastAsia" w:ascii="SJMQIS+TimesNewRomanPSMT"/>
                <w:color w:val="000000"/>
                <w:sz w:val="15"/>
                <w:szCs w:val="15"/>
              </w:rPr>
              <w:t>一个执行代理的名称空间的名称，用于所有的硬件依赖性和其他代理特定的食谱。</w:t>
            </w:r>
          </w:p>
          <w:p>
            <w:pPr>
              <w:jc w:val="left"/>
              <w:rPr>
                <w:rFonts w:hint="default" w:ascii="Arial" w:hAnsi="Arial" w:eastAsia="宋体" w:cs="Arial"/>
                <w:color w:val="000000"/>
                <w:sz w:val="16"/>
                <w:szCs w:val="16"/>
              </w:rPr>
            </w:pPr>
          </w:p>
        </w:tc>
        <w:tc>
          <w:tcPr>
            <w:tcW w:w="83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RW</w:t>
            </w:r>
          </w:p>
        </w:tc>
        <w:tc>
          <w:tcPr>
            <w:tcW w:w="69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Y</w:t>
            </w:r>
          </w:p>
        </w:tc>
        <w:tc>
          <w:tcPr>
            <w:tcW w:w="273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Text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“ProdApprove”</w:t>
            </w:r>
          </w:p>
          <w:p>
            <w:pPr>
              <w:jc w:val="left"/>
              <w:rPr>
                <w:rFonts w:hint="default" w:ascii="Arial" w:hAnsi="Arial" w:eastAsia="宋体" w:cs="Arial"/>
                <w:color w:val="000000"/>
                <w:sz w:val="16"/>
                <w:szCs w:val="16"/>
              </w:rPr>
            </w:pPr>
          </w:p>
        </w:tc>
        <w:tc>
          <w:tcPr>
            <w:tcW w:w="3283" w:type="dxa"/>
            <w:vAlign w:val="center"/>
          </w:tcPr>
          <w:p>
            <w:pPr>
              <w:widowControl w:val="0"/>
              <w:autoSpaceDE w:val="0"/>
              <w:autoSpaceDN w:val="0"/>
              <w:adjustRightInd w:val="0"/>
              <w:spacing w:before="0" w:after="0" w:line="219" w:lineRule="exact"/>
              <w:jc w:val="left"/>
              <w:rPr>
                <w:rFonts w:ascii="SJMQIS+TimesNewRomanPSMT"/>
                <w:color w:val="000000"/>
                <w:sz w:val="15"/>
                <w:szCs w:val="15"/>
              </w:rPr>
            </w:pPr>
            <w:r>
              <w:rPr>
                <w:rFonts w:hint="default" w:ascii="Arial" w:hAnsi="Arial" w:eastAsia="宋体" w:cs="Arial"/>
                <w:color w:val="000000"/>
                <w:sz w:val="16"/>
                <w:szCs w:val="16"/>
              </w:rPr>
              <w:t xml:space="preserve"> The minimum value of a recipe's approval level</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accepted during productive and standby states.</w:t>
            </w:r>
            <w:r>
              <w:rPr>
                <w:rFonts w:ascii="SJMQIS+TimesNewRomanPSMT"/>
                <w:color w:val="000000"/>
                <w:sz w:val="15"/>
                <w:szCs w:val="15"/>
              </w:rPr>
              <w:t>Required for SEMI E10 support only.</w:t>
            </w:r>
          </w:p>
          <w:p>
            <w:pPr>
              <w:widowControl w:val="0"/>
              <w:autoSpaceDE w:val="0"/>
              <w:autoSpaceDN w:val="0"/>
              <w:adjustRightInd w:val="0"/>
              <w:spacing w:before="0" w:after="0" w:line="219" w:lineRule="exact"/>
              <w:jc w:val="left"/>
              <w:rPr>
                <w:rFonts w:ascii="SJMQIS+TimesNewRomanPSMT"/>
                <w:color w:val="000000"/>
                <w:sz w:val="15"/>
                <w:szCs w:val="15"/>
              </w:rPr>
            </w:pPr>
            <w:r>
              <w:rPr>
                <w:rFonts w:hint="eastAsia" w:ascii="SJMQIS+TimesNewRomanPSMT"/>
                <w:color w:val="000000"/>
                <w:sz w:val="15"/>
                <w:szCs w:val="15"/>
              </w:rPr>
              <w:t>一方的认可水平期间接受生产和待机状态的最小值所需的SEMI E10只支持。</w:t>
            </w:r>
          </w:p>
          <w:p>
            <w:pPr>
              <w:jc w:val="left"/>
              <w:rPr>
                <w:rFonts w:hint="default" w:ascii="Arial" w:hAnsi="Arial" w:eastAsia="宋体" w:cs="Arial"/>
                <w:color w:val="000000"/>
                <w:sz w:val="16"/>
                <w:szCs w:val="16"/>
              </w:rPr>
            </w:pPr>
          </w:p>
        </w:tc>
        <w:tc>
          <w:tcPr>
            <w:tcW w:w="83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RW</w:t>
            </w:r>
          </w:p>
        </w:tc>
        <w:tc>
          <w:tcPr>
            <w:tcW w:w="69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N</w:t>
            </w:r>
          </w:p>
        </w:tc>
        <w:tc>
          <w:tcPr>
            <w:tcW w:w="273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Unsigned integer</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无符号整数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“ProdCertify”</w:t>
            </w:r>
          </w:p>
          <w:p>
            <w:pPr>
              <w:jc w:val="left"/>
              <w:rPr>
                <w:rFonts w:hint="default" w:ascii="Arial" w:hAnsi="Arial" w:eastAsia="宋体" w:cs="Arial"/>
                <w:color w:val="000000"/>
                <w:sz w:val="16"/>
                <w:szCs w:val="16"/>
              </w:rPr>
            </w:pPr>
          </w:p>
        </w:tc>
        <w:tc>
          <w:tcPr>
            <w:tcW w:w="3283" w:type="dxa"/>
            <w:vAlign w:val="center"/>
          </w:tcPr>
          <w:p>
            <w:pPr>
              <w:widowControl w:val="0"/>
              <w:autoSpaceDE w:val="0"/>
              <w:autoSpaceDN w:val="0"/>
              <w:adjustRightInd w:val="0"/>
              <w:spacing w:before="0" w:after="0" w:line="262" w:lineRule="exact"/>
              <w:jc w:val="left"/>
              <w:rPr>
                <w:rFonts w:ascii="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 xml:space="preserve">The minimum value of a recipe’s </w:t>
            </w:r>
            <w:r>
              <w:rPr>
                <w:rFonts w:ascii="SNCBIC+TimesNewRomanPS-ItalicMT"/>
                <w:color w:val="000000"/>
                <w:sz w:val="15"/>
                <w:szCs w:val="15"/>
              </w:rPr>
              <w:t>certification level</w:t>
            </w:r>
            <w:r>
              <w:rPr>
                <w:rFonts w:hint="eastAsia" w:ascii="SNCBIC+TimesNewRomanPS-ItalicMT"/>
                <w:color w:val="000000"/>
                <w:sz w:val="15"/>
                <w:szCs w:val="15"/>
                <w:lang w:val="en-US" w:eastAsia="zh-CN"/>
              </w:rPr>
              <w:t xml:space="preserve"> </w:t>
            </w:r>
            <w:r>
              <w:rPr>
                <w:rFonts w:ascii="SJMQIS+TimesNewRomanPSMT"/>
                <w:color w:val="000000"/>
                <w:sz w:val="15"/>
                <w:szCs w:val="15"/>
              </w:rPr>
              <w:t>accepted during productive and standby states.</w:t>
            </w:r>
            <w:r>
              <w:rPr>
                <w:rFonts w:hint="eastAsia" w:ascii="SJMQIS+TimesNewRomanPSMT"/>
                <w:color w:val="000000"/>
                <w:sz w:val="15"/>
                <w:szCs w:val="15"/>
                <w:lang w:val="en-US" w:eastAsia="zh-CN"/>
              </w:rPr>
              <w:t xml:space="preserve"> </w:t>
            </w:r>
            <w:r>
              <w:rPr>
                <w:rFonts w:ascii="SJMQIS+TimesNewRomanPSMT"/>
                <w:color w:val="000000"/>
                <w:sz w:val="15"/>
                <w:szCs w:val="15"/>
              </w:rPr>
              <w:t>Required for SEMI E10 support only.</w:t>
            </w:r>
          </w:p>
          <w:p>
            <w:pPr>
              <w:widowControl w:val="0"/>
              <w:autoSpaceDE w:val="0"/>
              <w:autoSpaceDN w:val="0"/>
              <w:adjustRightInd w:val="0"/>
              <w:spacing w:before="0" w:after="0" w:line="262" w:lineRule="exact"/>
              <w:jc w:val="left"/>
              <w:rPr>
                <w:rFonts w:ascii="SJMQIS+TimesNewRomanPSMT"/>
                <w:color w:val="000000"/>
                <w:sz w:val="15"/>
                <w:szCs w:val="15"/>
              </w:rPr>
            </w:pPr>
            <w:r>
              <w:rPr>
                <w:rFonts w:hint="eastAsia" w:ascii="SJMQIS+TimesNewRomanPSMT"/>
                <w:color w:val="000000"/>
                <w:sz w:val="15"/>
                <w:szCs w:val="15"/>
              </w:rPr>
              <w:t>在生产和待机状态期间接受的配方的认证级别的最小值。所需的SEMI E10只支持。</w:t>
            </w:r>
          </w:p>
          <w:p>
            <w:pPr>
              <w:jc w:val="left"/>
              <w:rPr>
                <w:rFonts w:hint="default" w:ascii="Arial" w:hAnsi="Arial" w:eastAsia="宋体" w:cs="Arial"/>
                <w:color w:val="000000"/>
                <w:sz w:val="16"/>
                <w:szCs w:val="16"/>
              </w:rPr>
            </w:pPr>
          </w:p>
        </w:tc>
        <w:tc>
          <w:tcPr>
            <w:tcW w:w="83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RW</w:t>
            </w:r>
          </w:p>
        </w:tc>
        <w:tc>
          <w:tcPr>
            <w:tcW w:w="69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N</w:t>
            </w:r>
          </w:p>
        </w:tc>
        <w:tc>
          <w:tcPr>
            <w:tcW w:w="273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Unsigned integer</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无符号整数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“RunCycleUnit”</w:t>
            </w:r>
          </w:p>
          <w:p>
            <w:pPr>
              <w:jc w:val="left"/>
              <w:rPr>
                <w:rFonts w:hint="default" w:ascii="Arial" w:hAnsi="Arial" w:eastAsia="宋体" w:cs="Arial"/>
                <w:color w:val="000000"/>
                <w:sz w:val="16"/>
                <w:szCs w:val="16"/>
              </w:rPr>
            </w:pPr>
          </w:p>
        </w:tc>
        <w:tc>
          <w:tcPr>
            <w:tcW w:w="3283" w:type="dxa"/>
            <w:vAlign w:val="center"/>
          </w:tcPr>
          <w:p>
            <w:pPr>
              <w:widowControl w:val="0"/>
              <w:autoSpaceDE w:val="0"/>
              <w:autoSpaceDN w:val="0"/>
              <w:adjustRightInd w:val="0"/>
              <w:spacing w:before="0" w:after="0" w:line="262" w:lineRule="exact"/>
              <w:jc w:val="left"/>
              <w:rPr>
                <w:rFonts w:ascii="SJMQIS+TimesNewRomanPSMT"/>
                <w:color w:val="000000"/>
                <w:sz w:val="15"/>
                <w:szCs w:val="15"/>
              </w:rPr>
            </w:pPr>
            <w:r>
              <w:rPr>
                <w:rFonts w:ascii="SJMQIS+TimesNewRomanPSMT"/>
                <w:color w:val="000000"/>
                <w:sz w:val="15"/>
                <w:szCs w:val="15"/>
              </w:rPr>
              <w:t>The process unit on which the calculation of the</w:t>
            </w:r>
            <w:r>
              <w:rPr>
                <w:rFonts w:hint="eastAsia" w:ascii="SJMQIS+TimesNewRomanPSMT"/>
                <w:color w:val="000000"/>
                <w:sz w:val="15"/>
                <w:szCs w:val="15"/>
                <w:lang w:val="en-US" w:eastAsia="zh-CN"/>
              </w:rPr>
              <w:t xml:space="preserve"> </w:t>
            </w:r>
            <w:r>
              <w:rPr>
                <w:rFonts w:ascii="SJMQIS+TimesNewRomanPSMT"/>
                <w:color w:val="000000"/>
                <w:sz w:val="15"/>
                <w:szCs w:val="15"/>
              </w:rPr>
              <w:t xml:space="preserve">estimated value of the recipe </w:t>
            </w:r>
            <w:r>
              <w:rPr>
                <w:rFonts w:ascii="SNCBIC+TimesNewRomanPS-ItalicMT"/>
                <w:color w:val="000000"/>
                <w:sz w:val="15"/>
                <w:szCs w:val="15"/>
              </w:rPr>
              <w:t>generic attribute</w:t>
            </w:r>
            <w:r>
              <w:rPr>
                <w:rFonts w:hint="eastAsia" w:ascii="SNCBIC+TimesNewRomanPS-ItalicMT"/>
                <w:color w:val="000000"/>
                <w:sz w:val="15"/>
                <w:szCs w:val="15"/>
                <w:lang w:val="en-US" w:eastAsia="zh-CN"/>
              </w:rPr>
              <w:t xml:space="preserve"> </w:t>
            </w:r>
            <w:r>
              <w:rPr>
                <w:rFonts w:ascii="SJMQIS+TimesNewRomanPSMT"/>
                <w:color w:val="000000"/>
                <w:sz w:val="15"/>
                <w:szCs w:val="15"/>
              </w:rPr>
              <w:t>Est</w:t>
            </w:r>
            <w:r>
              <w:rPr>
                <w:rFonts w:hint="eastAsia" w:ascii="SJMQIS+TimesNewRomanPSMT"/>
                <w:color w:val="000000"/>
                <w:sz w:val="15"/>
                <w:szCs w:val="15"/>
                <w:lang w:val="en-US" w:eastAsia="zh-CN"/>
              </w:rPr>
              <w:t xml:space="preserve"> </w:t>
            </w:r>
            <w:r>
              <w:rPr>
                <w:rFonts w:ascii="SJMQIS+TimesNewRomanPSMT"/>
                <w:color w:val="000000"/>
                <w:sz w:val="15"/>
                <w:szCs w:val="15"/>
              </w:rPr>
              <w:t>RunTime is based.</w:t>
            </w:r>
          </w:p>
          <w:p>
            <w:pPr>
              <w:widowControl w:val="0"/>
              <w:autoSpaceDE w:val="0"/>
              <w:autoSpaceDN w:val="0"/>
              <w:adjustRightInd w:val="0"/>
              <w:spacing w:before="0" w:after="0" w:line="262" w:lineRule="exact"/>
              <w:jc w:val="left"/>
              <w:rPr>
                <w:rFonts w:hint="default" w:ascii="Arial" w:hAnsi="Arial" w:eastAsia="宋体" w:cs="Arial"/>
                <w:color w:val="000000"/>
                <w:sz w:val="16"/>
                <w:szCs w:val="16"/>
              </w:rPr>
            </w:pPr>
            <w:r>
              <w:rPr>
                <w:rFonts w:hint="eastAsia" w:ascii="SJMQIS+TimesNewRomanPSMT"/>
                <w:color w:val="000000"/>
                <w:sz w:val="15"/>
                <w:szCs w:val="15"/>
              </w:rPr>
              <w:t>该过程单元，其中的配方通用属性的估计值的计算是基于时间的。</w:t>
            </w:r>
          </w:p>
        </w:tc>
        <w:tc>
          <w:tcPr>
            <w:tcW w:w="83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69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N</w:t>
            </w:r>
          </w:p>
        </w:tc>
        <w:tc>
          <w:tcPr>
            <w:tcW w:w="273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Case-sensitive formatted text</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composed of a unit of measure and</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an optional numeric suffix.</w:t>
            </w:r>
            <w:r>
              <w:rPr>
                <w:rFonts w:hint="eastAsia" w:ascii="Arial" w:hAnsi="Arial" w:eastAsia="宋体" w:cs="Arial"/>
                <w:color w:val="000000"/>
                <w:sz w:val="16"/>
                <w:szCs w:val="16"/>
                <w:lang w:val="en-US" w:eastAsia="zh-CN"/>
              </w:rPr>
              <w:t xml:space="preserve"> </w:t>
            </w:r>
            <w:r>
              <w:rPr>
                <w:rFonts w:hint="default" w:ascii="Arial" w:hAnsi="Arial" w:eastAsia="宋体" w:cs="Arial"/>
                <w:color w:val="000000"/>
                <w:sz w:val="16"/>
                <w:szCs w:val="16"/>
              </w:rPr>
              <w:t>Compliant with SEMI E5, Section 9.</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由度量单位和可选的数字后缀组成的区分大小写的文本格式文本。符合半E5，9节。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jc w:val="left"/>
              <w:rPr>
                <w:rFonts w:hint="default" w:ascii="Arial" w:hAnsi="Arial" w:eastAsia="宋体" w:cs="Arial"/>
                <w:color w:val="000000"/>
                <w:sz w:val="16"/>
                <w:szCs w:val="16"/>
              </w:rPr>
            </w:pPr>
            <w:r>
              <w:rPr>
                <w:rFonts w:ascii="SJMQIS+TimesNewRomanPSMT" w:hAnsi="SJMQIS+TimesNewRomanPSMT" w:cs="SJMQIS+TimesNewRomanPSMT"/>
                <w:color w:val="000000"/>
                <w:sz w:val="15"/>
                <w:szCs w:val="15"/>
              </w:rPr>
              <w:t>RecipeSelectID”</w:t>
            </w:r>
          </w:p>
        </w:tc>
        <w:tc>
          <w:tcPr>
            <w:tcW w:w="3283" w:type="dxa"/>
            <w:vAlign w:val="center"/>
          </w:tcPr>
          <w:p>
            <w:pPr>
              <w:widowControl w:val="0"/>
              <w:autoSpaceDE w:val="0"/>
              <w:autoSpaceDN w:val="0"/>
              <w:adjustRightInd w:val="0"/>
              <w:spacing w:before="0" w:after="0" w:line="262" w:lineRule="exact"/>
              <w:jc w:val="left"/>
              <w:rPr>
                <w:rFonts w:ascii="SJMQIS+TimesNewRomanPSMT"/>
                <w:color w:val="000000"/>
                <w:sz w:val="15"/>
                <w:szCs w:val="15"/>
              </w:rPr>
            </w:pPr>
            <w:r>
              <w:rPr>
                <w:rFonts w:ascii="SJMQIS+TimesNewRomanPSMT"/>
                <w:color w:val="000000"/>
                <w:sz w:val="15"/>
                <w:szCs w:val="15"/>
              </w:rPr>
              <w:t xml:space="preserve">A list of recipe </w:t>
            </w:r>
            <w:r>
              <w:rPr>
                <w:rFonts w:ascii="SNCBIC+TimesNewRomanPS-ItalicMT"/>
                <w:color w:val="000000"/>
                <w:sz w:val="15"/>
                <w:szCs w:val="15"/>
              </w:rPr>
              <w:t xml:space="preserve">identifiers </w:t>
            </w:r>
            <w:r>
              <w:rPr>
                <w:rFonts w:ascii="SJMQIS+TimesNewRomanPSMT"/>
                <w:color w:val="000000"/>
                <w:sz w:val="15"/>
                <w:szCs w:val="15"/>
              </w:rPr>
              <w:t>for the currently selected</w:t>
            </w:r>
            <w:r>
              <w:rPr>
                <w:rFonts w:hint="eastAsia" w:ascii="SJMQIS+TimesNewRomanPSMT"/>
                <w:color w:val="000000"/>
                <w:sz w:val="15"/>
                <w:szCs w:val="15"/>
                <w:lang w:val="en-US" w:eastAsia="zh-CN"/>
              </w:rPr>
              <w:t xml:space="preserve">  </w:t>
            </w:r>
            <w:r>
              <w:rPr>
                <w:rFonts w:ascii="SJMQIS+TimesNewRomanPSMT"/>
                <w:color w:val="000000"/>
                <w:sz w:val="15"/>
                <w:szCs w:val="15"/>
              </w:rPr>
              <w:t>recipes.</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当前选定的食谱的食谱标识符列表。</w:t>
            </w:r>
          </w:p>
        </w:tc>
        <w:tc>
          <w:tcPr>
            <w:tcW w:w="833"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RO</w:t>
            </w:r>
          </w:p>
        </w:tc>
        <w:tc>
          <w:tcPr>
            <w:tcW w:w="69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Y</w:t>
            </w:r>
          </w:p>
        </w:tc>
        <w:tc>
          <w:tcPr>
            <w:tcW w:w="2732"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List of formatted text.</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格式化文本列表。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4"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w:t>
            </w:r>
          </w:p>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“RecipeSelect-</w:t>
            </w:r>
          </w:p>
          <w:p>
            <w:pPr>
              <w:widowControl w:val="0"/>
              <w:autoSpaceDE w:val="0"/>
              <w:autoSpaceDN w:val="0"/>
              <w:adjustRightInd w:val="0"/>
              <w:spacing w:before="0" w:after="0" w:line="21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Parameters”</w:t>
            </w:r>
          </w:p>
          <w:p>
            <w:pPr>
              <w:jc w:val="left"/>
              <w:rPr>
                <w:rFonts w:hint="default" w:ascii="Arial" w:hAnsi="Arial" w:eastAsia="宋体" w:cs="Arial"/>
                <w:color w:val="000000"/>
                <w:sz w:val="16"/>
                <w:szCs w:val="16"/>
              </w:rPr>
            </w:pPr>
          </w:p>
        </w:tc>
        <w:tc>
          <w:tcPr>
            <w:tcW w:w="328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A list of all parameter definitions in effect for the ith recipe identifier in Recipe Select ID. The maximum value for i is determined by the equipment supplier as the maximum number of recipes which may be selected at the same time. Required if variable parameters are supported.</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一个列表中的所有参数定义的标识符与影响配方配方选择ID的最大值是由设备供应商确定为配方可同时选择的最大数量。如果支持可变参数。</w:t>
            </w:r>
          </w:p>
        </w:tc>
        <w:tc>
          <w:tcPr>
            <w:tcW w:w="833"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RO</w:t>
            </w:r>
          </w:p>
        </w:tc>
        <w:tc>
          <w:tcPr>
            <w:tcW w:w="69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N</w:t>
            </w:r>
          </w:p>
        </w:tc>
        <w:tc>
          <w:tcPr>
            <w:tcW w:w="2732"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ascii="SJMQIS+TimesNewRomanPSMT"/>
                <w:color w:val="000000"/>
                <w:sz w:val="15"/>
                <w:szCs w:val="15"/>
              </w:rPr>
              <w:t>List of structures composed of</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parameter name, parameter value,</w:t>
            </w:r>
          </w:p>
          <w:p>
            <w:pPr>
              <w:widowControl w:val="0"/>
              <w:autoSpaceDE w:val="0"/>
              <w:autoSpaceDN w:val="0"/>
              <w:adjustRightInd w:val="0"/>
              <w:spacing w:before="0" w:after="0" w:line="219" w:lineRule="exact"/>
              <w:jc w:val="left"/>
              <w:rPr>
                <w:rFonts w:ascii="SJMQIS+TimesNewRomanPSMT"/>
                <w:color w:val="000000"/>
                <w:sz w:val="15"/>
                <w:szCs w:val="15"/>
              </w:rPr>
            </w:pPr>
            <w:r>
              <w:rPr>
                <w:rFonts w:ascii="SJMQIS+TimesNewRomanPSMT"/>
                <w:color w:val="000000"/>
                <w:sz w:val="15"/>
                <w:szCs w:val="15"/>
              </w:rPr>
              <w:t>parameter restriction.</w:t>
            </w: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由结构组成的结构列表参数名称，参数值，参数约束。</w:t>
            </w:r>
          </w:p>
        </w:tc>
      </w:tr>
    </w:tbl>
    <w:p>
      <w:pPr>
        <w:jc w:val="both"/>
        <w:rPr>
          <w:rFonts w:hint="default" w:ascii="Arial" w:hAnsi="Arial" w:eastAsia="宋体" w:cs="Arial"/>
          <w:color w:val="000000"/>
          <w:sz w:val="16"/>
          <w:szCs w:val="16"/>
          <w:lang w:val="en-US" w:eastAsia="zh-CN"/>
        </w:rPr>
      </w:pPr>
    </w:p>
    <w:p>
      <w:pPr>
        <w:rPr>
          <w:rFonts w:hint="eastAsia" w:ascii="Arial" w:hAnsi="Arial" w:cs="Arial"/>
          <w:b/>
          <w:sz w:val="16"/>
          <w:szCs w:val="16"/>
          <w:lang w:val="en-US" w:eastAsia="zh-CN"/>
        </w:rPr>
      </w:pPr>
      <w:r>
        <w:rPr>
          <w:rFonts w:hint="default" w:ascii="Arial" w:hAnsi="Arial" w:cs="Arial"/>
          <w:b/>
          <w:sz w:val="16"/>
          <w:szCs w:val="16"/>
        </w:rPr>
        <w:t xml:space="preserve">  Recipe Namespace Attri</w:t>
      </w:r>
      <w:r>
        <w:rPr>
          <w:rFonts w:hint="eastAsia" w:ascii="Arial" w:hAnsi="Arial" w:cs="Arial"/>
          <w:b/>
          <w:sz w:val="16"/>
          <w:szCs w:val="16"/>
          <w:lang w:val="en-US" w:eastAsia="zh-CN"/>
        </w:rPr>
        <w:t>b</w:t>
      </w:r>
      <w:r>
        <w:rPr>
          <w:rFonts w:hint="default" w:ascii="Arial" w:hAnsi="Arial" w:cs="Arial"/>
          <w:b/>
          <w:sz w:val="16"/>
          <w:szCs w:val="16"/>
        </w:rPr>
        <w:t>ute Definitio</w:t>
      </w:r>
      <w:r>
        <w:rPr>
          <w:rFonts w:hint="eastAsia" w:ascii="Arial" w:hAnsi="Arial" w:cs="Arial"/>
          <w:b/>
          <w:sz w:val="16"/>
          <w:szCs w:val="16"/>
          <w:lang w:val="en-US" w:eastAsia="zh-CN"/>
        </w:rPr>
        <w:t>n 配方命名空间属性定义</w:t>
      </w:r>
    </w:p>
    <w:tbl>
      <w:tblPr>
        <w:tblStyle w:val="6"/>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8"/>
        <w:gridCol w:w="3208"/>
        <w:gridCol w:w="805"/>
        <w:gridCol w:w="822"/>
        <w:gridCol w:w="2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168" w:type="dxa"/>
            <w:vAlign w:val="center"/>
          </w:tcPr>
          <w:p>
            <w:pPr>
              <w:jc w:val="left"/>
              <w:rPr>
                <w:rFonts w:hint="default" w:ascii="Arial" w:hAnsi="Arial" w:cs="Arial"/>
                <w:b/>
                <w:sz w:val="16"/>
                <w:szCs w:val="16"/>
              </w:rPr>
            </w:pPr>
            <w:r>
              <w:rPr>
                <w:rFonts w:hint="default" w:ascii="Arial" w:hAnsi="Arial" w:cs="Arial"/>
                <w:b/>
                <w:sz w:val="16"/>
                <w:szCs w:val="16"/>
              </w:rPr>
              <w:t xml:space="preserve">       Attribute Name</w:t>
            </w:r>
          </w:p>
          <w:p>
            <w:pPr>
              <w:jc w:val="left"/>
              <w:rPr>
                <w:rFonts w:hint="default" w:ascii="Arial" w:hAnsi="Arial" w:cs="Arial"/>
                <w:b/>
                <w:sz w:val="16"/>
                <w:szCs w:val="16"/>
              </w:rPr>
            </w:pPr>
            <w:r>
              <w:rPr>
                <w:rFonts w:hint="eastAsia" w:ascii="Arial" w:hAnsi="Arial" w:cs="Arial"/>
                <w:b/>
                <w:sz w:val="16"/>
                <w:szCs w:val="16"/>
                <w:lang w:val="en-US" w:eastAsia="zh-CN"/>
              </w:rPr>
              <w:t xml:space="preserve">        </w:t>
            </w:r>
            <w:r>
              <w:rPr>
                <w:rFonts w:hint="default" w:ascii="Arial" w:hAnsi="Arial" w:cs="Arial"/>
                <w:b/>
                <w:sz w:val="16"/>
                <w:szCs w:val="16"/>
              </w:rPr>
              <w:t>属性名称</w:t>
            </w:r>
          </w:p>
        </w:tc>
        <w:tc>
          <w:tcPr>
            <w:tcW w:w="3208" w:type="dxa"/>
            <w:vAlign w:val="center"/>
          </w:tcPr>
          <w:p>
            <w:pPr>
              <w:jc w:val="center"/>
              <w:rPr>
                <w:rFonts w:hint="default" w:ascii="Arial" w:hAnsi="Arial" w:cs="Arial"/>
                <w:b/>
                <w:sz w:val="16"/>
                <w:szCs w:val="16"/>
              </w:rPr>
            </w:pPr>
          </w:p>
          <w:p>
            <w:pPr>
              <w:jc w:val="center"/>
              <w:rPr>
                <w:rFonts w:hint="default" w:ascii="Arial" w:hAnsi="Arial" w:cs="Arial"/>
                <w:b/>
                <w:sz w:val="16"/>
                <w:szCs w:val="16"/>
              </w:rPr>
            </w:pPr>
            <w:r>
              <w:rPr>
                <w:rFonts w:hint="default" w:ascii="Arial" w:hAnsi="Arial" w:cs="Arial"/>
                <w:b/>
                <w:sz w:val="16"/>
                <w:szCs w:val="16"/>
              </w:rPr>
              <w:t>Definition</w:t>
            </w:r>
            <w:r>
              <w:rPr>
                <w:rFonts w:hint="eastAsia" w:ascii="Arial" w:hAnsi="Arial" w:cs="Arial"/>
                <w:b/>
                <w:sz w:val="16"/>
                <w:szCs w:val="16"/>
                <w:lang w:val="en-US" w:eastAsia="zh-CN"/>
              </w:rPr>
              <w:t xml:space="preserve">  定义</w:t>
            </w:r>
          </w:p>
          <w:p>
            <w:pPr>
              <w:jc w:val="center"/>
              <w:rPr>
                <w:rFonts w:hint="default" w:ascii="Arial" w:hAnsi="Arial" w:cs="Arial"/>
                <w:b/>
                <w:sz w:val="16"/>
                <w:szCs w:val="16"/>
              </w:rPr>
            </w:pPr>
          </w:p>
        </w:tc>
        <w:tc>
          <w:tcPr>
            <w:tcW w:w="805" w:type="dxa"/>
            <w:vAlign w:val="center"/>
          </w:tcPr>
          <w:p>
            <w:pPr>
              <w:jc w:val="center"/>
              <w:rPr>
                <w:rFonts w:hint="default" w:ascii="Arial" w:hAnsi="Arial" w:cs="Arial"/>
                <w:b/>
                <w:sz w:val="16"/>
                <w:szCs w:val="16"/>
              </w:rPr>
            </w:pPr>
            <w:r>
              <w:rPr>
                <w:rFonts w:hint="default" w:ascii="Arial" w:hAnsi="Arial" w:cs="Arial"/>
                <w:b/>
                <w:sz w:val="16"/>
                <w:szCs w:val="16"/>
              </w:rPr>
              <w:t>Access</w:t>
            </w:r>
          </w:p>
          <w:p>
            <w:pPr>
              <w:jc w:val="center"/>
              <w:rPr>
                <w:rFonts w:hint="default" w:ascii="Arial" w:hAnsi="Arial" w:cs="Arial"/>
                <w:b/>
                <w:sz w:val="16"/>
                <w:szCs w:val="16"/>
              </w:rPr>
            </w:pPr>
            <w:r>
              <w:rPr>
                <w:rFonts w:hint="default" w:ascii="Arial" w:hAnsi="Arial" w:cs="Arial"/>
                <w:b/>
                <w:sz w:val="16"/>
                <w:szCs w:val="16"/>
              </w:rPr>
              <w:t>访问</w:t>
            </w:r>
          </w:p>
        </w:tc>
        <w:tc>
          <w:tcPr>
            <w:tcW w:w="822" w:type="dxa"/>
            <w:vAlign w:val="center"/>
          </w:tcPr>
          <w:p>
            <w:pPr>
              <w:jc w:val="center"/>
              <w:rPr>
                <w:rFonts w:hint="default" w:ascii="Arial" w:hAnsi="Arial" w:cs="Arial"/>
                <w:b/>
                <w:sz w:val="16"/>
                <w:szCs w:val="16"/>
              </w:rPr>
            </w:pPr>
            <w:r>
              <w:rPr>
                <w:rFonts w:hint="eastAsia" w:ascii="Arial" w:hAnsi="Arial" w:cs="Arial"/>
                <w:b/>
                <w:sz w:val="16"/>
                <w:szCs w:val="16"/>
                <w:lang w:val="en-US" w:eastAsia="zh-CN"/>
              </w:rPr>
              <w:t>For</w:t>
            </w:r>
            <w:r>
              <w:rPr>
                <w:rFonts w:hint="default" w:ascii="Arial" w:hAnsi="Arial" w:cs="Arial"/>
                <w:b/>
                <w:sz w:val="16"/>
                <w:szCs w:val="16"/>
              </w:rPr>
              <w:t>mat</w:t>
            </w:r>
          </w:p>
          <w:p>
            <w:pPr>
              <w:jc w:val="center"/>
              <w:rPr>
                <w:rFonts w:hint="default" w:ascii="Arial" w:hAnsi="Arial" w:cs="Arial"/>
                <w:b/>
                <w:sz w:val="16"/>
                <w:szCs w:val="16"/>
              </w:rPr>
            </w:pPr>
            <w:r>
              <w:rPr>
                <w:rFonts w:hint="default" w:ascii="Arial" w:hAnsi="Arial" w:cs="Arial"/>
                <w:b/>
                <w:sz w:val="16"/>
                <w:szCs w:val="16"/>
              </w:rPr>
              <w:t>格式</w:t>
            </w:r>
          </w:p>
        </w:tc>
        <w:tc>
          <w:tcPr>
            <w:tcW w:w="2753" w:type="dxa"/>
            <w:vAlign w:val="center"/>
          </w:tcPr>
          <w:p>
            <w:pPr>
              <w:jc w:val="center"/>
              <w:rPr>
                <w:rFonts w:hint="default" w:ascii="Arial" w:hAnsi="Arial" w:cs="Arial"/>
                <w:b/>
                <w:sz w:val="16"/>
                <w:szCs w:val="16"/>
              </w:rPr>
            </w:pPr>
            <w:r>
              <w:rPr>
                <w:rFonts w:hint="default" w:ascii="Arial" w:hAnsi="Arial" w:cs="Arial"/>
                <w:b/>
                <w:sz w:val="16"/>
                <w:szCs w:val="16"/>
              </w:rPr>
              <w:t>Value价值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8"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“ObjType”</w:t>
            </w:r>
          </w:p>
          <w:p>
            <w:pPr>
              <w:jc w:val="left"/>
              <w:rPr>
                <w:rFonts w:hint="default" w:ascii="Arial" w:hAnsi="Arial" w:cs="Arial"/>
                <w:b/>
                <w:sz w:val="16"/>
                <w:szCs w:val="16"/>
              </w:rPr>
            </w:pPr>
          </w:p>
        </w:tc>
        <w:tc>
          <w:tcPr>
            <w:tcW w:w="3208" w:type="dxa"/>
            <w:vAlign w:val="center"/>
          </w:tcPr>
          <w:p>
            <w:pPr>
              <w:widowControl w:val="0"/>
              <w:autoSpaceDE w:val="0"/>
              <w:autoSpaceDN w:val="0"/>
              <w:adjustRightInd w:val="0"/>
              <w:spacing w:before="0" w:after="0" w:line="259" w:lineRule="exact"/>
              <w:jc w:val="left"/>
              <w:rPr>
                <w:rFonts w:ascii="SJMQIS+TimesNewRomanPSMT"/>
                <w:color w:val="000000"/>
                <w:sz w:val="15"/>
                <w:szCs w:val="15"/>
              </w:rPr>
            </w:pPr>
            <w:r>
              <w:rPr>
                <w:rFonts w:hint="default" w:ascii="Arial" w:hAnsi="Arial" w:cs="Arial"/>
                <w:b/>
                <w:sz w:val="16"/>
                <w:szCs w:val="16"/>
              </w:rPr>
              <w:t xml:space="preserve"> </w:t>
            </w:r>
            <w:r>
              <w:rPr>
                <w:rFonts w:ascii="SJMQIS+TimesNewRomanPSMT"/>
                <w:color w:val="000000"/>
                <w:sz w:val="15"/>
                <w:szCs w:val="15"/>
              </w:rPr>
              <w:t>The object type.</w:t>
            </w:r>
          </w:p>
          <w:p>
            <w:pPr>
              <w:widowControl w:val="0"/>
              <w:autoSpaceDE w:val="0"/>
              <w:autoSpaceDN w:val="0"/>
              <w:adjustRightInd w:val="0"/>
              <w:spacing w:before="0" w:after="0" w:line="259" w:lineRule="exact"/>
              <w:jc w:val="left"/>
              <w:rPr>
                <w:rFonts w:hint="default" w:ascii="Arial" w:hAnsi="Arial" w:cs="Arial"/>
                <w:b/>
                <w:sz w:val="16"/>
                <w:szCs w:val="16"/>
              </w:rPr>
            </w:pPr>
            <w:r>
              <w:rPr>
                <w:rFonts w:hint="eastAsia" w:ascii="SJMQIS+TimesNewRomanPSMT"/>
                <w:color w:val="000000"/>
                <w:sz w:val="15"/>
                <w:szCs w:val="15"/>
              </w:rPr>
              <w:t>对象类型。</w:t>
            </w:r>
          </w:p>
        </w:tc>
        <w:tc>
          <w:tcPr>
            <w:tcW w:w="805" w:type="dxa"/>
            <w:vAlign w:val="center"/>
          </w:tcPr>
          <w:p>
            <w:pPr>
              <w:jc w:val="left"/>
              <w:rPr>
                <w:rFonts w:hint="default" w:ascii="Arial" w:hAnsi="Arial" w:cs="Arial"/>
                <w:b/>
                <w:sz w:val="16"/>
                <w:szCs w:val="16"/>
              </w:rPr>
            </w:pPr>
            <w:r>
              <w:rPr>
                <w:rFonts w:hint="default" w:ascii="Arial" w:hAnsi="Arial" w:cs="Arial"/>
                <w:b/>
                <w:sz w:val="16"/>
                <w:szCs w:val="16"/>
              </w:rPr>
              <w:t xml:space="preserve">   RO</w:t>
            </w:r>
          </w:p>
        </w:tc>
        <w:tc>
          <w:tcPr>
            <w:tcW w:w="822" w:type="dxa"/>
            <w:vAlign w:val="center"/>
          </w:tcPr>
          <w:p>
            <w:pPr>
              <w:jc w:val="left"/>
              <w:rPr>
                <w:rFonts w:hint="default" w:ascii="Arial" w:hAnsi="Arial" w:cs="Arial"/>
                <w:b/>
                <w:sz w:val="16"/>
                <w:szCs w:val="16"/>
              </w:rPr>
            </w:pPr>
            <w:r>
              <w:rPr>
                <w:rFonts w:hint="default" w:ascii="Arial" w:hAnsi="Arial" w:cs="Arial"/>
                <w:b/>
                <w:sz w:val="16"/>
                <w:szCs w:val="16"/>
              </w:rPr>
              <w:t xml:space="preserve">   20</w:t>
            </w:r>
          </w:p>
        </w:tc>
        <w:tc>
          <w:tcPr>
            <w:tcW w:w="2753" w:type="dxa"/>
            <w:vAlign w:val="center"/>
          </w:tcPr>
          <w:p>
            <w:pPr>
              <w:jc w:val="left"/>
              <w:rPr>
                <w:rFonts w:hint="default" w:ascii="Arial" w:hAnsi="Arial" w:cs="Arial"/>
                <w:b/>
                <w:sz w:val="16"/>
                <w:szCs w:val="16"/>
              </w:rPr>
            </w:pPr>
            <w:r>
              <w:rPr>
                <w:rFonts w:hint="default" w:ascii="Arial" w:hAnsi="Arial" w:cs="Arial"/>
                <w:b/>
                <w:sz w:val="16"/>
                <w:szCs w:val="16"/>
              </w:rPr>
              <w:t xml:space="preserve"> RNS"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8"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cs="Arial"/>
                <w:b/>
                <w:sz w:val="16"/>
                <w:szCs w:val="16"/>
              </w:rPr>
              <w:t xml:space="preserve">  </w:t>
            </w:r>
            <w:r>
              <w:rPr>
                <w:rFonts w:ascii="SJMQIS+TimesNewRomanPSMT" w:hAnsi="SJMQIS+TimesNewRomanPSMT" w:cs="SJMQIS+TimesNewRomanPSMT"/>
                <w:color w:val="000000"/>
                <w:sz w:val="15"/>
                <w:szCs w:val="15"/>
              </w:rPr>
              <w:t>“ObjType”</w:t>
            </w:r>
          </w:p>
          <w:p>
            <w:pPr>
              <w:jc w:val="left"/>
              <w:rPr>
                <w:rFonts w:hint="default" w:ascii="Arial" w:hAnsi="Arial" w:cs="Arial"/>
                <w:b/>
                <w:sz w:val="16"/>
                <w:szCs w:val="16"/>
              </w:rPr>
            </w:pPr>
          </w:p>
        </w:tc>
        <w:tc>
          <w:tcPr>
            <w:tcW w:w="3208" w:type="dxa"/>
            <w:vAlign w:val="center"/>
          </w:tcPr>
          <w:p>
            <w:pPr>
              <w:widowControl w:val="0"/>
              <w:autoSpaceDE w:val="0"/>
              <w:autoSpaceDN w:val="0"/>
              <w:adjustRightInd w:val="0"/>
              <w:spacing w:before="0" w:after="0" w:line="264" w:lineRule="exact"/>
              <w:jc w:val="left"/>
              <w:rPr>
                <w:rFonts w:ascii="SJMQIS+TimesNewRomanPSMT"/>
                <w:color w:val="000000"/>
                <w:sz w:val="15"/>
                <w:szCs w:val="15"/>
              </w:rPr>
            </w:pPr>
            <w:r>
              <w:rPr>
                <w:rFonts w:ascii="SJMQIS+TimesNewRomanPSMT"/>
                <w:color w:val="000000"/>
                <w:sz w:val="15"/>
                <w:szCs w:val="15"/>
              </w:rPr>
              <w:t xml:space="preserve">The </w:t>
            </w:r>
            <w:r>
              <w:rPr>
                <w:rFonts w:ascii="SNCBIC+TimesNewRomanPS-ItalicMT"/>
                <w:color w:val="000000"/>
                <w:sz w:val="15"/>
                <w:szCs w:val="15"/>
              </w:rPr>
              <w:t xml:space="preserve">name </w:t>
            </w:r>
            <w:r>
              <w:rPr>
                <w:rFonts w:ascii="SJMQIS+TimesNewRomanPSMT"/>
                <w:color w:val="000000"/>
                <w:sz w:val="15"/>
                <w:szCs w:val="15"/>
              </w:rPr>
              <w:t xml:space="preserve">of the </w:t>
            </w:r>
            <w:r>
              <w:rPr>
                <w:rFonts w:ascii="SNCBIC+TimesNewRomanPS-ItalicMT"/>
                <w:color w:val="000000"/>
                <w:sz w:val="15"/>
                <w:szCs w:val="15"/>
              </w:rPr>
              <w:t>namespace</w:t>
            </w:r>
            <w:r>
              <w:rPr>
                <w:rFonts w:ascii="SJMQIS+TimesNewRomanPSMT"/>
                <w:color w:val="000000"/>
                <w:sz w:val="15"/>
                <w:szCs w:val="15"/>
              </w:rPr>
              <w:t>.</w:t>
            </w:r>
          </w:p>
          <w:p>
            <w:pPr>
              <w:widowControl w:val="0"/>
              <w:autoSpaceDE w:val="0"/>
              <w:autoSpaceDN w:val="0"/>
              <w:adjustRightInd w:val="0"/>
              <w:spacing w:before="0" w:after="0" w:line="264" w:lineRule="exact"/>
              <w:jc w:val="left"/>
              <w:rPr>
                <w:rFonts w:hint="default" w:ascii="Arial" w:hAnsi="Arial" w:cs="Arial"/>
                <w:b/>
                <w:sz w:val="16"/>
                <w:szCs w:val="16"/>
              </w:rPr>
            </w:pPr>
            <w:r>
              <w:rPr>
                <w:rFonts w:hint="eastAsia" w:ascii="SJMQIS+TimesNewRomanPSMT"/>
                <w:color w:val="000000"/>
                <w:sz w:val="15"/>
                <w:szCs w:val="15"/>
              </w:rPr>
              <w:t>命名空间的名称。</w:t>
            </w:r>
          </w:p>
        </w:tc>
        <w:tc>
          <w:tcPr>
            <w:tcW w:w="805" w:type="dxa"/>
            <w:vAlign w:val="center"/>
          </w:tcPr>
          <w:p>
            <w:pPr>
              <w:jc w:val="left"/>
              <w:rPr>
                <w:rFonts w:hint="default" w:ascii="Arial" w:hAnsi="Arial" w:cs="Arial"/>
                <w:b/>
                <w:sz w:val="16"/>
                <w:szCs w:val="16"/>
              </w:rPr>
            </w:pPr>
            <w:r>
              <w:rPr>
                <w:rFonts w:hint="default" w:ascii="Arial" w:hAnsi="Arial" w:cs="Arial"/>
                <w:b/>
                <w:sz w:val="16"/>
                <w:szCs w:val="16"/>
              </w:rPr>
              <w:t xml:space="preserve">   RO</w:t>
            </w:r>
          </w:p>
        </w:tc>
        <w:tc>
          <w:tcPr>
            <w:tcW w:w="822" w:type="dxa"/>
            <w:vAlign w:val="center"/>
          </w:tcPr>
          <w:p>
            <w:pPr>
              <w:jc w:val="left"/>
              <w:rPr>
                <w:rFonts w:hint="default" w:ascii="Arial" w:hAnsi="Arial" w:cs="Arial"/>
                <w:b/>
                <w:sz w:val="16"/>
                <w:szCs w:val="16"/>
              </w:rPr>
            </w:pPr>
            <w:r>
              <w:rPr>
                <w:rFonts w:hint="default" w:ascii="Arial" w:hAnsi="Arial" w:cs="Arial"/>
                <w:b/>
                <w:sz w:val="16"/>
                <w:szCs w:val="16"/>
              </w:rPr>
              <w:t xml:space="preserve">   20</w:t>
            </w:r>
          </w:p>
        </w:tc>
        <w:tc>
          <w:tcPr>
            <w:tcW w:w="2753" w:type="dxa"/>
            <w:vAlign w:val="center"/>
          </w:tcPr>
          <w:p>
            <w:pPr>
              <w:jc w:val="left"/>
              <w:rPr>
                <w:rFonts w:hint="default" w:ascii="Arial" w:hAnsi="Arial" w:cs="Arial"/>
                <w:b/>
                <w:sz w:val="16"/>
                <w:szCs w:val="16"/>
              </w:rPr>
            </w:pPr>
            <w:r>
              <w:rPr>
                <w:rFonts w:hint="default" w:ascii="Arial" w:hAnsi="Arial" w:cs="Arial"/>
                <w:b/>
                <w:sz w:val="16"/>
                <w:szCs w:val="16"/>
              </w:rPr>
              <w:t>A name of "Default" i</w:t>
            </w:r>
            <w:r>
              <w:rPr>
                <w:rFonts w:hint="eastAsia" w:ascii="Arial" w:hAnsi="Arial" w:cs="Arial"/>
                <w:b/>
                <w:sz w:val="16"/>
                <w:szCs w:val="16"/>
                <w:lang w:val="en-US" w:eastAsia="zh-CN"/>
              </w:rPr>
              <w:t xml:space="preserve">s </w:t>
            </w:r>
            <w:r>
              <w:rPr>
                <w:rFonts w:hint="default" w:ascii="Arial" w:hAnsi="Arial" w:cs="Arial"/>
                <w:b/>
                <w:sz w:val="16"/>
                <w:szCs w:val="16"/>
              </w:rPr>
              <w:t>prohibited.</w:t>
            </w:r>
          </w:p>
          <w:p>
            <w:pPr>
              <w:jc w:val="left"/>
              <w:rPr>
                <w:rFonts w:hint="default" w:ascii="Arial" w:hAnsi="Arial" w:cs="Arial"/>
                <w:b/>
                <w:sz w:val="16"/>
                <w:szCs w:val="16"/>
              </w:rPr>
            </w:pPr>
            <w:r>
              <w:rPr>
                <w:rFonts w:hint="default" w:ascii="Arial" w:hAnsi="Arial" w:cs="Arial"/>
                <w:b/>
                <w:sz w:val="16"/>
                <w:szCs w:val="16"/>
              </w:rPr>
              <w:t>禁止“默认”的名称。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8" w:type="dxa"/>
            <w:vAlign w:val="center"/>
          </w:tcPr>
          <w:p>
            <w:pPr>
              <w:jc w:val="left"/>
              <w:rPr>
                <w:rFonts w:hint="default" w:ascii="Arial" w:hAnsi="Arial" w:cs="Arial"/>
                <w:b/>
                <w:sz w:val="16"/>
                <w:szCs w:val="16"/>
              </w:rPr>
            </w:pPr>
            <w:r>
              <w:rPr>
                <w:rFonts w:ascii="SJMQIS+TimesNewRomanPSMT" w:hAnsi="SJMQIS+TimesNewRomanPSMT" w:cs="SJMQIS+TimesNewRomanPSMT"/>
                <w:color w:val="000000"/>
                <w:sz w:val="15"/>
                <w:szCs w:val="15"/>
              </w:rPr>
              <w:t xml:space="preserve">RecipeReadOnlyLevel” </w:t>
            </w:r>
          </w:p>
        </w:tc>
        <w:tc>
          <w:tcPr>
            <w:tcW w:w="3208" w:type="dxa"/>
            <w:vAlign w:val="center"/>
          </w:tcPr>
          <w:p>
            <w:pPr>
              <w:jc w:val="left"/>
              <w:rPr>
                <w:rFonts w:hint="default" w:ascii="Arial" w:hAnsi="Arial" w:cs="Arial"/>
                <w:b/>
                <w:sz w:val="16"/>
                <w:szCs w:val="16"/>
              </w:rPr>
            </w:pPr>
            <w:r>
              <w:rPr>
                <w:rFonts w:hint="eastAsia" w:ascii="Arial" w:hAnsi="Arial" w:cs="Arial"/>
                <w:b/>
                <w:sz w:val="16"/>
                <w:szCs w:val="16"/>
                <w:lang w:val="en-US" w:eastAsia="zh-CN"/>
              </w:rPr>
              <w:t>The</w:t>
            </w:r>
            <w:r>
              <w:rPr>
                <w:rFonts w:hint="default" w:ascii="Arial" w:hAnsi="Arial" w:cs="Arial"/>
                <w:b/>
                <w:sz w:val="16"/>
                <w:szCs w:val="16"/>
              </w:rPr>
              <w:t xml:space="preserve"> level of approval at which recipes are read-only.配方是只读的审批级别。</w:t>
            </w:r>
          </w:p>
        </w:tc>
        <w:tc>
          <w:tcPr>
            <w:tcW w:w="805" w:type="dxa"/>
            <w:vAlign w:val="center"/>
          </w:tcPr>
          <w:p>
            <w:pPr>
              <w:jc w:val="left"/>
              <w:rPr>
                <w:rFonts w:hint="default" w:ascii="Arial" w:hAnsi="Arial" w:cs="Arial"/>
                <w:b/>
                <w:sz w:val="16"/>
                <w:szCs w:val="16"/>
              </w:rPr>
            </w:pPr>
            <w:r>
              <w:rPr>
                <w:rFonts w:hint="default" w:ascii="Arial" w:hAnsi="Arial" w:cs="Arial"/>
                <w:b/>
                <w:sz w:val="16"/>
                <w:szCs w:val="16"/>
              </w:rPr>
              <w:t xml:space="preserve">   RW</w:t>
            </w:r>
          </w:p>
        </w:tc>
        <w:tc>
          <w:tcPr>
            <w:tcW w:w="822" w:type="dxa"/>
            <w:vAlign w:val="center"/>
          </w:tcPr>
          <w:p>
            <w:pPr>
              <w:jc w:val="left"/>
              <w:rPr>
                <w:rFonts w:hint="default" w:ascii="Arial" w:hAnsi="Arial" w:cs="Arial"/>
                <w:b/>
                <w:sz w:val="16"/>
                <w:szCs w:val="16"/>
              </w:rPr>
            </w:pPr>
            <w:r>
              <w:rPr>
                <w:rFonts w:hint="default" w:ascii="Arial" w:hAnsi="Arial" w:cs="Arial"/>
                <w:b/>
                <w:sz w:val="16"/>
                <w:szCs w:val="16"/>
              </w:rPr>
              <w:t xml:space="preserve">   52</w:t>
            </w:r>
          </w:p>
        </w:tc>
        <w:tc>
          <w:tcPr>
            <w:tcW w:w="2753" w:type="dxa"/>
            <w:vAlign w:val="center"/>
          </w:tcPr>
          <w:p>
            <w:pPr>
              <w:jc w:val="left"/>
              <w:rPr>
                <w:rFonts w:hint="default" w:ascii="Arial" w:hAnsi="Arial" w:cs="Arial"/>
                <w:b/>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68"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cs="Arial"/>
                <w:b/>
                <w:sz w:val="16"/>
                <w:szCs w:val="16"/>
              </w:rPr>
              <w:t xml:space="preserve"> </w:t>
            </w:r>
            <w:r>
              <w:rPr>
                <w:rFonts w:ascii="SJMQIS+TimesNewRomanPSMT" w:hAnsi="SJMQIS+TimesNewRomanPSMT" w:cs="SJMQIS+TimesNewRomanPSMT"/>
                <w:color w:val="000000"/>
                <w:sz w:val="15"/>
                <w:szCs w:val="15"/>
              </w:rPr>
              <w:t>Members”</w:t>
            </w:r>
          </w:p>
          <w:p>
            <w:pPr>
              <w:jc w:val="left"/>
              <w:rPr>
                <w:rFonts w:hint="default" w:ascii="Arial" w:hAnsi="Arial" w:cs="Arial"/>
                <w:b/>
                <w:sz w:val="16"/>
                <w:szCs w:val="16"/>
              </w:rPr>
            </w:pPr>
          </w:p>
        </w:tc>
        <w:tc>
          <w:tcPr>
            <w:tcW w:w="3208" w:type="dxa"/>
            <w:vAlign w:val="center"/>
          </w:tcPr>
          <w:p>
            <w:pPr>
              <w:widowControl w:val="0"/>
              <w:autoSpaceDE w:val="0"/>
              <w:autoSpaceDN w:val="0"/>
              <w:adjustRightInd w:val="0"/>
              <w:spacing w:before="0" w:after="0" w:line="262" w:lineRule="exact"/>
              <w:jc w:val="left"/>
              <w:rPr>
                <w:rFonts w:ascii="SJMQIS+TimesNewRomanPSMT"/>
                <w:color w:val="000000"/>
                <w:sz w:val="15"/>
                <w:szCs w:val="15"/>
              </w:rPr>
            </w:pPr>
            <w:r>
              <w:rPr>
                <w:rFonts w:ascii="SJMQIS+TimesNewRomanPSMT"/>
                <w:color w:val="000000"/>
                <w:sz w:val="15"/>
                <w:szCs w:val="15"/>
              </w:rPr>
              <w:t xml:space="preserve">The </w:t>
            </w:r>
            <w:r>
              <w:rPr>
                <w:rFonts w:ascii="SNCBIC+TimesNewRomanPS-ItalicMT"/>
                <w:color w:val="000000"/>
                <w:sz w:val="15"/>
                <w:szCs w:val="15"/>
              </w:rPr>
              <w:t xml:space="preserve">names </w:t>
            </w:r>
            <w:r>
              <w:rPr>
                <w:rFonts w:ascii="SJMQIS+TimesNewRomanPSMT"/>
                <w:color w:val="000000"/>
                <w:sz w:val="15"/>
                <w:szCs w:val="15"/>
              </w:rPr>
              <w:t xml:space="preserve">of </w:t>
            </w:r>
            <w:r>
              <w:rPr>
                <w:rFonts w:ascii="SNCBIC+TimesNewRomanPS-ItalicMT"/>
                <w:color w:val="000000"/>
                <w:sz w:val="15"/>
                <w:szCs w:val="15"/>
              </w:rPr>
              <w:t xml:space="preserve">agents </w:t>
            </w:r>
            <w:r>
              <w:rPr>
                <w:rFonts w:ascii="SJMQIS+TimesNewRomanPSMT"/>
                <w:color w:val="000000"/>
                <w:sz w:val="15"/>
                <w:szCs w:val="15"/>
              </w:rPr>
              <w:t xml:space="preserve">capable of </w:t>
            </w:r>
            <w:r>
              <w:rPr>
                <w:rFonts w:ascii="SNCBIC+TimesNewRomanPS-ItalicMT"/>
                <w:color w:val="000000"/>
                <w:sz w:val="15"/>
                <w:szCs w:val="15"/>
              </w:rPr>
              <w:t xml:space="preserve">verifying </w:t>
            </w:r>
            <w:r>
              <w:rPr>
                <w:rFonts w:ascii="SJMQIS+TimesNewRomanPSMT"/>
                <w:color w:val="000000"/>
                <w:sz w:val="15"/>
                <w:szCs w:val="15"/>
              </w:rPr>
              <w:t xml:space="preserve"> and</w:t>
            </w:r>
            <w:r>
              <w:rPr>
                <w:rFonts w:hint="eastAsia" w:ascii="SJMQIS+TimesNewRomanPSMT"/>
                <w:color w:val="000000"/>
                <w:sz w:val="15"/>
                <w:szCs w:val="15"/>
                <w:lang w:val="en-US" w:eastAsia="zh-CN"/>
              </w:rPr>
              <w:t xml:space="preserve"> </w:t>
            </w:r>
            <w:r>
              <w:rPr>
                <w:rFonts w:ascii="SNCBIC+TimesNewRomanPS-ItalicMT"/>
                <w:color w:val="000000"/>
                <w:sz w:val="15"/>
                <w:szCs w:val="15"/>
              </w:rPr>
              <w:t xml:space="preserve">executing </w:t>
            </w:r>
            <w:r>
              <w:rPr>
                <w:rFonts w:ascii="SJMQIS+TimesNewRomanPSMT"/>
                <w:color w:val="000000"/>
                <w:sz w:val="15"/>
                <w:szCs w:val="15"/>
              </w:rPr>
              <w:t xml:space="preserve">the recipes in the </w:t>
            </w:r>
            <w:r>
              <w:rPr>
                <w:rFonts w:ascii="SNCBIC+TimesNewRomanPS-ItalicMT"/>
                <w:color w:val="000000"/>
                <w:sz w:val="15"/>
                <w:szCs w:val="15"/>
              </w:rPr>
              <w:t>namespace</w:t>
            </w:r>
            <w:r>
              <w:rPr>
                <w:rFonts w:ascii="SJMQIS+TimesNewRomanPSMT"/>
                <w:color w:val="000000"/>
                <w:sz w:val="15"/>
                <w:szCs w:val="15"/>
              </w:rPr>
              <w:t>.</w:t>
            </w:r>
          </w:p>
          <w:p>
            <w:pPr>
              <w:jc w:val="left"/>
              <w:rPr>
                <w:rFonts w:hint="default" w:ascii="Arial" w:hAnsi="Arial" w:cs="Arial"/>
                <w:b/>
                <w:sz w:val="16"/>
                <w:szCs w:val="16"/>
              </w:rPr>
            </w:pPr>
            <w:r>
              <w:rPr>
                <w:rFonts w:hint="default" w:ascii="Arial" w:hAnsi="Arial" w:cs="Arial"/>
                <w:b/>
                <w:sz w:val="16"/>
                <w:szCs w:val="16"/>
              </w:rPr>
              <w:t>能够验证和执行命名空间中的配方的代理的名称。</w:t>
            </w:r>
          </w:p>
        </w:tc>
        <w:tc>
          <w:tcPr>
            <w:tcW w:w="805" w:type="dxa"/>
            <w:vAlign w:val="center"/>
          </w:tcPr>
          <w:p>
            <w:pPr>
              <w:jc w:val="left"/>
              <w:rPr>
                <w:rFonts w:hint="default" w:ascii="Arial" w:hAnsi="Arial" w:cs="Arial"/>
                <w:b/>
                <w:sz w:val="16"/>
                <w:szCs w:val="16"/>
              </w:rPr>
            </w:pPr>
            <w:r>
              <w:rPr>
                <w:rFonts w:hint="default" w:ascii="Arial" w:hAnsi="Arial" w:cs="Arial"/>
                <w:b/>
                <w:sz w:val="16"/>
                <w:szCs w:val="16"/>
              </w:rPr>
              <w:t xml:space="preserve">   RW</w:t>
            </w:r>
          </w:p>
        </w:tc>
        <w:tc>
          <w:tcPr>
            <w:tcW w:w="822" w:type="dxa"/>
            <w:vAlign w:val="center"/>
          </w:tcPr>
          <w:p>
            <w:pPr>
              <w:jc w:val="left"/>
              <w:rPr>
                <w:rFonts w:hint="default" w:ascii="Arial" w:hAnsi="Arial" w:cs="Arial"/>
                <w:b/>
                <w:sz w:val="16"/>
                <w:szCs w:val="16"/>
              </w:rPr>
            </w:pPr>
            <w:r>
              <w:rPr>
                <w:rFonts w:hint="default" w:ascii="Arial" w:hAnsi="Arial" w:cs="Arial"/>
                <w:b/>
                <w:sz w:val="16"/>
                <w:szCs w:val="16"/>
              </w:rPr>
              <w:t xml:space="preserve">   00</w:t>
            </w:r>
          </w:p>
        </w:tc>
        <w:tc>
          <w:tcPr>
            <w:tcW w:w="2753" w:type="dxa"/>
            <w:vAlign w:val="center"/>
          </w:tcPr>
          <w:p>
            <w:pPr>
              <w:jc w:val="left"/>
              <w:rPr>
                <w:rFonts w:hint="default" w:ascii="Arial" w:hAnsi="Arial" w:cs="Arial"/>
                <w:b/>
                <w:sz w:val="16"/>
                <w:szCs w:val="16"/>
              </w:rPr>
            </w:pPr>
            <w:r>
              <w:rPr>
                <w:rFonts w:hint="default" w:ascii="Arial" w:hAnsi="Arial" w:cs="Arial"/>
                <w:b/>
                <w:sz w:val="16"/>
                <w:szCs w:val="16"/>
              </w:rPr>
              <w:t xml:space="preserve"> List of items of format 20.</w:t>
            </w:r>
          </w:p>
          <w:p>
            <w:pPr>
              <w:jc w:val="left"/>
              <w:rPr>
                <w:rFonts w:hint="default" w:ascii="Arial" w:hAnsi="Arial" w:cs="Arial"/>
                <w:b/>
                <w:sz w:val="16"/>
                <w:szCs w:val="16"/>
              </w:rPr>
            </w:pPr>
            <w:r>
              <w:rPr>
                <w:rFonts w:hint="eastAsia" w:ascii="Arial" w:hAnsi="Arial" w:cs="Arial"/>
                <w:b/>
                <w:sz w:val="16"/>
                <w:szCs w:val="16"/>
                <w:lang w:val="en-US" w:eastAsia="zh-CN"/>
              </w:rPr>
              <w:t xml:space="preserve"> </w:t>
            </w:r>
            <w:r>
              <w:rPr>
                <w:rFonts w:hint="default" w:ascii="Arial" w:hAnsi="Arial" w:cs="Arial"/>
                <w:b/>
                <w:sz w:val="16"/>
                <w:szCs w:val="16"/>
              </w:rPr>
              <w:t>20格式的项目列表。</w:t>
            </w:r>
          </w:p>
        </w:tc>
      </w:tr>
    </w:tbl>
    <w:p>
      <w:pPr>
        <w:rPr>
          <w:rFonts w:hint="default" w:ascii="Arial" w:hAnsi="Arial" w:cs="Arial"/>
          <w:b/>
          <w:sz w:val="16"/>
          <w:szCs w:val="16"/>
          <w:lang w:val="en-US" w:eastAsia="zh-CN"/>
        </w:rPr>
      </w:pPr>
      <w:r>
        <w:rPr>
          <w:rFonts w:hint="default" w:ascii="Arial" w:hAnsi="Arial" w:cs="Arial"/>
          <w:b/>
          <w:sz w:val="16"/>
          <w:szCs w:val="16"/>
        </w:rPr>
        <w:t xml:space="preserve">Recipe </w:t>
      </w:r>
      <w:r>
        <w:rPr>
          <w:rFonts w:hint="eastAsia" w:ascii="Arial" w:hAnsi="Arial" w:cs="Arial"/>
          <w:b/>
          <w:sz w:val="16"/>
          <w:szCs w:val="16"/>
          <w:lang w:eastAsia="zh-CN"/>
        </w:rPr>
        <w:t>Name space</w:t>
      </w:r>
      <w:r>
        <w:rPr>
          <w:rFonts w:hint="default" w:ascii="Arial" w:hAnsi="Arial" w:cs="Arial"/>
          <w:b/>
          <w:sz w:val="16"/>
          <w:szCs w:val="16"/>
        </w:rPr>
        <w:t xml:space="preserve"> Manager Attribute Definition</w:t>
      </w:r>
      <w:r>
        <w:rPr>
          <w:rFonts w:hint="eastAsia" w:ascii="Arial" w:hAnsi="Arial" w:cs="Arial"/>
          <w:b/>
          <w:sz w:val="16"/>
          <w:szCs w:val="16"/>
          <w:lang w:val="en-US" w:eastAsia="zh-CN"/>
        </w:rPr>
        <w:t xml:space="preserve">  配方名称空间管理器属性定义</w:t>
      </w:r>
    </w:p>
    <w:tbl>
      <w:tblPr>
        <w:tblStyle w:val="6"/>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3"/>
        <w:gridCol w:w="3088"/>
        <w:gridCol w:w="909"/>
        <w:gridCol w:w="1086"/>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3" w:type="dxa"/>
            <w:textDirection w:val="lrTb"/>
            <w:vAlign w:val="center"/>
          </w:tcPr>
          <w:p>
            <w:pPr>
              <w:jc w:val="left"/>
              <w:rPr>
                <w:rFonts w:hint="default" w:ascii="Arial" w:hAnsi="Arial" w:cs="Arial"/>
                <w:b/>
                <w:sz w:val="16"/>
                <w:szCs w:val="16"/>
              </w:rPr>
            </w:pPr>
            <w:r>
              <w:rPr>
                <w:rFonts w:hint="default" w:ascii="Arial" w:hAnsi="Arial" w:cs="Arial"/>
                <w:b/>
                <w:sz w:val="16"/>
                <w:szCs w:val="16"/>
              </w:rPr>
              <w:t xml:space="preserve">       Attribute Name</w:t>
            </w:r>
          </w:p>
          <w:p>
            <w:pPr>
              <w:jc w:val="left"/>
              <w:rPr>
                <w:rFonts w:hint="default" w:ascii="Arial" w:hAnsi="Arial" w:cs="Arial"/>
                <w:b/>
                <w:sz w:val="16"/>
                <w:szCs w:val="16"/>
              </w:rPr>
            </w:pPr>
            <w:r>
              <w:rPr>
                <w:rFonts w:hint="eastAsia" w:ascii="Arial" w:hAnsi="Arial" w:cs="Arial"/>
                <w:b/>
                <w:sz w:val="16"/>
                <w:szCs w:val="16"/>
                <w:lang w:val="en-US" w:eastAsia="zh-CN"/>
              </w:rPr>
              <w:t xml:space="preserve">        </w:t>
            </w:r>
            <w:r>
              <w:rPr>
                <w:rFonts w:hint="default" w:ascii="Arial" w:hAnsi="Arial" w:cs="Arial"/>
                <w:b/>
                <w:sz w:val="16"/>
                <w:szCs w:val="16"/>
              </w:rPr>
              <w:t>属性名称</w:t>
            </w:r>
          </w:p>
        </w:tc>
        <w:tc>
          <w:tcPr>
            <w:tcW w:w="3088" w:type="dxa"/>
            <w:textDirection w:val="lrTb"/>
            <w:vAlign w:val="center"/>
          </w:tcPr>
          <w:p>
            <w:pPr>
              <w:jc w:val="center"/>
              <w:rPr>
                <w:rFonts w:hint="default" w:ascii="Arial" w:hAnsi="Arial" w:cs="Arial"/>
                <w:b/>
                <w:sz w:val="16"/>
                <w:szCs w:val="16"/>
              </w:rPr>
            </w:pPr>
          </w:p>
          <w:p>
            <w:pPr>
              <w:jc w:val="center"/>
              <w:rPr>
                <w:rFonts w:hint="default" w:ascii="Arial" w:hAnsi="Arial" w:cs="Arial"/>
                <w:b/>
                <w:sz w:val="16"/>
                <w:szCs w:val="16"/>
              </w:rPr>
            </w:pPr>
            <w:r>
              <w:rPr>
                <w:rFonts w:hint="default" w:ascii="Arial" w:hAnsi="Arial" w:cs="Arial"/>
                <w:b/>
                <w:sz w:val="16"/>
                <w:szCs w:val="16"/>
              </w:rPr>
              <w:t>Definition</w:t>
            </w:r>
            <w:r>
              <w:rPr>
                <w:rFonts w:hint="eastAsia" w:ascii="Arial" w:hAnsi="Arial" w:cs="Arial"/>
                <w:b/>
                <w:sz w:val="16"/>
                <w:szCs w:val="16"/>
                <w:lang w:val="en-US" w:eastAsia="zh-CN"/>
              </w:rPr>
              <w:t xml:space="preserve">  定义</w:t>
            </w:r>
          </w:p>
          <w:p>
            <w:pPr>
              <w:jc w:val="center"/>
              <w:rPr>
                <w:rFonts w:hint="default" w:ascii="Arial" w:hAnsi="Arial" w:cs="Arial"/>
                <w:b/>
                <w:sz w:val="16"/>
                <w:szCs w:val="16"/>
              </w:rPr>
            </w:pPr>
          </w:p>
        </w:tc>
        <w:tc>
          <w:tcPr>
            <w:tcW w:w="909" w:type="dxa"/>
            <w:textDirection w:val="lrTb"/>
            <w:vAlign w:val="center"/>
          </w:tcPr>
          <w:p>
            <w:pPr>
              <w:jc w:val="center"/>
              <w:rPr>
                <w:rFonts w:hint="default" w:ascii="Arial" w:hAnsi="Arial" w:cs="Arial"/>
                <w:b/>
                <w:sz w:val="16"/>
                <w:szCs w:val="16"/>
              </w:rPr>
            </w:pPr>
            <w:r>
              <w:rPr>
                <w:rFonts w:hint="default" w:ascii="Arial" w:hAnsi="Arial" w:cs="Arial"/>
                <w:b/>
                <w:sz w:val="16"/>
                <w:szCs w:val="16"/>
              </w:rPr>
              <w:t>Access</w:t>
            </w:r>
          </w:p>
          <w:p>
            <w:pPr>
              <w:jc w:val="center"/>
              <w:rPr>
                <w:rFonts w:hint="default" w:ascii="Arial" w:hAnsi="Arial" w:cs="Arial"/>
                <w:b/>
                <w:sz w:val="16"/>
                <w:szCs w:val="16"/>
              </w:rPr>
            </w:pPr>
            <w:r>
              <w:rPr>
                <w:rFonts w:hint="default" w:ascii="Arial" w:hAnsi="Arial" w:cs="Arial"/>
                <w:b/>
                <w:sz w:val="16"/>
                <w:szCs w:val="16"/>
              </w:rPr>
              <w:t>访问</w:t>
            </w:r>
          </w:p>
        </w:tc>
        <w:tc>
          <w:tcPr>
            <w:tcW w:w="1086" w:type="dxa"/>
            <w:textDirection w:val="lrTb"/>
            <w:vAlign w:val="center"/>
          </w:tcPr>
          <w:p>
            <w:pPr>
              <w:jc w:val="center"/>
              <w:rPr>
                <w:rFonts w:hint="default" w:ascii="Arial" w:hAnsi="Arial" w:cs="Arial"/>
                <w:b/>
                <w:sz w:val="16"/>
                <w:szCs w:val="16"/>
              </w:rPr>
            </w:pPr>
            <w:r>
              <w:rPr>
                <w:rFonts w:hint="eastAsia" w:ascii="Arial" w:hAnsi="Arial" w:cs="Arial"/>
                <w:b/>
                <w:sz w:val="16"/>
                <w:szCs w:val="16"/>
                <w:lang w:val="en-US" w:eastAsia="zh-CN"/>
              </w:rPr>
              <w:t>For</w:t>
            </w:r>
            <w:r>
              <w:rPr>
                <w:rFonts w:hint="default" w:ascii="Arial" w:hAnsi="Arial" w:cs="Arial"/>
                <w:b/>
                <w:sz w:val="16"/>
                <w:szCs w:val="16"/>
              </w:rPr>
              <w:t>mat</w:t>
            </w:r>
          </w:p>
          <w:p>
            <w:pPr>
              <w:jc w:val="center"/>
              <w:rPr>
                <w:rFonts w:hint="default" w:ascii="Arial" w:hAnsi="Arial" w:cs="Arial"/>
                <w:b/>
                <w:sz w:val="16"/>
                <w:szCs w:val="16"/>
              </w:rPr>
            </w:pPr>
            <w:r>
              <w:rPr>
                <w:rFonts w:hint="default" w:ascii="Arial" w:hAnsi="Arial" w:cs="Arial"/>
                <w:b/>
                <w:sz w:val="16"/>
                <w:szCs w:val="16"/>
              </w:rPr>
              <w:t>格式</w:t>
            </w:r>
          </w:p>
        </w:tc>
        <w:tc>
          <w:tcPr>
            <w:tcW w:w="2620" w:type="dxa"/>
            <w:textDirection w:val="lrTb"/>
            <w:vAlign w:val="center"/>
          </w:tcPr>
          <w:p>
            <w:pPr>
              <w:jc w:val="center"/>
              <w:rPr>
                <w:rFonts w:hint="default" w:ascii="Arial" w:hAnsi="Arial" w:cs="Arial"/>
                <w:b/>
                <w:sz w:val="16"/>
                <w:szCs w:val="16"/>
              </w:rPr>
            </w:pPr>
            <w:r>
              <w:rPr>
                <w:rFonts w:hint="default" w:ascii="Arial" w:hAnsi="Arial" w:cs="Arial"/>
                <w:b/>
                <w:sz w:val="16"/>
                <w:szCs w:val="16"/>
              </w:rPr>
              <w:t>Value价值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3"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“ObjType”</w:t>
            </w:r>
          </w:p>
          <w:p>
            <w:pPr>
              <w:jc w:val="left"/>
              <w:rPr>
                <w:rFonts w:hint="default" w:ascii="Arial" w:hAnsi="Arial" w:cs="Arial"/>
                <w:b/>
                <w:sz w:val="16"/>
                <w:szCs w:val="16"/>
              </w:rPr>
            </w:pPr>
          </w:p>
        </w:tc>
        <w:tc>
          <w:tcPr>
            <w:tcW w:w="3088" w:type="dxa"/>
            <w:vAlign w:val="center"/>
          </w:tcPr>
          <w:p>
            <w:pPr>
              <w:jc w:val="left"/>
              <w:rPr>
                <w:rFonts w:hint="default" w:ascii="Arial" w:hAnsi="Arial" w:cs="Arial"/>
                <w:b/>
                <w:sz w:val="16"/>
                <w:szCs w:val="16"/>
              </w:rPr>
            </w:pPr>
            <w:r>
              <w:rPr>
                <w:rFonts w:hint="default" w:ascii="Arial" w:hAnsi="Arial" w:cs="Arial"/>
                <w:b/>
                <w:sz w:val="16"/>
                <w:szCs w:val="16"/>
              </w:rPr>
              <w:t xml:space="preserve"> The ob</w:t>
            </w:r>
            <w:r>
              <w:rPr>
                <w:rFonts w:hint="eastAsia" w:ascii="Arial" w:hAnsi="Arial" w:cs="Arial"/>
                <w:b/>
                <w:sz w:val="16"/>
                <w:szCs w:val="16"/>
                <w:lang w:val="en-US" w:eastAsia="zh-CN"/>
              </w:rPr>
              <w:t>j</w:t>
            </w:r>
            <w:r>
              <w:rPr>
                <w:rFonts w:hint="default" w:ascii="Arial" w:hAnsi="Arial" w:cs="Arial"/>
                <w:b/>
                <w:sz w:val="16"/>
                <w:szCs w:val="16"/>
              </w:rPr>
              <w:t>ect t</w:t>
            </w:r>
            <w:r>
              <w:rPr>
                <w:rFonts w:hint="eastAsia" w:ascii="Arial" w:hAnsi="Arial" w:cs="Arial"/>
                <w:b/>
                <w:sz w:val="16"/>
                <w:szCs w:val="16"/>
                <w:lang w:val="en-US" w:eastAsia="zh-CN"/>
              </w:rPr>
              <w:t>yp</w:t>
            </w:r>
            <w:r>
              <w:rPr>
                <w:rFonts w:hint="default" w:ascii="Arial" w:hAnsi="Arial" w:cs="Arial"/>
                <w:b/>
                <w:sz w:val="16"/>
                <w:szCs w:val="16"/>
              </w:rPr>
              <w:t>e.对象类型。</w:t>
            </w:r>
          </w:p>
        </w:tc>
        <w:tc>
          <w:tcPr>
            <w:tcW w:w="909" w:type="dxa"/>
            <w:vAlign w:val="center"/>
          </w:tcPr>
          <w:p>
            <w:pPr>
              <w:jc w:val="left"/>
              <w:rPr>
                <w:rFonts w:hint="default" w:ascii="Arial" w:hAnsi="Arial" w:cs="Arial"/>
                <w:b/>
                <w:sz w:val="16"/>
                <w:szCs w:val="16"/>
              </w:rPr>
            </w:pPr>
            <w:r>
              <w:rPr>
                <w:rFonts w:hint="default" w:ascii="Arial" w:hAnsi="Arial" w:cs="Arial"/>
                <w:b/>
                <w:sz w:val="16"/>
                <w:szCs w:val="16"/>
              </w:rPr>
              <w:t xml:space="preserve">     RO</w:t>
            </w:r>
          </w:p>
        </w:tc>
        <w:tc>
          <w:tcPr>
            <w:tcW w:w="1086" w:type="dxa"/>
            <w:vAlign w:val="center"/>
          </w:tcPr>
          <w:p>
            <w:pPr>
              <w:jc w:val="left"/>
              <w:rPr>
                <w:rFonts w:hint="default" w:ascii="Arial" w:hAnsi="Arial" w:cs="Arial"/>
                <w:b/>
                <w:sz w:val="16"/>
                <w:szCs w:val="16"/>
              </w:rPr>
            </w:pPr>
            <w:r>
              <w:rPr>
                <w:rFonts w:hint="default" w:ascii="Arial" w:hAnsi="Arial" w:cs="Arial"/>
                <w:b/>
                <w:sz w:val="16"/>
                <w:szCs w:val="16"/>
              </w:rPr>
              <w:t xml:space="preserve">     20</w:t>
            </w:r>
          </w:p>
        </w:tc>
        <w:tc>
          <w:tcPr>
            <w:tcW w:w="2620" w:type="dxa"/>
            <w:vAlign w:val="center"/>
          </w:tcPr>
          <w:p>
            <w:pPr>
              <w:jc w:val="left"/>
              <w:rPr>
                <w:rFonts w:hint="default" w:ascii="Arial" w:hAnsi="Arial" w:cs="Arial"/>
                <w:b/>
                <w:sz w:val="16"/>
                <w:szCs w:val="16"/>
              </w:rPr>
            </w:pPr>
            <w:r>
              <w:rPr>
                <w:rFonts w:hint="default" w:ascii="Arial" w:hAnsi="Arial" w:cs="Arial"/>
                <w:b/>
                <w:sz w:val="16"/>
                <w:szCs w:val="16"/>
              </w:rPr>
              <w:t xml:space="preserve"> RNS M</w:t>
            </w:r>
            <w:r>
              <w:rPr>
                <w:rFonts w:hint="eastAsia" w:ascii="Arial" w:hAnsi="Arial" w:cs="Arial"/>
                <w:b/>
                <w:sz w:val="16"/>
                <w:szCs w:val="16"/>
                <w:lang w:val="en-US" w:eastAsia="zh-CN"/>
              </w:rPr>
              <w:t>g</w:t>
            </w:r>
            <w:r>
              <w:rPr>
                <w:rFonts w:hint="default" w:ascii="Arial" w:hAnsi="Arial" w:cs="Arial"/>
                <w:b/>
                <w:sz w:val="16"/>
                <w:szCs w:val="16"/>
              </w:rPr>
              <w:t>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3" w:type="dxa"/>
            <w:vAlign w:val="center"/>
          </w:tcPr>
          <w:p>
            <w:pPr>
              <w:jc w:val="left"/>
              <w:rPr>
                <w:rFonts w:hint="default" w:ascii="Arial" w:hAnsi="Arial" w:cs="Arial"/>
                <w:b/>
                <w:sz w:val="16"/>
                <w:szCs w:val="16"/>
              </w:rPr>
            </w:pPr>
            <w:r>
              <w:rPr>
                <w:rFonts w:hint="default" w:ascii="Arial" w:hAnsi="Arial" w:cs="Arial"/>
                <w:b/>
                <w:sz w:val="16"/>
                <w:szCs w:val="16"/>
              </w:rPr>
              <w:t xml:space="preserve"> ObilD"</w:t>
            </w:r>
          </w:p>
        </w:tc>
        <w:tc>
          <w:tcPr>
            <w:tcW w:w="3088" w:type="dxa"/>
            <w:vAlign w:val="center"/>
          </w:tcPr>
          <w:p>
            <w:pPr>
              <w:jc w:val="left"/>
              <w:rPr>
                <w:rFonts w:hint="default" w:ascii="Arial" w:hAnsi="Arial" w:cs="Arial"/>
                <w:b/>
                <w:sz w:val="16"/>
                <w:szCs w:val="16"/>
              </w:rPr>
            </w:pPr>
            <w:r>
              <w:rPr>
                <w:rFonts w:hint="default" w:ascii="Arial" w:hAnsi="Arial" w:cs="Arial"/>
                <w:b/>
                <w:sz w:val="16"/>
                <w:szCs w:val="16"/>
              </w:rPr>
              <w:t xml:space="preserve"> The manager's name.经理的名字。</w:t>
            </w:r>
          </w:p>
        </w:tc>
        <w:tc>
          <w:tcPr>
            <w:tcW w:w="909" w:type="dxa"/>
            <w:vAlign w:val="center"/>
          </w:tcPr>
          <w:p>
            <w:pPr>
              <w:jc w:val="left"/>
              <w:rPr>
                <w:rFonts w:hint="default" w:ascii="Arial" w:hAnsi="Arial" w:cs="Arial"/>
                <w:b/>
                <w:sz w:val="16"/>
                <w:szCs w:val="16"/>
              </w:rPr>
            </w:pPr>
            <w:r>
              <w:rPr>
                <w:rFonts w:hint="default" w:ascii="Arial" w:hAnsi="Arial" w:cs="Arial"/>
                <w:b/>
                <w:sz w:val="16"/>
                <w:szCs w:val="16"/>
              </w:rPr>
              <w:t xml:space="preserve">     RO</w:t>
            </w:r>
          </w:p>
        </w:tc>
        <w:tc>
          <w:tcPr>
            <w:tcW w:w="1086" w:type="dxa"/>
            <w:vAlign w:val="center"/>
          </w:tcPr>
          <w:p>
            <w:pPr>
              <w:jc w:val="left"/>
              <w:rPr>
                <w:rFonts w:hint="default" w:ascii="Arial" w:hAnsi="Arial" w:cs="Arial"/>
                <w:b/>
                <w:sz w:val="16"/>
                <w:szCs w:val="16"/>
              </w:rPr>
            </w:pPr>
            <w:r>
              <w:rPr>
                <w:rFonts w:hint="default" w:ascii="Arial" w:hAnsi="Arial" w:cs="Arial"/>
                <w:b/>
                <w:sz w:val="16"/>
                <w:szCs w:val="16"/>
              </w:rPr>
              <w:t xml:space="preserve">     20</w:t>
            </w:r>
          </w:p>
        </w:tc>
        <w:tc>
          <w:tcPr>
            <w:tcW w:w="2620" w:type="dxa"/>
            <w:vAlign w:val="center"/>
          </w:tcPr>
          <w:p>
            <w:pPr>
              <w:jc w:val="left"/>
              <w:rPr>
                <w:rFonts w:hint="default" w:ascii="Arial" w:hAnsi="Arial" w:cs="Arial"/>
                <w:b/>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3" w:type="dxa"/>
            <w:vAlign w:val="center"/>
          </w:tcPr>
          <w:p>
            <w:pPr>
              <w:widowControl w:val="0"/>
              <w:autoSpaceDE w:val="0"/>
              <w:autoSpaceDN w:val="0"/>
              <w:adjustRightInd w:val="0"/>
              <w:spacing w:before="0" w:after="0" w:line="264" w:lineRule="exact"/>
              <w:jc w:val="left"/>
              <w:rPr>
                <w:rFonts w:ascii="SJMQIS+TimesNewRomanPSMT" w:hAnsi="SJMQIS+TimesNewRomanPSMT" w:cs="SJMQIS+TimesNewRomanPSMT"/>
                <w:color w:val="000000"/>
                <w:sz w:val="15"/>
                <w:szCs w:val="15"/>
                <w:u w:val="single"/>
              </w:rPr>
            </w:pPr>
            <w:r>
              <w:rPr>
                <w:rFonts w:ascii="SJMQIS+TimesNewRomanPSMT" w:hAnsi="SJMQIS+TimesNewRomanPSMT" w:cs="SJMQIS+TimesNewRomanPSMT"/>
                <w:color w:val="000000"/>
                <w:sz w:val="15"/>
                <w:szCs w:val="15"/>
                <w:u w:val="single"/>
              </w:rPr>
              <w:t>“NamespaceName”</w:t>
            </w:r>
          </w:p>
          <w:p>
            <w:pPr>
              <w:jc w:val="left"/>
              <w:rPr>
                <w:rFonts w:hint="default" w:ascii="Arial" w:hAnsi="Arial" w:cs="Arial"/>
                <w:b/>
                <w:sz w:val="16"/>
                <w:szCs w:val="16"/>
              </w:rPr>
            </w:pPr>
          </w:p>
        </w:tc>
        <w:tc>
          <w:tcPr>
            <w:tcW w:w="3088" w:type="dxa"/>
            <w:vAlign w:val="center"/>
          </w:tcPr>
          <w:p>
            <w:pPr>
              <w:widowControl w:val="0"/>
              <w:autoSpaceDE w:val="0"/>
              <w:autoSpaceDN w:val="0"/>
              <w:adjustRightInd w:val="0"/>
              <w:spacing w:before="0" w:after="0" w:line="264" w:lineRule="exact"/>
              <w:jc w:val="left"/>
              <w:rPr>
                <w:rFonts w:ascii="SJMQIS+TimesNewRomanPSMT"/>
                <w:color w:val="000000"/>
                <w:sz w:val="15"/>
                <w:szCs w:val="15"/>
              </w:rPr>
            </w:pPr>
            <w:r>
              <w:rPr>
                <w:rFonts w:ascii="SJMQIS+TimesNewRomanPSMT"/>
                <w:color w:val="000000"/>
                <w:sz w:val="15"/>
                <w:szCs w:val="15"/>
              </w:rPr>
              <w:t xml:space="preserve">The </w:t>
            </w:r>
            <w:r>
              <w:rPr>
                <w:rFonts w:ascii="SNCBIC+TimesNewRomanPS-ItalicMT"/>
                <w:color w:val="000000"/>
                <w:sz w:val="15"/>
                <w:szCs w:val="15"/>
              </w:rPr>
              <w:t>nam</w:t>
            </w:r>
            <w:r>
              <w:rPr>
                <w:rFonts w:ascii="SJMQIS+TimesNewRomanPSMT"/>
                <w:color w:val="000000"/>
                <w:sz w:val="15"/>
                <w:szCs w:val="15"/>
              </w:rPr>
              <w:t xml:space="preserve">e of the </w:t>
            </w:r>
            <w:r>
              <w:rPr>
                <w:rFonts w:ascii="SNCBIC+TimesNewRomanPS-ItalicMT"/>
                <w:color w:val="000000"/>
                <w:sz w:val="15"/>
                <w:szCs w:val="15"/>
              </w:rPr>
              <w:t xml:space="preserve">namespace </w:t>
            </w:r>
            <w:r>
              <w:rPr>
                <w:rFonts w:ascii="SJMQIS+TimesNewRomanPSMT"/>
                <w:color w:val="000000"/>
                <w:sz w:val="15"/>
                <w:szCs w:val="15"/>
              </w:rPr>
              <w:t xml:space="preserve"> managed.</w:t>
            </w:r>
          </w:p>
          <w:p>
            <w:pPr>
              <w:widowControl w:val="0"/>
              <w:autoSpaceDE w:val="0"/>
              <w:autoSpaceDN w:val="0"/>
              <w:adjustRightInd w:val="0"/>
              <w:spacing w:before="0" w:after="0" w:line="264" w:lineRule="exact"/>
              <w:jc w:val="left"/>
              <w:rPr>
                <w:rFonts w:ascii="SJMQIS+TimesNewRomanPSMT"/>
                <w:color w:val="000000"/>
                <w:sz w:val="15"/>
                <w:szCs w:val="15"/>
              </w:rPr>
            </w:pPr>
            <w:r>
              <w:rPr>
                <w:rFonts w:hint="eastAsia" w:ascii="SJMQIS+TimesNewRomanPSMT"/>
                <w:color w:val="000000"/>
                <w:sz w:val="15"/>
                <w:szCs w:val="15"/>
              </w:rPr>
              <w:t>命名空间管理的名称。</w:t>
            </w:r>
          </w:p>
          <w:p>
            <w:pPr>
              <w:jc w:val="left"/>
              <w:rPr>
                <w:rFonts w:hint="default" w:ascii="Arial" w:hAnsi="Arial" w:cs="Arial"/>
                <w:b/>
                <w:sz w:val="16"/>
                <w:szCs w:val="16"/>
                <w:u w:val="single"/>
              </w:rPr>
            </w:pPr>
          </w:p>
        </w:tc>
        <w:tc>
          <w:tcPr>
            <w:tcW w:w="909" w:type="dxa"/>
            <w:vAlign w:val="center"/>
          </w:tcPr>
          <w:p>
            <w:pPr>
              <w:jc w:val="center"/>
              <w:rPr>
                <w:rFonts w:hint="default" w:ascii="Arial" w:hAnsi="Arial" w:cs="Arial"/>
                <w:b/>
                <w:sz w:val="16"/>
                <w:szCs w:val="16"/>
              </w:rPr>
            </w:pPr>
            <w:r>
              <w:rPr>
                <w:rFonts w:hint="eastAsia" w:ascii="Arial" w:hAnsi="Arial" w:cs="Arial"/>
                <w:b/>
                <w:sz w:val="16"/>
                <w:szCs w:val="16"/>
                <w:lang w:val="en-US" w:eastAsia="zh-CN"/>
              </w:rPr>
              <w:t xml:space="preserve">  </w:t>
            </w:r>
            <w:r>
              <w:rPr>
                <w:rFonts w:hint="default" w:ascii="Arial" w:hAnsi="Arial" w:cs="Arial"/>
                <w:b/>
                <w:sz w:val="16"/>
                <w:szCs w:val="16"/>
              </w:rPr>
              <w:t>RO</w:t>
            </w:r>
          </w:p>
        </w:tc>
        <w:tc>
          <w:tcPr>
            <w:tcW w:w="1086" w:type="dxa"/>
            <w:vAlign w:val="center"/>
          </w:tcPr>
          <w:p>
            <w:pPr>
              <w:jc w:val="left"/>
              <w:rPr>
                <w:rFonts w:hint="eastAsia" w:ascii="Arial" w:hAnsi="Arial" w:cs="Arial" w:eastAsiaTheme="minorEastAsia"/>
                <w:b/>
                <w:sz w:val="16"/>
                <w:szCs w:val="16"/>
                <w:lang w:val="en-US" w:eastAsia="zh-CN"/>
              </w:rPr>
            </w:pPr>
            <w:r>
              <w:rPr>
                <w:rFonts w:hint="eastAsia" w:ascii="Arial" w:hAnsi="Arial" w:cs="Arial"/>
                <w:b/>
                <w:sz w:val="16"/>
                <w:szCs w:val="16"/>
                <w:lang w:val="en-US" w:eastAsia="zh-CN"/>
              </w:rPr>
              <w:t xml:space="preserve">    20</w:t>
            </w:r>
          </w:p>
        </w:tc>
        <w:tc>
          <w:tcPr>
            <w:tcW w:w="2620" w:type="dxa"/>
            <w:vAlign w:val="center"/>
          </w:tcPr>
          <w:p>
            <w:pPr>
              <w:jc w:val="left"/>
              <w:rPr>
                <w:rFonts w:hint="default" w:ascii="Arial" w:hAnsi="Arial" w:cs="Arial"/>
                <w:b/>
                <w:sz w:val="16"/>
                <w:szCs w:val="16"/>
              </w:rPr>
            </w:pPr>
          </w:p>
        </w:tc>
      </w:tr>
    </w:tbl>
    <w:p>
      <w:pPr>
        <w:jc w:val="center"/>
        <w:rPr>
          <w:rFonts w:hint="default" w:ascii="Arial" w:hAnsi="Arial" w:eastAsia="宋体" w:cs="Arial"/>
          <w:b/>
          <w:color w:val="000000"/>
          <w:sz w:val="16"/>
          <w:szCs w:val="16"/>
          <w:lang w:val="en-US" w:eastAsia="zh-CN"/>
        </w:rPr>
      </w:pPr>
      <w:r>
        <w:rPr>
          <w:rFonts w:hint="default" w:ascii="Arial" w:hAnsi="Arial" w:eastAsia="宋体" w:cs="Arial"/>
          <w:b/>
          <w:color w:val="000000"/>
          <w:sz w:val="16"/>
          <w:szCs w:val="16"/>
          <w:lang w:val="en-US" w:eastAsia="zh-CN"/>
        </w:rPr>
        <w:t>80</w:t>
      </w:r>
    </w:p>
    <w:p>
      <w:pPr>
        <w:jc w:val="center"/>
        <w:rPr>
          <w:rFonts w:hint="default" w:ascii="Arial" w:hAnsi="Arial" w:eastAsia="宋体" w:cs="Arial"/>
          <w:b/>
          <w:color w:val="000000"/>
          <w:sz w:val="16"/>
          <w:szCs w:val="16"/>
          <w:lang w:val="en-US" w:eastAsia="zh-CN"/>
        </w:rPr>
      </w:pPr>
    </w:p>
    <w:p>
      <w:pPr>
        <w:jc w:val="left"/>
        <w:rPr>
          <w:rFonts w:hint="default" w:ascii="Arial" w:hAnsi="Arial" w:eastAsia="宋体" w:cs="Arial"/>
          <w:color w:val="000000"/>
          <w:sz w:val="16"/>
          <w:szCs w:val="16"/>
        </w:rPr>
      </w:pPr>
      <w:r>
        <w:rPr>
          <w:rFonts w:hint="default" w:ascii="Arial" w:hAnsi="Arial" w:eastAsia="宋体" w:cs="Arial"/>
          <w:color w:val="000000"/>
          <w:sz w:val="16"/>
          <w:szCs w:val="16"/>
        </w:rPr>
        <w:t>Table Attribute Definition</w:t>
      </w:r>
    </w:p>
    <w:tbl>
      <w:tblPr>
        <w:tblStyle w:val="6"/>
        <w:tblW w:w="89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3722"/>
        <w:gridCol w:w="936"/>
        <w:gridCol w:w="936"/>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textDirection w:val="lrTb"/>
            <w:vAlign w:val="center"/>
          </w:tcPr>
          <w:p>
            <w:pPr>
              <w:jc w:val="left"/>
              <w:rPr>
                <w:rFonts w:hint="default" w:ascii="Arial" w:hAnsi="Arial" w:cs="Arial"/>
                <w:b/>
                <w:sz w:val="16"/>
                <w:szCs w:val="16"/>
              </w:rPr>
            </w:pPr>
            <w:r>
              <w:rPr>
                <w:rFonts w:hint="default" w:ascii="Arial" w:hAnsi="Arial" w:cs="Arial"/>
                <w:b/>
                <w:sz w:val="16"/>
                <w:szCs w:val="16"/>
              </w:rPr>
              <w:t xml:space="preserve">  Attribute Name</w:t>
            </w:r>
          </w:p>
          <w:p>
            <w:pPr>
              <w:jc w:val="left"/>
              <w:rPr>
                <w:rFonts w:hint="default" w:ascii="Arial" w:hAnsi="Arial" w:eastAsia="宋体" w:cs="Arial"/>
                <w:color w:val="000000"/>
                <w:sz w:val="16"/>
                <w:szCs w:val="16"/>
              </w:rPr>
            </w:pPr>
            <w:r>
              <w:rPr>
                <w:rFonts w:hint="eastAsia" w:ascii="Arial" w:hAnsi="Arial" w:cs="Arial"/>
                <w:b/>
                <w:sz w:val="16"/>
                <w:szCs w:val="16"/>
                <w:lang w:val="en-US" w:eastAsia="zh-CN"/>
              </w:rPr>
              <w:t xml:space="preserve">      </w:t>
            </w:r>
            <w:r>
              <w:rPr>
                <w:rFonts w:hint="default" w:ascii="Arial" w:hAnsi="Arial" w:cs="Arial"/>
                <w:b/>
                <w:sz w:val="16"/>
                <w:szCs w:val="16"/>
              </w:rPr>
              <w:t>属性名称</w:t>
            </w:r>
          </w:p>
        </w:tc>
        <w:tc>
          <w:tcPr>
            <w:tcW w:w="3722" w:type="dxa"/>
            <w:textDirection w:val="lrTb"/>
            <w:vAlign w:val="center"/>
          </w:tcPr>
          <w:p>
            <w:pPr>
              <w:jc w:val="center"/>
              <w:rPr>
                <w:rFonts w:hint="default" w:ascii="Arial" w:hAnsi="Arial" w:cs="Arial"/>
                <w:b/>
                <w:sz w:val="16"/>
                <w:szCs w:val="16"/>
              </w:rPr>
            </w:pPr>
          </w:p>
          <w:p>
            <w:pPr>
              <w:jc w:val="center"/>
              <w:rPr>
                <w:rFonts w:hint="default" w:ascii="Arial" w:hAnsi="Arial" w:cs="Arial"/>
                <w:b/>
                <w:sz w:val="16"/>
                <w:szCs w:val="16"/>
              </w:rPr>
            </w:pPr>
            <w:r>
              <w:rPr>
                <w:rFonts w:hint="default" w:ascii="Arial" w:hAnsi="Arial" w:cs="Arial"/>
                <w:b/>
                <w:sz w:val="16"/>
                <w:szCs w:val="16"/>
              </w:rPr>
              <w:t>Definition</w:t>
            </w:r>
            <w:r>
              <w:rPr>
                <w:rFonts w:hint="eastAsia" w:ascii="Arial" w:hAnsi="Arial" w:cs="Arial"/>
                <w:b/>
                <w:sz w:val="16"/>
                <w:szCs w:val="16"/>
                <w:lang w:val="en-US" w:eastAsia="zh-CN"/>
              </w:rPr>
              <w:t xml:space="preserve">  定义</w:t>
            </w:r>
          </w:p>
          <w:p>
            <w:pPr>
              <w:jc w:val="center"/>
              <w:rPr>
                <w:rFonts w:hint="default" w:ascii="Arial" w:hAnsi="Arial" w:eastAsia="宋体" w:cs="Arial"/>
                <w:color w:val="000000"/>
                <w:sz w:val="16"/>
                <w:szCs w:val="16"/>
              </w:rPr>
            </w:pPr>
          </w:p>
        </w:tc>
        <w:tc>
          <w:tcPr>
            <w:tcW w:w="936" w:type="dxa"/>
            <w:textDirection w:val="lrTb"/>
            <w:vAlign w:val="center"/>
          </w:tcPr>
          <w:p>
            <w:pPr>
              <w:jc w:val="center"/>
              <w:rPr>
                <w:rFonts w:hint="default" w:ascii="Arial" w:hAnsi="Arial" w:cs="Arial"/>
                <w:b/>
                <w:sz w:val="16"/>
                <w:szCs w:val="16"/>
              </w:rPr>
            </w:pPr>
            <w:r>
              <w:rPr>
                <w:rFonts w:hint="default" w:ascii="Arial" w:hAnsi="Arial" w:cs="Arial"/>
                <w:b/>
                <w:sz w:val="16"/>
                <w:szCs w:val="16"/>
              </w:rPr>
              <w:t>Access</w:t>
            </w:r>
          </w:p>
          <w:p>
            <w:pPr>
              <w:jc w:val="center"/>
              <w:rPr>
                <w:rFonts w:hint="default" w:ascii="Arial" w:hAnsi="Arial" w:eastAsia="宋体" w:cs="Arial"/>
                <w:color w:val="000000"/>
                <w:sz w:val="16"/>
                <w:szCs w:val="16"/>
              </w:rPr>
            </w:pPr>
            <w:r>
              <w:rPr>
                <w:rFonts w:hint="default" w:ascii="Arial" w:hAnsi="Arial" w:cs="Arial"/>
                <w:b/>
                <w:sz w:val="16"/>
                <w:szCs w:val="16"/>
              </w:rPr>
              <w:t>访问</w:t>
            </w:r>
          </w:p>
        </w:tc>
        <w:tc>
          <w:tcPr>
            <w:tcW w:w="936" w:type="dxa"/>
            <w:textDirection w:val="lrTb"/>
            <w:vAlign w:val="center"/>
          </w:tcPr>
          <w:p>
            <w:pPr>
              <w:jc w:val="center"/>
              <w:rPr>
                <w:rFonts w:hint="default" w:ascii="Arial" w:hAnsi="Arial" w:cs="Arial"/>
                <w:b/>
                <w:sz w:val="16"/>
                <w:szCs w:val="16"/>
              </w:rPr>
            </w:pPr>
            <w:r>
              <w:rPr>
                <w:rFonts w:hint="eastAsia" w:ascii="Arial" w:hAnsi="Arial" w:cs="Arial"/>
                <w:b/>
                <w:sz w:val="16"/>
                <w:szCs w:val="16"/>
                <w:lang w:val="en-US" w:eastAsia="zh-CN"/>
              </w:rPr>
              <w:t>For</w:t>
            </w:r>
            <w:r>
              <w:rPr>
                <w:rFonts w:hint="default" w:ascii="Arial" w:hAnsi="Arial" w:cs="Arial"/>
                <w:b/>
                <w:sz w:val="16"/>
                <w:szCs w:val="16"/>
              </w:rPr>
              <w:t>mat</w:t>
            </w:r>
          </w:p>
          <w:p>
            <w:pPr>
              <w:jc w:val="center"/>
              <w:rPr>
                <w:rFonts w:hint="default" w:ascii="Arial" w:hAnsi="Arial" w:eastAsia="宋体" w:cs="Arial"/>
                <w:color w:val="000000"/>
                <w:sz w:val="16"/>
                <w:szCs w:val="16"/>
              </w:rPr>
            </w:pPr>
            <w:r>
              <w:rPr>
                <w:rFonts w:hint="default" w:ascii="Arial" w:hAnsi="Arial" w:cs="Arial"/>
                <w:b/>
                <w:sz w:val="16"/>
                <w:szCs w:val="16"/>
              </w:rPr>
              <w:t>格式</w:t>
            </w:r>
          </w:p>
        </w:tc>
        <w:tc>
          <w:tcPr>
            <w:tcW w:w="1710" w:type="dxa"/>
            <w:textDirection w:val="lrTb"/>
            <w:vAlign w:val="center"/>
          </w:tcPr>
          <w:p>
            <w:pPr>
              <w:jc w:val="center"/>
              <w:rPr>
                <w:rFonts w:hint="default" w:ascii="Arial" w:hAnsi="Arial" w:eastAsia="宋体" w:cs="Arial"/>
                <w:color w:val="000000"/>
                <w:sz w:val="16"/>
                <w:szCs w:val="16"/>
              </w:rPr>
            </w:pPr>
            <w:r>
              <w:rPr>
                <w:rFonts w:hint="default" w:ascii="Arial" w:hAnsi="Arial" w:cs="Arial"/>
                <w:b/>
                <w:sz w:val="16"/>
                <w:szCs w:val="16"/>
              </w:rPr>
              <w:t>Value价值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59"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“ObjType”</w:t>
            </w:r>
          </w:p>
          <w:p>
            <w:pPr>
              <w:jc w:val="left"/>
              <w:rPr>
                <w:rFonts w:hint="default" w:ascii="Arial" w:hAnsi="Arial" w:eastAsia="宋体" w:cs="Arial"/>
                <w:color w:val="000000"/>
                <w:sz w:val="16"/>
                <w:szCs w:val="16"/>
              </w:rPr>
            </w:pPr>
          </w:p>
        </w:tc>
        <w:tc>
          <w:tcPr>
            <w:tcW w:w="372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The ob</w:t>
            </w:r>
            <w:r>
              <w:rPr>
                <w:rFonts w:hint="eastAsia" w:ascii="Arial" w:hAnsi="Arial" w:eastAsia="宋体" w:cs="Arial"/>
                <w:color w:val="000000"/>
                <w:sz w:val="16"/>
                <w:szCs w:val="16"/>
                <w:lang w:val="en-US" w:eastAsia="zh-CN"/>
              </w:rPr>
              <w:t>j</w:t>
            </w:r>
            <w:r>
              <w:rPr>
                <w:rFonts w:hint="default" w:ascii="Arial" w:hAnsi="Arial" w:eastAsia="宋体" w:cs="Arial"/>
                <w:color w:val="000000"/>
                <w:sz w:val="16"/>
                <w:szCs w:val="16"/>
              </w:rPr>
              <w:t>ect t</w:t>
            </w:r>
            <w:r>
              <w:rPr>
                <w:rFonts w:hint="eastAsia" w:ascii="Arial" w:hAnsi="Arial" w:eastAsia="宋体" w:cs="Arial"/>
                <w:color w:val="000000"/>
                <w:sz w:val="16"/>
                <w:szCs w:val="16"/>
                <w:lang w:val="en-US" w:eastAsia="zh-CN"/>
              </w:rPr>
              <w:t>yp</w:t>
            </w:r>
            <w:r>
              <w:rPr>
                <w:rFonts w:hint="default" w:ascii="Arial" w:hAnsi="Arial" w:eastAsia="宋体" w:cs="Arial"/>
                <w:color w:val="000000"/>
                <w:sz w:val="16"/>
                <w:szCs w:val="16"/>
              </w:rPr>
              <w:t>e.</w:t>
            </w:r>
            <w:r>
              <w:rPr>
                <w:rFonts w:hint="eastAsia" w:ascii="Arial" w:hAnsi="Arial" w:eastAsia="宋体" w:cs="Arial"/>
                <w:color w:val="000000"/>
                <w:sz w:val="16"/>
                <w:szCs w:val="16"/>
                <w:lang w:val="en-US" w:eastAsia="zh-CN"/>
              </w:rPr>
              <w:t xml:space="preserve"> 对象类型。</w:t>
            </w:r>
          </w:p>
        </w:tc>
        <w:tc>
          <w:tcPr>
            <w:tcW w:w="93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93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20</w:t>
            </w:r>
          </w:p>
        </w:tc>
        <w:tc>
          <w:tcPr>
            <w:tcW w:w="171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62"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“ObjID”</w:t>
            </w:r>
          </w:p>
          <w:p>
            <w:pPr>
              <w:jc w:val="left"/>
              <w:rPr>
                <w:rFonts w:hint="default" w:ascii="Arial" w:hAnsi="Arial" w:eastAsia="宋体" w:cs="Arial"/>
                <w:color w:val="000000"/>
                <w:sz w:val="16"/>
                <w:szCs w:val="16"/>
              </w:rPr>
            </w:pPr>
          </w:p>
        </w:tc>
        <w:tc>
          <w:tcPr>
            <w:tcW w:w="372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The ob</w:t>
            </w:r>
            <w:r>
              <w:rPr>
                <w:rFonts w:hint="eastAsia" w:ascii="Arial" w:hAnsi="Arial" w:eastAsia="宋体" w:cs="Arial"/>
                <w:color w:val="000000"/>
                <w:sz w:val="16"/>
                <w:szCs w:val="16"/>
                <w:lang w:val="en-US" w:eastAsia="zh-CN"/>
              </w:rPr>
              <w:t>j</w:t>
            </w:r>
            <w:r>
              <w:rPr>
                <w:rFonts w:hint="default" w:ascii="Arial" w:hAnsi="Arial" w:eastAsia="宋体" w:cs="Arial"/>
                <w:color w:val="000000"/>
                <w:sz w:val="16"/>
                <w:szCs w:val="16"/>
              </w:rPr>
              <w:t>ect's identifier</w:t>
            </w:r>
            <w:r>
              <w:rPr>
                <w:rFonts w:hint="eastAsia" w:ascii="Arial" w:hAnsi="Arial" w:eastAsia="宋体" w:cs="Arial"/>
                <w:color w:val="000000"/>
                <w:sz w:val="16"/>
                <w:szCs w:val="16"/>
                <w:lang w:val="en-US" w:eastAsia="zh-CN"/>
              </w:rPr>
              <w:t xml:space="preserve"> 对象标识符</w:t>
            </w:r>
          </w:p>
        </w:tc>
        <w:tc>
          <w:tcPr>
            <w:tcW w:w="93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93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20</w:t>
            </w:r>
          </w:p>
        </w:tc>
        <w:tc>
          <w:tcPr>
            <w:tcW w:w="171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1-80 characters.</w:t>
            </w:r>
          </w:p>
          <w:p>
            <w:pPr>
              <w:jc w:val="left"/>
              <w:rPr>
                <w:rFonts w:hint="default" w:ascii="Arial" w:hAnsi="Arial" w:eastAsia="宋体" w:cs="Arial"/>
                <w:color w:val="000000"/>
                <w:sz w:val="16"/>
                <w:szCs w:val="16"/>
              </w:rPr>
            </w:pPr>
            <w:r>
              <w:rPr>
                <w:rFonts w:hint="eastAsia" w:ascii="Arial" w:hAnsi="Arial" w:eastAsia="宋体" w:cs="Arial"/>
                <w:color w:val="000000"/>
                <w:sz w:val="16"/>
                <w:szCs w:val="16"/>
                <w:lang w:val="en-US" w:eastAsia="zh-CN"/>
              </w:rPr>
              <w:t xml:space="preserve"> 1-80 </w:t>
            </w:r>
            <w:r>
              <w:rPr>
                <w:rFonts w:hint="default" w:ascii="Arial" w:hAnsi="Arial" w:eastAsia="宋体" w:cs="Arial"/>
                <w:color w:val="000000"/>
                <w:sz w:val="16"/>
                <w:szCs w:val="16"/>
              </w:rPr>
              <w:t>字符。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widowControl w:val="0"/>
              <w:autoSpaceDE w:val="0"/>
              <w:autoSpaceDN w:val="0"/>
              <w:adjustRightInd w:val="0"/>
              <w:spacing w:before="0" w:after="0" w:line="262"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“NumCols”</w:t>
            </w:r>
          </w:p>
          <w:p>
            <w:pPr>
              <w:jc w:val="left"/>
              <w:rPr>
                <w:rFonts w:hint="default" w:ascii="Arial" w:hAnsi="Arial" w:eastAsia="宋体" w:cs="Arial"/>
                <w:color w:val="000000"/>
                <w:sz w:val="16"/>
                <w:szCs w:val="16"/>
              </w:rPr>
            </w:pPr>
          </w:p>
        </w:tc>
        <w:tc>
          <w:tcPr>
            <w:tcW w:w="372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Number of columns.</w:t>
            </w:r>
            <w:r>
              <w:rPr>
                <w:rFonts w:hint="eastAsia" w:ascii="Arial" w:hAnsi="Arial" w:eastAsia="宋体" w:cs="Arial"/>
                <w:color w:val="000000"/>
                <w:sz w:val="16"/>
                <w:szCs w:val="16"/>
                <w:lang w:val="en-US" w:eastAsia="zh-CN"/>
              </w:rPr>
              <w:t xml:space="preserve"> 列数。</w:t>
            </w:r>
          </w:p>
        </w:tc>
        <w:tc>
          <w:tcPr>
            <w:tcW w:w="93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93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50</w:t>
            </w:r>
          </w:p>
        </w:tc>
        <w:tc>
          <w:tcPr>
            <w:tcW w:w="171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Non-zero.非零。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6"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N</w:t>
            </w:r>
            <w:r>
              <w:rPr>
                <w:rFonts w:hint="eastAsia" w:ascii="Arial" w:hAnsi="Arial" w:eastAsia="宋体" w:cs="Arial"/>
                <w:color w:val="000000"/>
                <w:sz w:val="16"/>
                <w:szCs w:val="16"/>
                <w:lang w:val="en-US" w:eastAsia="zh-CN"/>
              </w:rPr>
              <w:t>um</w:t>
            </w:r>
            <w:r>
              <w:rPr>
                <w:rFonts w:hint="default" w:ascii="Arial" w:hAnsi="Arial" w:eastAsia="宋体" w:cs="Arial"/>
                <w:color w:val="000000"/>
                <w:sz w:val="16"/>
                <w:szCs w:val="16"/>
              </w:rPr>
              <w:t>Rows"</w:t>
            </w:r>
          </w:p>
        </w:tc>
        <w:tc>
          <w:tcPr>
            <w:tcW w:w="3722"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Number of rows.</w:t>
            </w:r>
            <w:r>
              <w:rPr>
                <w:rFonts w:hint="eastAsia" w:ascii="Arial" w:hAnsi="Arial" w:eastAsia="宋体" w:cs="Arial"/>
                <w:color w:val="000000"/>
                <w:sz w:val="16"/>
                <w:szCs w:val="16"/>
                <w:lang w:val="en-US" w:eastAsia="zh-CN"/>
              </w:rPr>
              <w:t xml:space="preserve"> 行数。</w:t>
            </w:r>
          </w:p>
        </w:tc>
        <w:tc>
          <w:tcPr>
            <w:tcW w:w="93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936" w:type="dxa"/>
            <w:vAlign w:val="center"/>
          </w:tcPr>
          <w:p>
            <w:pPr>
              <w:jc w:val="center"/>
              <w:rPr>
                <w:rFonts w:hint="eastAsia" w:ascii="Arial" w:hAnsi="Arial" w:eastAsia="宋体" w:cs="Arial"/>
                <w:color w:val="000000"/>
                <w:sz w:val="16"/>
                <w:szCs w:val="16"/>
                <w:lang w:val="en-US" w:eastAsia="zh-CN"/>
              </w:rPr>
            </w:pPr>
            <w:r>
              <w:rPr>
                <w:rFonts w:hint="eastAsia" w:ascii="Arial" w:hAnsi="Arial" w:eastAsia="宋体" w:cs="Arial"/>
                <w:color w:val="000000"/>
                <w:sz w:val="16"/>
                <w:szCs w:val="16"/>
                <w:lang w:val="en-US" w:eastAsia="zh-CN"/>
              </w:rPr>
              <w:t>50</w:t>
            </w:r>
          </w:p>
        </w:tc>
        <w:tc>
          <w:tcPr>
            <w:tcW w:w="171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Non-zero.非零。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1656" w:type="dxa"/>
            <w:vAlign w:val="center"/>
          </w:tcPr>
          <w:p>
            <w:pPr>
              <w:widowControl w:val="0"/>
              <w:autoSpaceDE w:val="0"/>
              <w:autoSpaceDN w:val="0"/>
              <w:adjustRightInd w:val="0"/>
              <w:spacing w:before="0" w:after="0" w:line="262" w:lineRule="exact"/>
              <w:jc w:val="left"/>
              <w:rPr>
                <w:rFonts w:ascii="SJMQIS+TimesNewRomanPSMT" w:hAnsi="SJMQIS+TimesNewRomanPSMT" w:cs="SJMQIS+TimesNewRomanPSMT"/>
                <w:color w:val="000000"/>
                <w:sz w:val="15"/>
                <w:szCs w:val="15"/>
              </w:rPr>
            </w:pPr>
            <w:r>
              <w:rPr>
                <w:rFonts w:hint="default" w:ascii="Arial" w:hAnsi="Arial" w:eastAsia="宋体" w:cs="Arial"/>
                <w:color w:val="000000"/>
                <w:sz w:val="16"/>
                <w:szCs w:val="16"/>
              </w:rPr>
              <w:t xml:space="preserve"> </w:t>
            </w:r>
            <w:r>
              <w:rPr>
                <w:rFonts w:ascii="SJMQIS+TimesNewRomanPSMT" w:hAnsi="SJMQIS+TimesNewRomanPSMT" w:cs="SJMQIS+TimesNewRomanPSMT"/>
                <w:color w:val="000000"/>
                <w:sz w:val="15"/>
                <w:szCs w:val="15"/>
              </w:rPr>
              <w:t>“TableLength”</w:t>
            </w:r>
          </w:p>
          <w:p>
            <w:pPr>
              <w:jc w:val="left"/>
              <w:rPr>
                <w:rFonts w:hint="default" w:ascii="Arial" w:hAnsi="Arial" w:eastAsia="宋体" w:cs="Arial"/>
                <w:color w:val="000000"/>
                <w:sz w:val="16"/>
                <w:szCs w:val="16"/>
              </w:rPr>
            </w:pPr>
          </w:p>
        </w:tc>
        <w:tc>
          <w:tcPr>
            <w:tcW w:w="3722" w:type="dxa"/>
            <w:vAlign w:val="center"/>
          </w:tcPr>
          <w:p>
            <w:pPr>
              <w:widowControl w:val="0"/>
              <w:autoSpaceDE w:val="0"/>
              <w:autoSpaceDN w:val="0"/>
              <w:adjustRightInd w:val="0"/>
              <w:spacing w:before="0" w:after="0" w:line="259" w:lineRule="exact"/>
              <w:jc w:val="left"/>
              <w:rPr>
                <w:rFonts w:hint="eastAsia" w:ascii="SJMQIS+TimesNewRomanPSMT"/>
                <w:color w:val="000000"/>
                <w:sz w:val="15"/>
                <w:szCs w:val="15"/>
                <w:lang w:val="en-US" w:eastAsia="zh-CN"/>
              </w:rPr>
            </w:pPr>
            <w:r>
              <w:rPr>
                <w:rFonts w:ascii="SJMQIS+TimesNewRomanPSMT"/>
                <w:color w:val="000000"/>
                <w:sz w:val="15"/>
                <w:szCs w:val="15"/>
              </w:rPr>
              <w:t>Total number of bytes required to store the table elements,exclusive of any formatting required for storage.</w:t>
            </w:r>
            <w:r>
              <w:rPr>
                <w:rFonts w:hint="eastAsia" w:ascii="SJMQIS+TimesNewRomanPSMT"/>
                <w:color w:val="000000"/>
                <w:sz w:val="15"/>
                <w:szCs w:val="15"/>
                <w:lang w:val="en-US" w:eastAsia="zh-CN"/>
              </w:rPr>
              <w:t xml:space="preserve"> </w:t>
            </w:r>
          </w:p>
          <w:p>
            <w:pPr>
              <w:widowControl w:val="0"/>
              <w:autoSpaceDE w:val="0"/>
              <w:autoSpaceDN w:val="0"/>
              <w:adjustRightInd w:val="0"/>
              <w:spacing w:before="0" w:after="0" w:line="259" w:lineRule="exact"/>
              <w:jc w:val="left"/>
              <w:rPr>
                <w:rFonts w:ascii="SJMQIS+TimesNewRomanPSMT"/>
                <w:color w:val="000000"/>
                <w:sz w:val="15"/>
                <w:szCs w:val="15"/>
              </w:rPr>
            </w:pPr>
            <w:r>
              <w:rPr>
                <w:rFonts w:hint="eastAsia" w:ascii="SJMQIS+TimesNewRomanPSMT"/>
                <w:color w:val="000000"/>
                <w:sz w:val="15"/>
                <w:szCs w:val="15"/>
                <w:lang w:val="en-US" w:eastAsia="zh-CN"/>
              </w:rPr>
              <w:t>存储的表元素所需的字节总数，不需要存储所需的任何格式。</w:t>
            </w:r>
          </w:p>
          <w:p>
            <w:pPr>
              <w:jc w:val="left"/>
              <w:rPr>
                <w:rFonts w:hint="default" w:ascii="Arial" w:hAnsi="Arial" w:eastAsia="宋体" w:cs="Arial"/>
                <w:color w:val="000000"/>
                <w:sz w:val="16"/>
                <w:szCs w:val="16"/>
              </w:rPr>
            </w:pPr>
          </w:p>
        </w:tc>
        <w:tc>
          <w:tcPr>
            <w:tcW w:w="93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RO</w:t>
            </w:r>
          </w:p>
        </w:tc>
        <w:tc>
          <w:tcPr>
            <w:tcW w:w="936" w:type="dxa"/>
            <w:vAlign w:val="center"/>
          </w:tcPr>
          <w:p>
            <w:pPr>
              <w:jc w:val="center"/>
              <w:rPr>
                <w:rFonts w:hint="default" w:ascii="Arial" w:hAnsi="Arial" w:eastAsia="宋体" w:cs="Arial"/>
                <w:color w:val="000000"/>
                <w:sz w:val="16"/>
                <w:szCs w:val="16"/>
              </w:rPr>
            </w:pPr>
            <w:r>
              <w:rPr>
                <w:rFonts w:hint="default" w:ascii="Arial" w:hAnsi="Arial" w:eastAsia="宋体" w:cs="Arial"/>
                <w:color w:val="000000"/>
                <w:sz w:val="16"/>
                <w:szCs w:val="16"/>
              </w:rPr>
              <w:t>50</w:t>
            </w:r>
          </w:p>
        </w:tc>
        <w:tc>
          <w:tcPr>
            <w:tcW w:w="1710" w:type="dxa"/>
            <w:vAlign w:val="center"/>
          </w:tcPr>
          <w:p>
            <w:pPr>
              <w:jc w:val="left"/>
              <w:rPr>
                <w:rFonts w:hint="default" w:ascii="Arial" w:hAnsi="Arial" w:eastAsia="宋体" w:cs="Arial"/>
                <w:color w:val="000000"/>
                <w:sz w:val="16"/>
                <w:szCs w:val="16"/>
              </w:rPr>
            </w:pPr>
            <w:r>
              <w:rPr>
                <w:rFonts w:hint="default" w:ascii="Arial" w:hAnsi="Arial" w:eastAsia="宋体" w:cs="Arial"/>
                <w:color w:val="000000"/>
                <w:sz w:val="16"/>
                <w:szCs w:val="16"/>
              </w:rPr>
              <w:t xml:space="preserve"> Non-zero.非零。</w:t>
            </w:r>
          </w:p>
        </w:tc>
      </w:tr>
    </w:tbl>
    <w:p>
      <w:pPr>
        <w:jc w:val="center"/>
        <w:rPr>
          <w:rFonts w:hint="default" w:ascii="Arial" w:hAnsi="Arial" w:eastAsia="宋体" w:cs="Arial"/>
          <w:b/>
          <w:color w:val="000000"/>
          <w:sz w:val="16"/>
          <w:szCs w:val="16"/>
          <w:lang w:val="en-US" w:eastAsia="zh-CN"/>
        </w:rPr>
      </w:pPr>
    </w:p>
    <w:p>
      <w:pPr>
        <w:jc w:val="center"/>
        <w:rPr>
          <w:rFonts w:hint="default" w:ascii="Arial" w:hAnsi="Arial" w:eastAsia="宋体" w:cs="Arial"/>
          <w:b/>
          <w:color w:val="000000"/>
          <w:sz w:val="16"/>
          <w:szCs w:val="16"/>
          <w:lang w:val="en-US" w:eastAsia="zh-CN"/>
        </w:rPr>
      </w:pPr>
    </w:p>
    <w:p>
      <w:pPr>
        <w:rPr>
          <w:rFonts w:hint="default" w:ascii="Arial" w:hAnsi="Arial" w:cs="Arial"/>
          <w:b/>
          <w:sz w:val="16"/>
          <w:szCs w:val="16"/>
        </w:rPr>
      </w:pPr>
      <w:r>
        <w:rPr>
          <w:rFonts w:hint="default" w:ascii="Arial" w:hAnsi="Arial" w:cs="Arial"/>
          <w:b/>
          <w:sz w:val="16"/>
          <w:szCs w:val="16"/>
        </w:rPr>
        <w:t xml:space="preserve">  Trace Ob</w:t>
      </w:r>
      <w:r>
        <w:rPr>
          <w:rFonts w:hint="eastAsia" w:ascii="Arial" w:hAnsi="Arial" w:cs="Arial"/>
          <w:b/>
          <w:sz w:val="16"/>
          <w:szCs w:val="16"/>
          <w:lang w:val="en-US" w:eastAsia="zh-CN"/>
        </w:rPr>
        <w:t>j</w:t>
      </w:r>
      <w:r>
        <w:rPr>
          <w:rFonts w:hint="default" w:ascii="Arial" w:hAnsi="Arial" w:cs="Arial"/>
          <w:b/>
          <w:sz w:val="16"/>
          <w:szCs w:val="16"/>
        </w:rPr>
        <w:t>ect</w:t>
      </w:r>
      <w:r>
        <w:rPr>
          <w:rFonts w:hint="eastAsia" w:ascii="Arial" w:hAnsi="Arial" w:cs="Arial"/>
          <w:b/>
          <w:sz w:val="16"/>
          <w:szCs w:val="16"/>
          <w:lang w:val="en-US" w:eastAsia="zh-CN"/>
        </w:rPr>
        <w:t xml:space="preserve"> 跟踪对象</w:t>
      </w:r>
    </w:p>
    <w:tbl>
      <w:tblPr>
        <w:tblStyle w:val="6"/>
        <w:tblW w:w="100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8"/>
        <w:gridCol w:w="3506"/>
        <w:gridCol w:w="892"/>
        <w:gridCol w:w="794"/>
        <w:gridCol w:w="1650"/>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r>
              <w:rPr>
                <w:rFonts w:hint="default" w:ascii="Arial" w:hAnsi="Arial" w:cs="Arial"/>
                <w:b w:val="0"/>
                <w:bCs w:val="0"/>
                <w:color w:val="000000"/>
                <w:sz w:val="16"/>
                <w:szCs w:val="16"/>
              </w:rPr>
              <w:t>Attribute Name</w:t>
            </w:r>
          </w:p>
          <w:p>
            <w:pPr>
              <w:jc w:val="center"/>
              <w:rPr>
                <w:rFonts w:hint="default" w:ascii="Arial" w:hAnsi="Arial" w:cs="Arial"/>
                <w:b w:val="0"/>
                <w:bCs w:val="0"/>
                <w:sz w:val="16"/>
                <w:szCs w:val="16"/>
              </w:rPr>
            </w:pPr>
          </w:p>
        </w:tc>
        <w:tc>
          <w:tcPr>
            <w:tcW w:w="3506" w:type="dxa"/>
            <w:vAlign w:val="center"/>
          </w:tcPr>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r>
              <w:rPr>
                <w:rFonts w:hint="default" w:ascii="Arial" w:hAnsi="Arial" w:cs="Arial"/>
                <w:b w:val="0"/>
                <w:bCs w:val="0"/>
                <w:color w:val="000000"/>
                <w:sz w:val="16"/>
                <w:szCs w:val="16"/>
              </w:rPr>
              <w:t>Description</w:t>
            </w:r>
          </w:p>
          <w:p>
            <w:pPr>
              <w:jc w:val="center"/>
              <w:rPr>
                <w:rFonts w:hint="default" w:ascii="Arial" w:hAnsi="Arial" w:cs="Arial"/>
                <w:b w:val="0"/>
                <w:bCs w:val="0"/>
                <w:sz w:val="16"/>
                <w:szCs w:val="16"/>
              </w:rPr>
            </w:pPr>
          </w:p>
        </w:tc>
        <w:tc>
          <w:tcPr>
            <w:tcW w:w="892" w:type="dxa"/>
            <w:vAlign w:val="center"/>
          </w:tcPr>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r>
              <w:rPr>
                <w:rFonts w:hint="default" w:ascii="Arial" w:hAnsi="Arial" w:cs="Arial"/>
                <w:b w:val="0"/>
                <w:bCs w:val="0"/>
                <w:color w:val="000000"/>
                <w:sz w:val="16"/>
                <w:szCs w:val="16"/>
              </w:rPr>
              <w:t>Access</w:t>
            </w:r>
          </w:p>
          <w:p>
            <w:pPr>
              <w:jc w:val="center"/>
              <w:rPr>
                <w:rFonts w:hint="default" w:ascii="Arial" w:hAnsi="Arial" w:cs="Arial"/>
                <w:b w:val="0"/>
                <w:bCs w:val="0"/>
                <w:sz w:val="16"/>
                <w:szCs w:val="16"/>
              </w:rPr>
            </w:pPr>
          </w:p>
        </w:tc>
        <w:tc>
          <w:tcPr>
            <w:tcW w:w="794" w:type="dxa"/>
            <w:vAlign w:val="center"/>
          </w:tcPr>
          <w:p>
            <w:pPr>
              <w:jc w:val="center"/>
              <w:rPr>
                <w:rFonts w:hint="default" w:ascii="Arial" w:hAnsi="Arial" w:cs="Arial"/>
                <w:b w:val="0"/>
                <w:bCs w:val="0"/>
                <w:sz w:val="16"/>
                <w:szCs w:val="16"/>
              </w:rPr>
            </w:pPr>
            <w:r>
              <w:rPr>
                <w:rFonts w:hint="default" w:ascii="Arial" w:hAnsi="Arial" w:cs="Arial"/>
                <w:b w:val="0"/>
                <w:bCs w:val="0"/>
                <w:color w:val="000000"/>
                <w:sz w:val="16"/>
                <w:szCs w:val="16"/>
              </w:rPr>
              <w:t>Format</w:t>
            </w:r>
          </w:p>
        </w:tc>
        <w:tc>
          <w:tcPr>
            <w:tcW w:w="1650" w:type="dxa"/>
            <w:vAlign w:val="center"/>
          </w:tcPr>
          <w:p>
            <w:pPr>
              <w:jc w:val="center"/>
              <w:rPr>
                <w:rFonts w:hint="default" w:ascii="Arial" w:hAnsi="Arial" w:cs="Arial"/>
                <w:b w:val="0"/>
                <w:bCs w:val="0"/>
                <w:sz w:val="16"/>
                <w:szCs w:val="16"/>
              </w:rPr>
            </w:pPr>
            <w:r>
              <w:rPr>
                <w:rFonts w:hint="default" w:ascii="Arial" w:hAnsi="Arial" w:cs="Arial"/>
                <w:b w:val="0"/>
                <w:bCs w:val="0"/>
                <w:color w:val="000000"/>
                <w:sz w:val="16"/>
                <w:szCs w:val="16"/>
              </w:rPr>
              <w:t>Related Data</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Items</w:t>
            </w:r>
          </w:p>
        </w:tc>
        <w:tc>
          <w:tcPr>
            <w:tcW w:w="1253" w:type="dxa"/>
            <w:vAlign w:val="center"/>
          </w:tcPr>
          <w:p>
            <w:pPr>
              <w:widowControl w:val="0"/>
              <w:autoSpaceDE w:val="0"/>
              <w:autoSpaceDN w:val="0"/>
              <w:adjustRightInd w:val="0"/>
              <w:spacing w:before="0" w:after="0" w:line="262" w:lineRule="exact"/>
              <w:jc w:val="center"/>
              <w:rPr>
                <w:rFonts w:hint="default" w:ascii="Arial" w:hAnsi="Arial" w:cs="Arial"/>
                <w:b w:val="0"/>
                <w:bCs w:val="0"/>
                <w:color w:val="000000"/>
                <w:sz w:val="16"/>
                <w:szCs w:val="16"/>
              </w:rPr>
            </w:pPr>
            <w:r>
              <w:rPr>
                <w:rFonts w:hint="default" w:ascii="Arial" w:hAnsi="Arial" w:cs="Arial"/>
                <w:b w:val="0"/>
                <w:bCs w:val="0"/>
                <w:color w:val="000000"/>
                <w:sz w:val="16"/>
                <w:szCs w:val="16"/>
              </w:rPr>
              <w:t>Value</w:t>
            </w:r>
          </w:p>
          <w:p>
            <w:pPr>
              <w:jc w:val="center"/>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trPr>
        <w:tc>
          <w:tcPr>
            <w:tcW w:w="1988"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ObjType”</w:t>
            </w:r>
          </w:p>
          <w:p>
            <w:pPr>
              <w:jc w:val="left"/>
              <w:rPr>
                <w:rFonts w:hint="default" w:ascii="Arial" w:hAnsi="Arial" w:cs="Arial"/>
                <w:b w:val="0"/>
                <w:bCs w:val="0"/>
                <w:sz w:val="16"/>
                <w:szCs w:val="16"/>
              </w:rPr>
            </w:pP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Trace Report Object type</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跟踪报告对象类型</w:t>
            </w:r>
          </w:p>
          <w:p>
            <w:pPr>
              <w:jc w:val="left"/>
              <w:rPr>
                <w:rFonts w:hint="default" w:ascii="Arial" w:hAnsi="Arial" w:cs="Arial"/>
                <w:b w:val="0"/>
                <w:bCs w:val="0"/>
                <w:sz w:val="16"/>
                <w:szCs w:val="16"/>
              </w:rPr>
            </w:pPr>
          </w:p>
        </w:tc>
        <w:tc>
          <w:tcPr>
            <w:tcW w:w="892" w:type="dxa"/>
            <w:vAlign w:val="center"/>
          </w:tcPr>
          <w:p>
            <w:pPr>
              <w:widowControl w:val="0"/>
              <w:autoSpaceDE w:val="0"/>
              <w:autoSpaceDN w:val="0"/>
              <w:adjustRightInd w:val="0"/>
              <w:spacing w:before="0" w:after="0" w:line="259" w:lineRule="exact"/>
              <w:ind w:left="21"/>
              <w:jc w:val="center"/>
              <w:rPr>
                <w:rFonts w:hint="default" w:ascii="Arial" w:hAnsi="Arial" w:cs="Arial"/>
                <w:b w:val="0"/>
                <w:bCs w:val="0"/>
                <w:color w:val="000000"/>
                <w:sz w:val="16"/>
                <w:szCs w:val="16"/>
              </w:rPr>
            </w:pPr>
            <w:r>
              <w:rPr>
                <w:rFonts w:hint="default" w:ascii="Arial" w:hAnsi="Arial" w:cs="Arial"/>
                <w:b w:val="0"/>
                <w:bCs w:val="0"/>
                <w:color w:val="000000"/>
                <w:sz w:val="16"/>
                <w:szCs w:val="16"/>
              </w:rPr>
              <w:t>RO</w:t>
            </w:r>
          </w:p>
          <w:p>
            <w:pPr>
              <w:jc w:val="center"/>
              <w:rPr>
                <w:rFonts w:hint="default" w:ascii="Arial" w:hAnsi="Arial" w:cs="Arial"/>
                <w:b w:val="0"/>
                <w:bCs w:val="0"/>
                <w:sz w:val="16"/>
                <w:szCs w:val="16"/>
              </w:rPr>
            </w:pP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20</w:t>
            </w:r>
          </w:p>
        </w:tc>
        <w:tc>
          <w:tcPr>
            <w:tcW w:w="1650" w:type="dxa"/>
            <w:vAlign w:val="center"/>
          </w:tcPr>
          <w:p>
            <w:pPr>
              <w:jc w:val="left"/>
              <w:rPr>
                <w:rFonts w:hint="default" w:ascii="Arial" w:hAnsi="Arial" w:cs="Arial"/>
                <w:b w:val="0"/>
                <w:bCs w:val="0"/>
                <w:sz w:val="16"/>
                <w:szCs w:val="16"/>
              </w:rPr>
            </w:pPr>
          </w:p>
        </w:tc>
        <w:tc>
          <w:tcPr>
            <w:tcW w:w="1253"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TRACE”</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p>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widowControl w:val="0"/>
              <w:autoSpaceDE w:val="0"/>
              <w:autoSpaceDN w:val="0"/>
              <w:adjustRightInd w:val="0"/>
              <w:spacing w:before="0" w:after="0" w:line="264"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“ObjID”</w:t>
            </w:r>
          </w:p>
          <w:p>
            <w:pPr>
              <w:jc w:val="left"/>
              <w:rPr>
                <w:rFonts w:hint="default" w:ascii="Arial" w:hAnsi="Arial" w:cs="Arial"/>
                <w:b w:val="0"/>
                <w:bCs w:val="0"/>
                <w:sz w:val="16"/>
                <w:szCs w:val="16"/>
              </w:rPr>
            </w:pPr>
          </w:p>
        </w:tc>
        <w:tc>
          <w:tcPr>
            <w:tcW w:w="3506" w:type="dxa"/>
            <w:vAlign w:val="center"/>
          </w:tcPr>
          <w:p>
            <w:pPr>
              <w:widowControl w:val="0"/>
              <w:autoSpaceDE w:val="0"/>
              <w:autoSpaceDN w:val="0"/>
              <w:adjustRightInd w:val="0"/>
              <w:spacing w:before="0" w:after="0" w:line="264"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Identifier of a specific Trace Report</w:t>
            </w:r>
          </w:p>
          <w:p>
            <w:pPr>
              <w:widowControl w:val="0"/>
              <w:autoSpaceDE w:val="0"/>
              <w:autoSpaceDN w:val="0"/>
              <w:adjustRightInd w:val="0"/>
              <w:spacing w:before="0" w:after="0" w:line="264"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特定跟踪报告的标识符</w:t>
            </w:r>
          </w:p>
          <w:p>
            <w:pPr>
              <w:jc w:val="left"/>
              <w:rPr>
                <w:rFonts w:hint="default" w:ascii="Arial" w:hAnsi="Arial" w:cs="Arial"/>
                <w:b w:val="0"/>
                <w:bCs w:val="0"/>
                <w:sz w:val="16"/>
                <w:szCs w:val="16"/>
              </w:rPr>
            </w:pPr>
          </w:p>
        </w:tc>
        <w:tc>
          <w:tcPr>
            <w:tcW w:w="892" w:type="dxa"/>
            <w:vAlign w:val="center"/>
          </w:tcPr>
          <w:p>
            <w:pPr>
              <w:widowControl w:val="0"/>
              <w:autoSpaceDE w:val="0"/>
              <w:autoSpaceDN w:val="0"/>
              <w:adjustRightInd w:val="0"/>
              <w:spacing w:before="0" w:after="0" w:line="259" w:lineRule="exact"/>
              <w:ind w:left="21"/>
              <w:jc w:val="center"/>
              <w:rPr>
                <w:rFonts w:hint="default" w:ascii="Arial" w:hAnsi="Arial" w:cs="Arial"/>
                <w:b w:val="0"/>
                <w:bCs w:val="0"/>
                <w:color w:val="000000"/>
                <w:sz w:val="16"/>
                <w:szCs w:val="16"/>
              </w:rPr>
            </w:pPr>
            <w:r>
              <w:rPr>
                <w:rFonts w:hint="default" w:ascii="Arial" w:hAnsi="Arial" w:cs="Arial"/>
                <w:b w:val="0"/>
                <w:bCs w:val="0"/>
                <w:color w:val="000000"/>
                <w:sz w:val="16"/>
                <w:szCs w:val="16"/>
              </w:rPr>
              <w:t>RO</w:t>
            </w:r>
          </w:p>
          <w:p>
            <w:pPr>
              <w:jc w:val="center"/>
              <w:rPr>
                <w:rFonts w:hint="default" w:ascii="Arial" w:hAnsi="Arial" w:cs="Arial"/>
                <w:b w:val="0"/>
                <w:bCs w:val="0"/>
                <w:sz w:val="16"/>
                <w:szCs w:val="16"/>
              </w:rPr>
            </w:pP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20</w:t>
            </w:r>
          </w:p>
        </w:tc>
        <w:tc>
          <w:tcPr>
            <w:tcW w:w="1650" w:type="dxa"/>
            <w:vAlign w:val="center"/>
          </w:tcPr>
          <w:p>
            <w:pPr>
              <w:widowControl w:val="0"/>
              <w:autoSpaceDE w:val="0"/>
              <w:autoSpaceDN w:val="0"/>
              <w:adjustRightInd w:val="0"/>
              <w:spacing w:before="0" w:after="0" w:line="264"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TRID</w:t>
            </w:r>
          </w:p>
          <w:p>
            <w:pPr>
              <w:jc w:val="left"/>
              <w:rPr>
                <w:rFonts w:hint="default" w:ascii="Arial" w:hAnsi="Arial" w:cs="Arial" w:eastAsiaTheme="minorEastAsia"/>
                <w:b w:val="0"/>
                <w:bCs w:val="0"/>
                <w:sz w:val="16"/>
                <w:szCs w:val="16"/>
                <w:lang w:val="en-US" w:eastAsia="zh-CN"/>
              </w:rPr>
            </w:pP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“Enabled”启用</w:t>
            </w:r>
          </w:p>
          <w:p>
            <w:pPr>
              <w:jc w:val="left"/>
              <w:rPr>
                <w:rFonts w:hint="default" w:ascii="Arial" w:hAnsi="Arial" w:cs="Arial"/>
                <w:b w:val="0"/>
                <w:bCs w:val="0"/>
                <w:sz w:val="16"/>
                <w:szCs w:val="16"/>
              </w:rPr>
            </w:pP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Boolean true means the specific Trace Report</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is enabled.</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布尔真是指特定的跟踪报告启用。</w:t>
            </w:r>
          </w:p>
          <w:p>
            <w:pPr>
              <w:jc w:val="left"/>
              <w:rPr>
                <w:rFonts w:hint="default" w:ascii="Arial" w:hAnsi="Arial" w:cs="Arial"/>
                <w:b w:val="0"/>
                <w:bCs w:val="0"/>
                <w:sz w:val="16"/>
                <w:szCs w:val="16"/>
              </w:rPr>
            </w:pP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w:t>
            </w:r>
          </w:p>
        </w:tc>
        <w:tc>
          <w:tcPr>
            <w:tcW w:w="1650" w:type="dxa"/>
            <w:vAlign w:val="center"/>
          </w:tcPr>
          <w:p>
            <w:pPr>
              <w:widowControl w:val="0"/>
              <w:autoSpaceDE w:val="0"/>
              <w:autoSpaceDN w:val="0"/>
              <w:adjustRightInd w:val="0"/>
              <w:spacing w:before="0" w:after="0" w:line="262"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CEED</w:t>
            </w:r>
          </w:p>
          <w:p>
            <w:pPr>
              <w:jc w:val="left"/>
              <w:rPr>
                <w:rFonts w:hint="default" w:ascii="Arial" w:hAnsi="Arial" w:cs="Arial"/>
                <w:b w:val="0"/>
                <w:bCs w:val="0"/>
                <w:sz w:val="16"/>
                <w:szCs w:val="16"/>
              </w:rPr>
            </w:pP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Report</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ID”</w:t>
            </w:r>
          </w:p>
          <w:p>
            <w:pPr>
              <w:jc w:val="left"/>
              <w:rPr>
                <w:rFonts w:hint="default" w:ascii="Arial" w:hAnsi="Arial" w:cs="Arial"/>
                <w:b w:val="0"/>
                <w:bCs w:val="0"/>
                <w:sz w:val="16"/>
                <w:szCs w:val="16"/>
              </w:rPr>
            </w:pPr>
            <w:r>
              <w:rPr>
                <w:rFonts w:hint="default" w:ascii="Arial" w:hAnsi="Arial" w:cs="Arial"/>
                <w:b w:val="0"/>
                <w:bCs w:val="0"/>
                <w:sz w:val="16"/>
                <w:szCs w:val="16"/>
              </w:rPr>
              <w:t>报告编号”</w:t>
            </w: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List or report linked to this Trace Report</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链接到此跟踪报告的列表或报告</w:t>
            </w:r>
          </w:p>
          <w:p>
            <w:pPr>
              <w:jc w:val="left"/>
              <w:rPr>
                <w:rFonts w:hint="default" w:ascii="Arial" w:hAnsi="Arial" w:cs="Arial"/>
                <w:b w:val="0"/>
                <w:bCs w:val="0"/>
                <w:sz w:val="16"/>
                <w:szCs w:val="16"/>
                <w:u w:val="single"/>
              </w:rPr>
            </w:pPr>
          </w:p>
        </w:tc>
        <w:tc>
          <w:tcPr>
            <w:tcW w:w="892"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RO</w:t>
            </w: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20</w:t>
            </w:r>
          </w:p>
        </w:tc>
        <w:tc>
          <w:tcPr>
            <w:tcW w:w="1650" w:type="dxa"/>
            <w:vAlign w:val="center"/>
          </w:tcPr>
          <w:p>
            <w:pPr>
              <w:jc w:val="left"/>
              <w:rPr>
                <w:rFonts w:hint="default" w:ascii="Arial" w:hAnsi="Arial" w:cs="Arial"/>
                <w:b w:val="0"/>
                <w:bCs w:val="0"/>
                <w:sz w:val="16"/>
                <w:szCs w:val="16"/>
              </w:rPr>
            </w:pPr>
          </w:p>
        </w:tc>
        <w:tc>
          <w:tcPr>
            <w:tcW w:w="1253"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(list of) RPTID</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（列表）rptid</w:t>
            </w:r>
          </w:p>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'Sampleperiod"</w:t>
            </w:r>
          </w:p>
          <w:p>
            <w:pPr>
              <w:jc w:val="left"/>
              <w:rPr>
                <w:rFonts w:hint="default" w:ascii="Arial" w:hAnsi="Arial" w:cs="Arial"/>
                <w:b w:val="0"/>
                <w:bCs w:val="0"/>
                <w:sz w:val="16"/>
                <w:szCs w:val="16"/>
              </w:rPr>
            </w:pPr>
            <w:r>
              <w:rPr>
                <w:rFonts w:hint="default" w:ascii="Arial" w:hAnsi="Arial" w:cs="Arial"/>
                <w:b w:val="0"/>
                <w:bCs w:val="0"/>
                <w:sz w:val="16"/>
                <w:szCs w:val="16"/>
              </w:rPr>
              <w:t>“采样周期”</w:t>
            </w: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Time between report samples given in floating</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point seconds.</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在浮动的报告样本之间的时间点秒。</w:t>
            </w:r>
          </w:p>
          <w:p>
            <w:pPr>
              <w:jc w:val="left"/>
              <w:rPr>
                <w:rFonts w:hint="default" w:ascii="Arial" w:hAnsi="Arial" w:cs="Arial"/>
                <w:b w:val="0"/>
                <w:bCs w:val="0"/>
                <w:sz w:val="16"/>
                <w:szCs w:val="16"/>
              </w:rPr>
            </w:pP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40</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TRSPER</w:t>
            </w: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Totalsamples"</w:t>
            </w:r>
          </w:p>
          <w:p>
            <w:pPr>
              <w:jc w:val="left"/>
              <w:rPr>
                <w:rFonts w:hint="default" w:ascii="Arial" w:hAnsi="Arial" w:cs="Arial"/>
                <w:b w:val="0"/>
                <w:bCs w:val="0"/>
                <w:sz w:val="16"/>
                <w:szCs w:val="16"/>
              </w:rPr>
            </w:pPr>
            <w:r>
              <w:rPr>
                <w:rFonts w:hint="default" w:ascii="Arial" w:hAnsi="Arial" w:cs="Arial"/>
                <w:b w:val="0"/>
                <w:bCs w:val="0"/>
                <w:sz w:val="16"/>
                <w:szCs w:val="16"/>
              </w:rPr>
              <w:t>总样本”</w:t>
            </w: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The maximum number of samples that this</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Trace Report will perform.</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此值的最大样本数跟踪报告将执行。</w:t>
            </w:r>
          </w:p>
          <w:p>
            <w:pPr>
              <w:jc w:val="left"/>
              <w:rPr>
                <w:rFonts w:hint="default" w:ascii="Arial" w:hAnsi="Arial" w:cs="Arial"/>
                <w:b w:val="0"/>
                <w:bCs w:val="0"/>
                <w:sz w:val="16"/>
                <w:szCs w:val="16"/>
              </w:rPr>
            </w:pP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TOTSMP</w:t>
            </w: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Groupsize"</w:t>
            </w:r>
          </w:p>
          <w:p>
            <w:pPr>
              <w:jc w:val="left"/>
              <w:rPr>
                <w:rFonts w:hint="default" w:ascii="Arial" w:hAnsi="Arial" w:cs="Arial"/>
                <w:b w:val="0"/>
                <w:bCs w:val="0"/>
                <w:sz w:val="16"/>
                <w:szCs w:val="16"/>
              </w:rPr>
            </w:pPr>
            <w:r>
              <w:rPr>
                <w:rFonts w:hint="default" w:ascii="Arial" w:hAnsi="Arial" w:cs="Arial"/>
                <w:b w:val="0"/>
                <w:bCs w:val="0"/>
                <w:sz w:val="16"/>
                <w:szCs w:val="16"/>
              </w:rPr>
              <w:t>团体的大小”</w:t>
            </w: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Number of trace reports to be grouped before</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a report is sent.</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将要分组的跟踪报告数发送一份报告。</w:t>
            </w:r>
          </w:p>
          <w:p>
            <w:pPr>
              <w:jc w:val="left"/>
              <w:rPr>
                <w:rFonts w:hint="default" w:ascii="Arial" w:hAnsi="Arial" w:cs="Arial"/>
                <w:b w:val="0"/>
                <w:bCs w:val="0"/>
                <w:sz w:val="16"/>
                <w:szCs w:val="16"/>
              </w:rPr>
            </w:pP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REPGSZ</w:t>
            </w: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Start</w:t>
            </w: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Event</w:t>
            </w: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lD"</w:t>
            </w:r>
          </w:p>
          <w:p>
            <w:pPr>
              <w:jc w:val="left"/>
              <w:rPr>
                <w:rFonts w:hint="default" w:ascii="Arial" w:hAnsi="Arial" w:cs="Arial"/>
                <w:b w:val="0"/>
                <w:bCs w:val="0"/>
                <w:sz w:val="16"/>
                <w:szCs w:val="16"/>
              </w:rPr>
            </w:pPr>
            <w:r>
              <w:rPr>
                <w:rFonts w:hint="default" w:ascii="Arial" w:hAnsi="Arial" w:cs="Arial"/>
                <w:b w:val="0"/>
                <w:bCs w:val="0"/>
                <w:sz w:val="16"/>
                <w:szCs w:val="16"/>
              </w:rPr>
              <w:t>启动事件“</w:t>
            </w:r>
          </w:p>
          <w:p>
            <w:pPr>
              <w:jc w:val="left"/>
              <w:rPr>
                <w:rFonts w:hint="default" w:ascii="Arial" w:hAnsi="Arial" w:cs="Arial"/>
                <w:b w:val="0"/>
                <w:bCs w:val="0"/>
                <w:sz w:val="16"/>
                <w:szCs w:val="16"/>
              </w:rPr>
            </w:pP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Identifier of the event which starts trace</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Reporting.</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启动跟踪事件的标识符报告。</w:t>
            </w:r>
          </w:p>
          <w:p>
            <w:pPr>
              <w:jc w:val="left"/>
              <w:rPr>
                <w:rFonts w:hint="default" w:ascii="Arial" w:hAnsi="Arial" w:cs="Arial"/>
                <w:b w:val="0"/>
                <w:bCs w:val="0"/>
                <w:sz w:val="16"/>
                <w:szCs w:val="16"/>
              </w:rPr>
            </w:pP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20</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CEID</w:t>
            </w: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Start</w:t>
            </w: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Evtsrcs</w:t>
            </w:r>
            <w:r>
              <w:rPr>
                <w:rFonts w:hint="default" w:ascii="Arial" w:hAnsi="Arial" w:cs="Arial"/>
                <w:b w:val="0"/>
                <w:bCs w:val="0"/>
                <w:sz w:val="16"/>
                <w:szCs w:val="16"/>
                <w:lang w:val="en-US" w:eastAsia="zh-CN"/>
              </w:rPr>
              <w:t>p</w:t>
            </w:r>
            <w:r>
              <w:rPr>
                <w:rFonts w:hint="default" w:ascii="Arial" w:hAnsi="Arial" w:cs="Arial"/>
                <w:b w:val="0"/>
                <w:bCs w:val="0"/>
                <w:sz w:val="16"/>
                <w:szCs w:val="16"/>
              </w:rPr>
              <w:t xml:space="preserve">ec" </w:t>
            </w: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Source for the start event</w:t>
            </w:r>
          </w:p>
          <w:p>
            <w:pPr>
              <w:jc w:val="left"/>
              <w:rPr>
                <w:rFonts w:hint="default" w:ascii="Arial" w:hAnsi="Arial" w:cs="Arial"/>
                <w:b w:val="0"/>
                <w:bCs w:val="0"/>
                <w:sz w:val="16"/>
                <w:szCs w:val="16"/>
              </w:rPr>
            </w:pPr>
            <w:r>
              <w:rPr>
                <w:rFonts w:hint="default" w:ascii="Arial" w:hAnsi="Arial" w:cs="Arial"/>
                <w:b w:val="0"/>
                <w:bCs w:val="0"/>
                <w:sz w:val="16"/>
                <w:szCs w:val="16"/>
              </w:rPr>
              <w:t>启动事件的源代码</w:t>
            </w: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20</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EVNTSRC</w:t>
            </w: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Stop</w:t>
            </w: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Event</w:t>
            </w: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lD"</w:t>
            </w:r>
          </w:p>
          <w:p>
            <w:pPr>
              <w:jc w:val="left"/>
              <w:rPr>
                <w:rFonts w:hint="default" w:ascii="Arial" w:hAnsi="Arial" w:cs="Arial"/>
                <w:b w:val="0"/>
                <w:bCs w:val="0"/>
                <w:sz w:val="16"/>
                <w:szCs w:val="16"/>
              </w:rPr>
            </w:pPr>
            <w:r>
              <w:rPr>
                <w:rFonts w:hint="default" w:ascii="Arial" w:hAnsi="Arial" w:cs="Arial"/>
                <w:b w:val="0"/>
                <w:bCs w:val="0"/>
                <w:sz w:val="16"/>
                <w:szCs w:val="16"/>
              </w:rPr>
              <w:t>停止事件“</w:t>
            </w: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Identifier of the event which stops trace</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Reporting.</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停止跟踪的事件的标识符报告。</w:t>
            </w:r>
          </w:p>
          <w:p>
            <w:pPr>
              <w:jc w:val="left"/>
              <w:rPr>
                <w:rFonts w:hint="default" w:ascii="Arial" w:hAnsi="Arial" w:cs="Arial"/>
                <w:b w:val="0"/>
                <w:bCs w:val="0"/>
                <w:sz w:val="16"/>
                <w:szCs w:val="16"/>
              </w:rPr>
            </w:pP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20</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CEID</w:t>
            </w: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“Stop</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EvtSrcSpec”</w:t>
            </w:r>
          </w:p>
          <w:p>
            <w:pPr>
              <w:jc w:val="left"/>
              <w:rPr>
                <w:rFonts w:hint="default" w:ascii="Arial" w:hAnsi="Arial" w:cs="Arial"/>
                <w:b w:val="0"/>
                <w:bCs w:val="0"/>
                <w:sz w:val="16"/>
                <w:szCs w:val="16"/>
              </w:rPr>
            </w:pP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Source for the stop event</w:t>
            </w:r>
          </w:p>
          <w:p>
            <w:pPr>
              <w:jc w:val="left"/>
              <w:rPr>
                <w:rFonts w:hint="default" w:ascii="Arial" w:hAnsi="Arial" w:cs="Arial"/>
                <w:b w:val="0"/>
                <w:bCs w:val="0"/>
                <w:sz w:val="16"/>
                <w:szCs w:val="16"/>
              </w:rPr>
            </w:pPr>
            <w:r>
              <w:rPr>
                <w:rFonts w:hint="default" w:ascii="Arial" w:hAnsi="Arial" w:cs="Arial"/>
                <w:b w:val="0"/>
                <w:bCs w:val="0"/>
                <w:sz w:val="16"/>
                <w:szCs w:val="16"/>
              </w:rPr>
              <w:t>停止事件的源</w:t>
            </w: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20</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EVNTSRC</w:t>
            </w: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AutoDelete"</w:t>
            </w:r>
          </w:p>
          <w:p>
            <w:pPr>
              <w:jc w:val="left"/>
              <w:rPr>
                <w:rFonts w:hint="default" w:ascii="Arial" w:hAnsi="Arial" w:cs="Arial"/>
                <w:b w:val="0"/>
                <w:bCs w:val="0"/>
                <w:sz w:val="16"/>
                <w:szCs w:val="16"/>
              </w:rPr>
            </w:pPr>
            <w:r>
              <w:rPr>
                <w:rFonts w:hint="default" w:ascii="Arial" w:hAnsi="Arial" w:cs="Arial"/>
                <w:b w:val="0"/>
                <w:bCs w:val="0"/>
                <w:sz w:val="16"/>
                <w:szCs w:val="16"/>
                <w:lang w:val="en-US" w:eastAsia="zh-CN"/>
              </w:rPr>
              <w:t xml:space="preserve">  </w:t>
            </w:r>
            <w:r>
              <w:rPr>
                <w:rFonts w:hint="default" w:ascii="Arial" w:hAnsi="Arial" w:cs="Arial"/>
                <w:b w:val="0"/>
                <w:bCs w:val="0"/>
                <w:sz w:val="16"/>
                <w:szCs w:val="16"/>
              </w:rPr>
              <w:t>“自动删除”</w:t>
            </w: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Boolean true means this report is deleted</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when reporting is complete.</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布尔真意味着此报告已被删除当报告完成时。</w:t>
            </w:r>
          </w:p>
          <w:p>
            <w:pPr>
              <w:jc w:val="left"/>
              <w:rPr>
                <w:rFonts w:hint="default" w:ascii="Arial" w:hAnsi="Arial" w:cs="Arial"/>
                <w:b w:val="0"/>
                <w:bCs w:val="0"/>
                <w:sz w:val="16"/>
                <w:szCs w:val="16"/>
              </w:rPr>
            </w:pP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11</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TRAUTOD</w:t>
            </w:r>
          </w:p>
        </w:tc>
        <w:tc>
          <w:tcPr>
            <w:tcW w:w="1253" w:type="dxa"/>
            <w:vAlign w:val="center"/>
          </w:tcPr>
          <w:p>
            <w:pPr>
              <w:jc w:val="left"/>
              <w:rPr>
                <w:rFonts w:hint="default" w:ascii="Arial" w:hAnsi="Arial" w:cs="Arial"/>
                <w:b w:val="0"/>
                <w:bCs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8"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“Report</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Change</w:t>
            </w: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Only”</w:t>
            </w:r>
          </w:p>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lang w:val="en-US" w:eastAsia="zh-CN"/>
              </w:rPr>
              <w:t xml:space="preserve">  </w:t>
            </w:r>
            <w:r>
              <w:rPr>
                <w:rFonts w:hint="default" w:ascii="Arial" w:hAnsi="Arial" w:cs="Arial"/>
                <w:b w:val="0"/>
                <w:bCs w:val="0"/>
                <w:color w:val="000000"/>
                <w:sz w:val="16"/>
                <w:szCs w:val="16"/>
              </w:rPr>
              <w:t>“报告只更改”</w:t>
            </w:r>
          </w:p>
          <w:p>
            <w:pPr>
              <w:jc w:val="left"/>
              <w:rPr>
                <w:rFonts w:hint="default" w:ascii="Arial" w:hAnsi="Arial" w:cs="Arial"/>
                <w:b w:val="0"/>
                <w:bCs w:val="0"/>
                <w:sz w:val="16"/>
                <w:szCs w:val="16"/>
              </w:rPr>
            </w:pPr>
          </w:p>
        </w:tc>
        <w:tc>
          <w:tcPr>
            <w:tcW w:w="3506" w:type="dxa"/>
            <w:vAlign w:val="center"/>
          </w:tcPr>
          <w:p>
            <w:pPr>
              <w:widowControl w:val="0"/>
              <w:autoSpaceDE w:val="0"/>
              <w:autoSpaceDN w:val="0"/>
              <w:adjustRightInd w:val="0"/>
              <w:spacing w:before="0" w:after="0" w:line="259" w:lineRule="exact"/>
              <w:jc w:val="left"/>
              <w:rPr>
                <w:rFonts w:hint="default" w:ascii="Arial" w:hAnsi="Arial" w:cs="Arial"/>
                <w:b w:val="0"/>
                <w:bCs w:val="0"/>
                <w:color w:val="000000"/>
                <w:sz w:val="16"/>
                <w:szCs w:val="16"/>
              </w:rPr>
            </w:pPr>
            <w:r>
              <w:rPr>
                <w:rFonts w:hint="default" w:ascii="Arial" w:hAnsi="Arial" w:cs="Arial"/>
                <w:b w:val="0"/>
                <w:bCs w:val="0"/>
                <w:sz w:val="16"/>
                <w:szCs w:val="16"/>
              </w:rPr>
              <w:t xml:space="preserve"> </w:t>
            </w:r>
            <w:r>
              <w:rPr>
                <w:rFonts w:hint="default" w:ascii="Arial" w:hAnsi="Arial" w:cs="Arial"/>
                <w:b w:val="0"/>
                <w:bCs w:val="0"/>
                <w:color w:val="000000"/>
                <w:sz w:val="16"/>
                <w:szCs w:val="16"/>
              </w:rPr>
              <w:t>Boolean, if true, then trace reports are sent</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only if at least one of the reported variables</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Changes.</w:t>
            </w:r>
          </w:p>
          <w:p>
            <w:pPr>
              <w:widowControl w:val="0"/>
              <w:autoSpaceDE w:val="0"/>
              <w:autoSpaceDN w:val="0"/>
              <w:adjustRightInd w:val="0"/>
              <w:spacing w:before="0" w:after="0" w:line="219" w:lineRule="exact"/>
              <w:jc w:val="left"/>
              <w:rPr>
                <w:rFonts w:hint="default" w:ascii="Arial" w:hAnsi="Arial" w:cs="Arial"/>
                <w:b w:val="0"/>
                <w:bCs w:val="0"/>
                <w:color w:val="000000"/>
                <w:sz w:val="16"/>
                <w:szCs w:val="16"/>
              </w:rPr>
            </w:pPr>
            <w:r>
              <w:rPr>
                <w:rFonts w:hint="default" w:ascii="Arial" w:hAnsi="Arial" w:cs="Arial"/>
                <w:b w:val="0"/>
                <w:bCs w:val="0"/>
                <w:color w:val="000000"/>
                <w:sz w:val="16"/>
                <w:szCs w:val="16"/>
              </w:rPr>
              <w:t>布尔，如果是真的，则发送跟踪报告只有当至少一个报告的变量变化.</w:t>
            </w:r>
          </w:p>
          <w:p>
            <w:pPr>
              <w:jc w:val="left"/>
              <w:rPr>
                <w:rFonts w:hint="default" w:ascii="Arial" w:hAnsi="Arial" w:cs="Arial"/>
                <w:b w:val="0"/>
                <w:bCs w:val="0"/>
                <w:sz w:val="16"/>
                <w:szCs w:val="16"/>
              </w:rPr>
            </w:pPr>
          </w:p>
        </w:tc>
        <w:tc>
          <w:tcPr>
            <w:tcW w:w="892" w:type="dxa"/>
            <w:vAlign w:val="center"/>
          </w:tcPr>
          <w:p>
            <w:pPr>
              <w:jc w:val="center"/>
              <w:rPr>
                <w:rFonts w:hint="default" w:ascii="Arial" w:hAnsi="Arial" w:cs="Arial"/>
                <w:b w:val="0"/>
                <w:bCs w:val="0"/>
                <w:sz w:val="16"/>
                <w:szCs w:val="16"/>
              </w:rPr>
            </w:pPr>
            <w:r>
              <w:rPr>
                <w:rFonts w:hint="default" w:ascii="Arial" w:hAnsi="Arial" w:cs="Arial"/>
                <w:b w:val="0"/>
                <w:bCs w:val="0"/>
                <w:sz w:val="16"/>
                <w:szCs w:val="16"/>
              </w:rPr>
              <w:t>RW</w:t>
            </w:r>
          </w:p>
        </w:tc>
        <w:tc>
          <w:tcPr>
            <w:tcW w:w="794" w:type="dxa"/>
            <w:vAlign w:val="center"/>
          </w:tcPr>
          <w:p>
            <w:pPr>
              <w:jc w:val="center"/>
              <w:rPr>
                <w:rFonts w:hint="default" w:ascii="Arial" w:hAnsi="Arial" w:cs="Arial" w:eastAsiaTheme="minorEastAsia"/>
                <w:b w:val="0"/>
                <w:bCs w:val="0"/>
                <w:sz w:val="16"/>
                <w:szCs w:val="16"/>
                <w:lang w:val="en-US" w:eastAsia="zh-CN"/>
              </w:rPr>
            </w:pPr>
            <w:r>
              <w:rPr>
                <w:rFonts w:hint="default" w:ascii="Arial" w:hAnsi="Arial" w:cs="Arial"/>
                <w:b w:val="0"/>
                <w:bCs w:val="0"/>
                <w:sz w:val="16"/>
                <w:szCs w:val="16"/>
                <w:lang w:val="en-US" w:eastAsia="zh-CN"/>
              </w:rPr>
              <w:t>11</w:t>
            </w:r>
          </w:p>
        </w:tc>
        <w:tc>
          <w:tcPr>
            <w:tcW w:w="1650" w:type="dxa"/>
            <w:vAlign w:val="center"/>
          </w:tcPr>
          <w:p>
            <w:pPr>
              <w:jc w:val="left"/>
              <w:rPr>
                <w:rFonts w:hint="default" w:ascii="Arial" w:hAnsi="Arial" w:cs="Arial"/>
                <w:b w:val="0"/>
                <w:bCs w:val="0"/>
                <w:sz w:val="16"/>
                <w:szCs w:val="16"/>
              </w:rPr>
            </w:pPr>
            <w:r>
              <w:rPr>
                <w:rFonts w:hint="default" w:ascii="Arial" w:hAnsi="Arial" w:cs="Arial"/>
                <w:b w:val="0"/>
                <w:bCs w:val="0"/>
                <w:sz w:val="16"/>
                <w:szCs w:val="16"/>
              </w:rPr>
              <w:t xml:space="preserve"> RPTOC</w:t>
            </w:r>
          </w:p>
        </w:tc>
        <w:tc>
          <w:tcPr>
            <w:tcW w:w="1253" w:type="dxa"/>
            <w:vAlign w:val="center"/>
          </w:tcPr>
          <w:p>
            <w:pPr>
              <w:jc w:val="left"/>
              <w:rPr>
                <w:rFonts w:hint="default" w:ascii="Arial" w:hAnsi="Arial" w:cs="Arial"/>
                <w:b w:val="0"/>
                <w:bCs w:val="0"/>
                <w:sz w:val="16"/>
                <w:szCs w:val="16"/>
              </w:rPr>
            </w:pPr>
          </w:p>
        </w:tc>
      </w:tr>
    </w:tbl>
    <w:p>
      <w:pPr>
        <w:rPr>
          <w:rFonts w:hint="default" w:ascii="Arial" w:hAnsi="Arial" w:cs="Arial"/>
          <w:b/>
          <w:sz w:val="16"/>
          <w:szCs w:val="16"/>
        </w:rPr>
      </w:pPr>
    </w:p>
    <w:p>
      <w:pPr>
        <w:jc w:val="center"/>
        <w:rPr>
          <w:rFonts w:hint="default" w:ascii="Arial" w:hAnsi="Arial" w:eastAsia="宋体" w:cs="Arial"/>
          <w:b/>
          <w:color w:val="000000"/>
          <w:sz w:val="16"/>
          <w:szCs w:val="16"/>
          <w:lang w:val="en-US" w:eastAsia="zh-CN"/>
        </w:rPr>
      </w:pP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attribute name — A reserved text string, of at most 40 characters, that is unique for that object.</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属性名称-一个保留的文本字符串，最多40个字符，这是唯一的对象。</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description — A description of the attribute.</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描述-属性的描述。</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access — Indicates whether the attribute may be set through messages. Access is either read-only (RO) or read-write</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访问-指示是否可以通过消息设置属性。访问是只读（RO）或读写</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(RW).</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（RW）。</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format — Indicates the type of data (format code).</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格式-指示数据类型（格式代码）。</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timestamp format — Text form indicating date and time in the format “YYYYMMDDhhmmsscc”.</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时间戳格式文本形式显示日期和时间的格式为“yyyymmddhhmmsscc”。</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related data items — Indicates an explicit relationship with a corresponding data item.</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相关的数据项-表示一个与相应的数据项的显式关系。</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value — Specifies any restrictions on the possible values. Examples of restrictions include exclusion of zero for</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值-指定对可能值的任何限制。的限制的例子包括排除零</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format 5(), a maximum length for text, a format imposed on text, an order imposed on a list, or an enumerated set of</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5()格式，用于文本的最大长度，对文本强加的格式，清单上强加一种秩序，或枚举集合</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valid values.</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有效值。</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Requirements:</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要求:</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The attributes “ObjType” and “ObjID” are required for all object definitions and shall use format 20.</w:t>
      </w:r>
    </w:p>
    <w:p>
      <w:pPr>
        <w:jc w:val="left"/>
        <w:rPr>
          <w:rFonts w:hint="default" w:ascii="Arial" w:hAnsi="Arial" w:eastAsia="宋体" w:cs="Arial"/>
          <w:color w:val="000000"/>
          <w:sz w:val="16"/>
          <w:szCs w:val="16"/>
          <w:lang w:val="en-US" w:eastAsia="zh-CN"/>
        </w:rPr>
      </w:pPr>
      <w:r>
        <w:rPr>
          <w:rFonts w:hint="default" w:ascii="Arial" w:hAnsi="Arial" w:eastAsia="宋体" w:cs="Arial"/>
          <w:color w:val="000000"/>
          <w:sz w:val="16"/>
          <w:szCs w:val="16"/>
          <w:lang w:val="en-US" w:eastAsia="zh-CN"/>
        </w:rPr>
        <w:t>“objtype属性”和“objId”所需的所有对象定义和应使用的格式20。</w:t>
      </w:r>
    </w:p>
    <w:p>
      <w:pPr>
        <w:jc w:val="center"/>
        <w:rPr>
          <w:rFonts w:hint="eastAsia"/>
          <w:lang w:val="en-US" w:eastAsia="zh-CN"/>
        </w:rPr>
      </w:pPr>
      <w:r>
        <w:rPr>
          <w:rFonts w:hint="eastAsia" w:ascii="Arial" w:hAnsi="Arial" w:eastAsia="宋体" w:cs="Arial"/>
          <w:color w:val="000000"/>
          <w:sz w:val="16"/>
          <w:szCs w:val="16"/>
          <w:lang w:val="en-US" w:eastAsia="zh-CN"/>
        </w:rPr>
        <w:t>81</w:t>
      </w:r>
    </w:p>
    <w:p>
      <w:pPr>
        <w:jc w:val="left"/>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Arial" w:hAnsi="Arial" w:eastAsia="宋体" w:cs="Arial"/>
          <w:b w:val="0"/>
          <w:bCs w:val="0"/>
          <w:color w:val="000000"/>
          <w:sz w:val="16"/>
          <w:szCs w:val="16"/>
          <w:lang w:val="en-US" w:eastAsia="zh-CN"/>
        </w:rPr>
      </w:pPr>
      <w:r>
        <w:rPr>
          <w:rFonts w:hint="eastAsia" w:ascii="Arial" w:hAnsi="Arial" w:eastAsia="宋体" w:cs="Arial"/>
          <w:b w:val="0"/>
          <w:bCs w:val="0"/>
          <w:color w:val="000000"/>
          <w:sz w:val="16"/>
          <w:szCs w:val="16"/>
          <w:lang w:val="en-US" w:eastAsia="zh-CN"/>
        </w:rPr>
        <w:br w:type="page"/>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The attribute “ObjType” shall be assigned a fixed value for each object.</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The value of “ObjID” may not be changed by using SetAttr (S14F3).</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The  value  of  “ObJType”  may  be  used  for  messages  using  the  data  item  OBJTYPE.  The  value  of  the  attribute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The  name  of  a  public  attribute  may  be  used  for  messages  using  the  data  item  ATTRID.  The  value  of  a  public attribute may be used for messages using the data item ATTRDATA.</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Variable data items defined in Section 6.7 may be regarded as attributes of the object type “Equipment”, where SVs and DVVALs are RO and ECVs are RW.</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属性“objtype”应被赋予一个固定值为每个对象。价值的“objId”不会被改变使用setattr（s14f3）。价值的“objtype”可用于使用数据项objtype消息。该属性的一个公共属性的名称可用于使用数据项的值attrid消息。一个公共属性的值可用于使用数据项attrdata消息。可变数据项定义6.7节可看作是对象类型“设备”属性，在中职和dvvals是RO和ECV是RW。</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6.9  With the use of Harel    state dia grams to describe the behavior of objects, an object’s state must be describable</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4as a combination of a set of sub-states and concurrent states. The rules for describing the state of an object are: (1)use the comma (',') to deliminate concurrent states, (2) use the foreslash ('/') to delimit a super-state and sub-state, (3)as a combination of a set of sub-states and concurrent states. The rules for describing the state of an object are: (1)use the comma (',') to deliminate concurrent states, (2) use the foreslash ('/') to delimit a super-state and sub-state, (3)to deliver the set of lowest level concurrent states, and (4) optionally omit super-state names     when there are no ambiguities in the names of the lowest level states.</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Please refer to Figure 1 in order to follow the discussions for the notations. In Harel notation, 'pump' and 'vacuum' are concurrent states. The text to specify this relation in a response to a request for state is 'pump, vacuum'. The comma can be read as meaning 'and'. 'on' and 'off' are sub-states of 'pump'. 'vent', 'rough', and 'Hi-V' are sub-states of'vacuum'. The sub-state syntax is 'state/sub-state' where the '/' can be read as 'is in sub-state'. So using the example in Figure  1,  if  the  pump  is  off  and  the  vacuum  is  vented,  then  the  text  message  which  conveys  this  is  ‘pump/off, vacuum/vent’. This message can be shortened to ‘off,vent’ because there is no ambiguity in doing so.</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6.9与哈雷尔状态图描述对象行为的使用，对象的状态必须描述</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4组合的一个子集，状态和并发状态。用于描述一个对象的状态的规则是：（1）使用逗号（'，'）来消除并发状态，（2）使用foreslash（“/”）分隔的超级状态和子状态，（3）为一组的组合的子状态和并发状态。用于描述一个对象的状态的规则是：（1）使用逗号（'，'）来消除并发状态，（2）使用foreslash（“/”）分隔的超级状态和子状态，（3）提供的最低水平的并发状态的集合，和（4）选择省略超国家的名字时，在最低水平状态的名字没有歧义。</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请参考图1，以遵循符号的讨论。在Harel表示，“泵”和“真空”状态。在响应状态的请求的响应中指定这种关系的文本为“泵”、“真空”。逗号可以被阅读为意义和“。”和'关闭'是“泵”的子状态。发泄'，'粗糙'，和' hi-v”子状态of'vacuum”。该子状态的语法是“状态/子状态”，“/”可以被读取为“处于子状态”。在图1中使用的例子，如果泵和真空排气，然后短信传达这是泵/关闭，真空/发泄”。此消息可以缩短为“关闭，发泄”，因为这样做是没有歧义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drawing>
          <wp:inline distT="0" distB="0" distL="114300" distR="114300">
            <wp:extent cx="2362835" cy="1497330"/>
            <wp:effectExtent l="0" t="0" r="18415" b="7620"/>
            <wp:docPr id="10" name="图片 10" descr="QQ图片20160706201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QQ图片20160706201952"/>
                    <pic:cNvPicPr>
                      <a:picLocks noChangeAspect="1"/>
                    </pic:cNvPicPr>
                  </pic:nvPicPr>
                  <pic:blipFill>
                    <a:blip r:embed="rId11"/>
                    <a:stretch>
                      <a:fillRect/>
                    </a:stretch>
                  </pic:blipFill>
                  <pic:spPr>
                    <a:xfrm>
                      <a:off x="0" y="0"/>
                      <a:ext cx="2362835" cy="14973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7  Message Detail</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7.1  Intent — This section defines  a number of specific functions in different streams which can be used as a basis</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for communication between host and equipment. The functions are defined in the form of transaction message pairs</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according to the transaction level requirements specified in Section 5.</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7.2  The functions are described in    a  standard form which involves specification of the number, name, single or</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multiple  block,  direction  of  communication,  nature  of  reply  required,  description,  variable  definition,  and  the detailed structure of the message in terms of lists and items. Double lines separate streams, and single lines separate</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transactions to aid readability.</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7.2.1  The abbreviations used in each transaction are as follows:</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4 Harel D. “Statecharts: A Visual Formalism for Complex Systems”, Science of Computer Programming, 8, 1987, pp. 231-274. Elsevier Science,</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P.O. Box 945, New York, NY 10159-0945, http://www.elvesier.nl/homepage/browse.htt</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7信息详细</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7.1意图-这部分定义了一个特定的功能，在不同的流，可以作为一个基础用于主机和设备之间的通信。函数以事务消息对的形式定义根据第5节中指定的事务级别要求。</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7.2函数描述在一个标准的形式，涉及规范的数量，名称，单或多个块，通信方向，应答的性质，描述，变量定义，以及消息在列表和项目中的详细结构。双行分开的流，和单行分开帮助可读性的事务。</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7.2.1缩写用于每个交易如下：</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4 D“Harel状态图：复杂系统”的视觉形式，计算机编程，8，科学1987，pp. 231-274。Elsevier科学，</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t>邮政信箱945，纽约，纽约10159-0945，http://www.elvesier.nl/homepage/browse.htt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SNCBIC+TimesNewRomanPS-ItalicMT"/>
          <w:color w:val="000000"/>
          <w:sz w:val="12"/>
          <w:szCs w:val="12"/>
          <w:lang w:val="en-US" w:eastAsia="zh-CN"/>
        </w:rPr>
      </w:pPr>
      <w:r>
        <w:rPr>
          <w:rFonts w:hint="eastAsia" w:ascii="SNCBIC+TimesNewRomanPS-ItalicMT"/>
          <w:color w:val="000000"/>
          <w:sz w:val="12"/>
          <w:szCs w:val="12"/>
          <w:lang w:val="en-US" w:eastAsia="zh-CN"/>
        </w:rPr>
        <w:drawing>
          <wp:inline distT="0" distB="0" distL="114300" distR="114300">
            <wp:extent cx="3727450" cy="1913890"/>
            <wp:effectExtent l="0" t="0" r="6350" b="10160"/>
            <wp:docPr id="11" name="图片 11" descr="QQ截图20160706202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QQ截图20160706202340"/>
                    <pic:cNvPicPr>
                      <a:picLocks noChangeAspect="1"/>
                    </pic:cNvPicPr>
                  </pic:nvPicPr>
                  <pic:blipFill>
                    <a:blip r:embed="rId12"/>
                    <a:stretch>
                      <a:fillRect/>
                    </a:stretch>
                  </pic:blipFill>
                  <pic:spPr>
                    <a:xfrm>
                      <a:off x="0" y="0"/>
                      <a:ext cx="3727450" cy="191389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Description:描述：             A description of the action generated by the function.函数所产生的作用的描述。</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Structure:结构：</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Detailed structure showing lists and defined items. Lists are</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denoted by a capital L followed by the length separated by a comma.</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The individual elements in the list are numbered on separate lines.</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Nested lists are indented to emphasize the structure. The detailed</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form of the items is given in the define section at the beginning</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of the transaction. The symbols "&lt;" and "&gt;" are used to enclose</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each item in the structure data and imply that there is an item</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header. A detailed description of each data item as well as a list of</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the allowable data formats can be found in the Data Item Dictionary.</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显示列表和定义项目的详细结构。列表由一个大写字母表示的，然后由逗号分隔的长度，列表中的单个元素编号在单独的行上。嵌套列表缩进强调结构。在事务开始时，在“定义”部分中给出了项目的详细形式。符号“&lt;”和“&gt;”用于封装结构数据中的每一个项目，并意味着有一个项目标题。每一个数据项的详细描述以及允许的数据格式的列表可以在数据项字典中找到。</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Exception:例外：</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Special cases in the structure that have a different meaning.特殊情况下的结构有不同的意义。</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2"/>
          <w:szCs w:val="12"/>
          <w:lang w:val="en-US" w:eastAsia="zh-CN"/>
        </w:rPr>
      </w:pP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Sn,Fm+1 Name of function                                                     (same structure as above except never with reply)</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(secondary) 锡，调频+ 1的功能名称（二级）                                      （以上同一结构，但从来没有答复）</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  Message Usage — This section discusses message features and where they may be used.</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7.3消息使用-本节讨论了消息功能，并在他们可能会使用。</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7.3.1  Zero Length Items and Lists  —  Certain message definitions may use zero length data items and zero length</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lists  as  a  technique  to  convey  specific  information  to  the  receiver  of  the  message.  For  commands  (i.e.,  “Do Something”)  and  requests  (i.e.,  “Return  Some  Data”),  it  may  be  used  to  mean  “Use  default  values  for  the  data item(s) which were not included”. The default may be a specific value or a value chosen by the equipment.</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7.3.1长度为零的项目列表-某些消息定义可以使用零长度的数据项和零长度</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列表作为一种技术，将特定的信息传达给消息的接收者。对于命令（即“做某事”）和请求（即“返回一些数据”），它可能被用来表示“使用不包括的数据项的默认值”。默认值可能是设备所选择的一个特定值或值。</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7.3.1.1  For messages reporting data (e  ither responses to requests or asynchronous reports), the technique     may be</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used to indicate that the desired information is not    available or not applicable. In some cases, the fact that data is unavailable may indicate success or failure of a command.</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7.3.1.1消息报告数据（E其他请求的响应或异步报告），该技术可用于表示不可用或不适用的所需的信息。在某些情况下，数据是不可用的事实可能表明一个命令的成功或失败。</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7.3.1.2   Certain  message  definitions  may   define  a  zero  length   data  item  or  a  zero  length  list  to  mean   “the information is not supplied.” The receiving party should react to this lack of information as it deems appropriate.</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7.3.1.2某些消息的定义可以定义一零长度数据项或一零长名单意味着“没有提供的信息是，“接受方应对这种信息的缺乏其认为适当。</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7.3.2   Compliance  to  Message  Definitions —  Any  given  standard  SECS-II  message  shall  comply  to  the  format</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shown in the Message Definition for that Stream and Function. Specifically:</w:t>
      </w:r>
    </w:p>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7.3.2符合消息定义任何标准secs-ii消息应当遵守格式在该流和函数的消息定义中显示的。明确地:</w:t>
      </w:r>
    </w:p>
    <w:p>
      <w:pPr>
        <w:keepNext w:val="0"/>
        <w:keepLines w:val="0"/>
        <w:pageBreakBefore w:val="0"/>
        <w:widowControl w:val="0"/>
        <w:numPr>
          <w:ilvl w:val="0"/>
          <w:numId w:val="11"/>
        </w:numPr>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 xml:space="preserve"> The message shall contain all Lists and Data Items shown as required in the Message Definition.</w:t>
      </w: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1。消息将包含在消息定义中所需的所有列表和数据项。</w:t>
      </w: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Theme="minorAscii"/>
          <w:color w:val="000000"/>
          <w:sz w:val="12"/>
          <w:szCs w:val="1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83</w:t>
      </w: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center"/>
        <w:textAlignment w:val="auto"/>
        <w:outlineLvl w:val="9"/>
        <w:rPr>
          <w:rFonts w:hint="eastAsia" w:ascii="SNCBIC+TimesNewRomanPS-ItalicMT"/>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right="0" w:rightChars="0" w:firstLine="0" w:firstLineChars="0"/>
        <w:jc w:val="center"/>
        <w:textAlignment w:val="auto"/>
        <w:outlineLvl w:val="9"/>
        <w:rPr>
          <w:rFonts w:hint="eastAsia" w:ascii="SNCBIC+TimesNewRomanPS-ItalicMT"/>
          <w:color w:val="000000"/>
          <w:sz w:val="16"/>
          <w:szCs w:val="16"/>
          <w:lang w:val="en-US" w:eastAsia="zh-CN"/>
        </w:rPr>
      </w:pPr>
    </w:p>
    <w:p>
      <w:pPr>
        <w:keepNext w:val="0"/>
        <w:keepLines w:val="0"/>
        <w:pageBreakBefore w:val="0"/>
        <w:widowControl w:val="0"/>
        <w:numPr>
          <w:ilvl w:val="0"/>
          <w:numId w:val="11"/>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The message shall not contain any Lists or Data Items not shown in the Message Definition, unless the Message Definition specifically allows this.</w:t>
      </w:r>
    </w:p>
    <w:p>
      <w:pPr>
        <w:keepNext w:val="0"/>
        <w:keepLines w:val="0"/>
        <w:pageBreakBefore w:val="0"/>
        <w:widowControl w:val="0"/>
        <w:numPr>
          <w:ilvl w:val="0"/>
          <w:numId w:val="11"/>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The  message  shall  not  contain  any  List  Item  or  Data  Item  with  zero  length  unless  the  Message  Definition specifically defines a meaning for such a zero length item.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Chars="0"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2。消息不包含在消息定义中未显示的任何列表或数据项，除非消息定义专门允许此消息定义。</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Chars="0"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三.该消息不应包含任何列表项或具有零长度的数据项，除非消息定义专门为这样的一零个长度项定义了一个意义。</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7.4  Stream 0 and Function 0    — Stream   0 is always defined as not used since a 0 is the        most likely  error.  No functions are defined in stream 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7.4.1   Function 0 exists in all streams    and  has the  same  special  meaning in each stream.   A  function 0  message closes a transaction, so that the originator will not have to wait for a transaction timeout to proceed. Function 0 is sent in lieu of the expected secondary message when the interpreter cannot, because of a transmission error or some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other reason, respond with the expected reply. It is not a requirement that the interpreter send function 0 to close a transaction.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7.4流0和函数0 -流0总是被定义为不使用，因为一个0是最有可能的错误。没有定义流0中的函数。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7.4.1功能0存在于所有的流，每个流中相同的特殊意义。函数0消息关闭一个事务，因此，发起人将不必等待事务超时进行。函数0被发送来代替预期的二级消息，当解释器不能，因为传输错误或一些其他原因，回应与预期的答复。解释器发送功能0关闭一个事务，这不是一个要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7.5  Stream 1 Equipment Status — This stream provides a means for exchanging information about the status of the  equipment, including its current mode, depletion of various consumable items, and the status of transfer operations.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7.5流1设备状态-该流提供了一种手段，交换设备的状态的信息，包括它的当前模式，消耗的各种消耗物品，和传输操作的状态。</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S1,F0 Abort Transaction (S1F0)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      Used in lieu of an expected reply to abort a transaction. Function 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is defined in every stream and has the same meaning in every stream.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用以代替预期的答复中止事务。函数0定义在每一个流中，在每一个流中都有相同的含义。</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 Are You There Request (R)                                                 S,H&lt;-&gt;E,reply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Establishes if the equipment is on-line. A function 0 response to</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this message means the communication is inoperative. In the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equipment, a function 0 is equivalent to a timeout on the receive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timer after issuing S1,F1 to the host.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建立设备是否上线。一个功能0响应此消息意味着沟通是不起作用的。在设备、</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功能0是在接收定时器超时后发行S1相当，F1的主机。</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S1,F2 On Line Data (D)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         Data signifying that the equipment is alive.数据显示设备是活的。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&lt;MDLN&gt;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&lt;SOFTREV&gt;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           The host sends a zero-length list to the equipment.主机向设备发送一零个长度列表。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84</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S1,F3 Selected Equipment Status Request (SSR)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                A request to the equipment to report selected values of its status.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向设备的一个请求报告其状态的选定值。</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The following structure is approved for all item formats and should be used by all new implementations: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下列结构被批准为所有项目格式，并应使用所有新的实现：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&lt;SVID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The following structure is included for compatibility with previous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implementations and may only be used for items of format 3() and 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下面的结构包括与以前的实现兼容，只可用于格式3()和5()项目：</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&lt;SVID ,...,SVID &gt;1n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          A zero-length list (structure 1) or item (structure 2) means report all SVIDs.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一零长度表（结构1）或项目（结构2）意味着报告所有SVIDs。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S1,F4 Selected Equipment Status Data (SSD)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        The equipment reports the value of each SVID requested in the order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requested. The host remembers the names of values requested.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设备报告的顺序要求每个SVID要求值。主机记住请求的值的名称。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&lt;SV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&lt;SV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Exceptions:         A zero-length returned for SVi means that SVIDi does not exist.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一零长度返回svidi SVI意味着不存在。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S1,F5 Formatted Status Request (FSR)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       A request for the equipment to report the status according to a pre-defined fixed format.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一个设备的请求报告的状态，根据一个预定义的固定格式。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&lt;SFCD&gt;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S1,F6 Formatted Status Data (FSD)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        The equipment reports the value of status variables according to the SFCD.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设备报告的状态变量的值根据SFCD。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Depends upon the structure specified by the status form.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取决于状态表所指定的结构。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          A zero-length item means that no report can be made.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一零长度项目意味着没有任何报告可以作出。</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S1,F7 Fixed Form Request (FFR)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        A request for the form used in S1,F6.一种用于S1表格，F6。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&lt;SFCD&gt;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85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S1,F8 Fixed Form Data (FFD)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2"/>
          <w:szCs w:val="12"/>
          <w:lang w:val="en-US" w:eastAsia="zh-CN"/>
        </w:rPr>
      </w:pPr>
      <w:r>
        <w:rPr>
          <w:rFonts w:hint="eastAsia" w:asciiTheme="minorAscii"/>
          <w:color w:val="000000"/>
          <w:sz w:val="12"/>
          <w:szCs w:val="12"/>
          <w:lang w:val="en-US" w:eastAsia="zh-CN"/>
        </w:rPr>
        <w:t>S1，F8固定格式的数据（FFD）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form is returned with the name of each value and the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data format item having a zero length as a two-element list in the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place of each single item to be returned in S1,F6.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2"/>
          <w:szCs w:val="12"/>
          <w:lang w:val="en-US" w:eastAsia="zh-CN"/>
        </w:rPr>
      </w:pPr>
      <w:r>
        <w:rPr>
          <w:rFonts w:hint="eastAsia" w:asciiTheme="minorAscii"/>
          <w:color w:val="000000"/>
          <w:sz w:val="16"/>
          <w:szCs w:val="16"/>
          <w:lang w:val="en-US" w:eastAsia="zh-CN"/>
        </w:rPr>
        <w:t xml:space="preserve">                  </w:t>
      </w:r>
      <w:r>
        <w:rPr>
          <w:rFonts w:hint="eastAsia" w:asciiTheme="minorAscii"/>
          <w:color w:val="000000"/>
          <w:sz w:val="12"/>
          <w:szCs w:val="12"/>
          <w:lang w:val="en-US" w:eastAsia="zh-CN"/>
        </w:rPr>
        <w:t>的形式返回每个值的名称和数据格式的项目有一零个长度为一二的元素的列表中的每个单项的地方要返回S1 F6。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Depends upon the form being specified.取决于指定的形式。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item means the form is unavailable.一零长度项目意味着窗体不可用。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S1,F9 Material Transfer Status Request (TSR)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2"/>
          <w:szCs w:val="12"/>
          <w:lang w:val="en-US" w:eastAsia="zh-CN"/>
        </w:rPr>
      </w:pPr>
      <w:r>
        <w:rPr>
          <w:rFonts w:hint="eastAsia" w:asciiTheme="minorAscii"/>
          <w:color w:val="000000"/>
          <w:sz w:val="16"/>
          <w:szCs w:val="16"/>
          <w:lang w:val="en-US" w:eastAsia="zh-CN"/>
        </w:rPr>
        <w:t xml:space="preserve">   </w:t>
      </w:r>
      <w:r>
        <w:rPr>
          <w:rFonts w:hint="eastAsia" w:asciiTheme="minorAscii"/>
          <w:color w:val="000000"/>
          <w:sz w:val="12"/>
          <w:szCs w:val="12"/>
          <w:lang w:val="en-US" w:eastAsia="zh-CN"/>
        </w:rPr>
        <w:t>S1，F9材料转移状态请求（TSR）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 request to report the status of all material ports to the host.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向主机报告所有材料端口的状态的请求。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S1,F10 Material Transfer Status Data (TSD)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S1，F10材料转移状态数据（TSD）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equipment reports to the host the transfer status of all material ports.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该设备向主机报告所有材料端口的传输状态。</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&lt;TSIP ,...,TSIP &gt;1n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&lt;TSOP ,...,TSOP &gt;1n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item means there are no such ports. A zero-length list means there are no ports.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一零长度项目意味着没有这样的端口。一零长度列表意味着没有端口。</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S1,F11 Status Variable Namelist Request (SVNR)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S1、F11状态变量名称的要求（svnr）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 request to the equipment to identify certain status variables.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对设备的一个请求，以确定某些状态变量。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&lt;SVID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 length means report all SVIDs.一零长度意味着报告所有SVIDs。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S1,F12 Status Variable Namelist Reply (SVNRR)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S1，F12状态变量名单回复（svnrr）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equipment reports to the host the name and units of the requestedSVs.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设备报告的requestedsvs主机名称和单位。</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&lt;SVNAME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&lt;UNITS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&lt;SVID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&lt;SVNAME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&lt;UNITS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86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S1,F13 Establish Communications Request (CR)                                                    S,H&lt;-&gt;E,reply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S1、F13建立通讯请求（CR）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purpose of this message is to provide a formal means of</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initializing communications at a logical application level both 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power-up and following a break in communications. It should be the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following any period where host and Equipment SECS applications are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unable to communicate. An attempt to send an Establish Communications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Request (S1,F13) should be repeated at programmable intervals until</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an Establish Communications Acknowledge(S1,F14) is received within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the transaction timeout period with an acknowledgement code accepting the establishment.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4"/>
          <w:szCs w:val="14"/>
          <w:lang w:val="en-US" w:eastAsia="zh-CN"/>
        </w:rPr>
      </w:pPr>
      <w:r>
        <w:rPr>
          <w:rFonts w:hint="eastAsia" w:asciiTheme="minorAscii"/>
          <w:color w:val="000000"/>
          <w:sz w:val="14"/>
          <w:szCs w:val="14"/>
          <w:lang w:val="en-US" w:eastAsia="zh-CN"/>
        </w:rPr>
        <w:t xml:space="preserve"> 此消息的目的是提供一个正式的手段初始化通信在电力和通讯中断后的一个逻辑应用水平。它应该是下面的任何时期，主机和设备等应用无法沟通。尝试发送一个请求建立通信（S1、F13）应在可编程间隔直到重复一个建立通信承认（S1、F14）内收到确认码建立与接受交易超时时间。</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&lt;MDLN&gt;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&lt;SOFTREV&gt;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The host sends a zero-length list to the equipment.主机向设备发送一零个长度列表。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S1,F14 Establish Communications Request Acknowledge (CRA)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S1、F14建立通讯请求确认（CRA）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Accept or deny Establish Communications Request (S1,F13). MDLN and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SOFTREV are on-line data and are valid only if COMMACK = 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4"/>
          <w:szCs w:val="14"/>
          <w:lang w:val="en-US" w:eastAsia="zh-CN"/>
        </w:rPr>
      </w:pPr>
      <w:r>
        <w:rPr>
          <w:rFonts w:hint="eastAsia" w:asciiTheme="minorAscii"/>
          <w:color w:val="000000"/>
          <w:sz w:val="16"/>
          <w:szCs w:val="16"/>
          <w:lang w:val="en-US" w:eastAsia="zh-CN"/>
        </w:rPr>
        <w:t xml:space="preserve">                         </w:t>
      </w:r>
      <w:r>
        <w:rPr>
          <w:rFonts w:hint="eastAsia" w:asciiTheme="minorAscii"/>
          <w:color w:val="000000"/>
          <w:sz w:val="14"/>
          <w:szCs w:val="14"/>
          <w:lang w:val="en-US" w:eastAsia="zh-CN"/>
        </w:rPr>
        <w:t>接受或拒绝建立通讯请求（S1，F13）。mdln和softrev在线数据是有效的只有当州= 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&lt;COMMACK&gt;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&lt;MDLN&gt;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&lt;SOFTREV&gt;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The host sends a zero-length list for item 2 to the equipment.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主机发送项目一零到设备的2个长度列表。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S1,F15 Request OFF-LINE (ROFL)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S1，F15请求离线（哈哈）</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host requests that the equipment transition to the OFF-LINE state.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主机请求设备过渡到脱机状态。</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S1,F16 OFF-LINE Acknowledge (OFLA)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S1，F16离线承认（LA）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&lt;OFLACK&gt;.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S1,F17 Request ON-LINE (RONL)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S1，通过在线请求（rOnl）</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host requests that the equipment transition to the ON-LINE state.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主机请求设备过渡到联机状态。</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S1,F18 ON-LINE Acknowledge (ONLA)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S1、F18在线承认（onla）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&lt;ONLACK&gt;.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87</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Macro Level Messages                                                                      S,H&lt;—&gt;E,reply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宏观层面的信息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S1,F19 Get Attribute (GA)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S1，F19获得属性（GA）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Request for attribute data relating to the specified object or entity within the equipment.          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有关设备中指定对象或实体的属性数据的请求。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1.&lt;OBJTYPE&gt;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2.L,m         [m=number of objects for which attributes requested]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1.&lt;OBJID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m.&lt;OBJID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3.L,n          [n=number of attributes requested for each object]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1.&lt;ATTRID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n.&lt;ATTRID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list (m=0) is a request for attributes of all objects of the specified type.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 zero-length list (n=0) is a request for all attributes of the object(s)to be returned in a predefined order.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一零长度列表（m = 0）是一个指定类型的所有对象的属性的请求。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一零长度列表（n = 0）是一个请求的对象的所有属性（S）被返回在一个预定义的顺序。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5 Material Movement Management used only the Host to Equipment direction for this message. However, both directions are included for future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compatibility with Recipe Management and other future services.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5材料运动管理只使用主机设备的方向为这个消息。然而，这两个方向都包括未来</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与配方管理和其他未来服务的兼容性。</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88</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S1,F20 Attribute Data (AD)                                                                       M,H&lt;—&gt;E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S1，F20属性数据（AD）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is used to transfer the requested set of object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attributes. The order of requested objects and attributes is retained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from the primary message.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此消息用于传输请求的对象集</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属性.请求的对象和属性的顺序从主消息保留。</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L,m     [m=number of objects for which data is sent]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1.L,n   [n= number of attributes returned for OBJID1]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1.&lt;ATTRDATA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n.&lt;ATTRDATA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m.L,n  [n= number of attributes returned for OBJIDm]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1.&lt;ATTRDATA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n.&lt;ATTRDATA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L,p              [p=# errors reported]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1.&lt;ERRCODE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2.&lt;ERRTEXT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p.L,2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1.&lt;ERRCODE &gt;p</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2.&lt;ERRTEXT &gt;p</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If m=0, it indicates that the specified OBJTYPE is unknown.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If any n=0, it indicates that the corresponding object was not found.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If any ATTRDATA item is reported as a zero-length item, it indicates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that the specified attribute does not exist.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If no errors were found, p=0.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如果M＝0，它表示指定的objtype是未知的。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如果有n = 0，它表示没有找到相应的对象。</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如果任何attrdata项目报告为一零长项目，这表明</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指定的属性不存在。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如果没有发现错误，P = 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7.6  Stream 2 Equipment Control a nd Diagnostics — Messages which deal with control of the equipment from the host. This includes all remote operations and equipment self-diagnostics and calibration but specifically excludes the control  operations  which  are  associated  with  material  transfer  (see  Stream  4),  loading  of  executive  and  boot programs (Stream 8), and all file and operating system calls (Streams 10, 13). See also continuations in Stream 17.</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7.6流2设备控制的第二个诊断-消息处理从主机设备的控制。这包括所有远程操作和设备的自诊断和校准，但具体不包括与材料转移相关的控制操作（见流4），执行和启动程序（流8），和所有文件和操作系统调用（流10，13）。又见续流17。</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S2,F0 Abort Transaction (S2F0)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S2，F0中止交易（s2f0）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Same form as S1,F0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 Service Program Load Inquire (SPI)                                                         S,H&lt;-&gt;E,reply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S2，F1服务程序加载查询（SPI）</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Either the host or equipment wants to send the specified program.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主机或设备都想发送指定的程序。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&lt;SPID&gt;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&lt;LENGTH&gt;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89</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 Service Program Load Grant (SPG)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S2、F2服务程序加载格兰特（SPG）</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Provides permission to load提供权限加载</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&lt;GRANT&gt;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 Service Program Send (SPS)                                                                M,H&lt;-&gt;E, 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S2，F3服务程序发送（SPS）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data associated with the S2,F1 inquire is sent. If S2,F3 is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multi-block, it must be preceded by the S2,F1/S2,F2 Inquire/Grant transaction.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与S2的相关数据，F1查询发送。如果S2，F3多块，它必须加上S2，F1／S2、F2查询/授权交易。</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&lt;SPD&gt;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 Service Program Send Acknowledge (SPA)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S2，F4服务程序发送确认（SPA）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&lt;SPAACK&gt;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S2,F5 Service Program Load Request (SPR)                                                          S,H&lt;-&gt;E,reply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S2，F5服务程序加载请求（SPR）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 service program is requested.要求一个服务程序。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&lt;SPID&gt;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S2,F6 Service Program Load Data (SPD)                                                               M,H&lt;-&gt;E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S2、F6服务程序加载数据（SPD）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 service program is sent.发送服务程序。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&lt;SPD&gt;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item means that the requested program cannot be returned.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一零长度项意味着无法返回所请求的程序。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S2,F7 Service Program Run Send (CSS)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S2、F7服务程序发送（CSS）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Start the requested program启动所需的程序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&lt;SPID&gt;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S2,F8 Service Program Run Acknowledge (CSA)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S2，F8服务程序运行确认（CSA）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&lt;CSAACK&gt;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S2,F9 Service Program Results Request (SRR)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S2，F9服务程序结果的要求（SRR）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Ask for results of service program要求服务计划的结果</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&lt;SPID&gt;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S2,F10 Service Program Results Data (SRD)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S2，F10服务程序的结果数据（SRD）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Get the results back得到结果回来</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&lt;SPR&gt;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item means SPR does not exist.一零长度项SPR不存在。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S2,F11 Service Program Directory Request (SDR)                                              S,H&lt;-&gt;E,reply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S2、F11服务程序目录要求（SDR）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There may be more than one service program.可能有一个以上的服务程序。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S2,F12 Service Program Directory Data (SDD)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S2，F12服务程序目录数据（SDD）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 list of service program names.服务程序名称列表。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&lt;SPID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&lt;SPID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If n = 0, there are no service programs.如果n = 0，有没有服务程序。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S2,F13 Equipment Constant Request (ECR)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S2、F13设备不断的要求（ECR）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Constants such as for calibration, servo gain, alarm limits, data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collection mode, and other values that are changed infrequently can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be obtained using this message.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0"/>
          <w:szCs w:val="10"/>
          <w:lang w:val="en-US" w:eastAsia="zh-CN"/>
        </w:rPr>
      </w:pPr>
      <w:r>
        <w:rPr>
          <w:rFonts w:hint="eastAsia" w:asciiTheme="minorAscii"/>
          <w:color w:val="000000"/>
          <w:sz w:val="16"/>
          <w:szCs w:val="16"/>
          <w:lang w:val="en-US" w:eastAsia="zh-CN"/>
        </w:rPr>
        <w:t xml:space="preserve">                     </w:t>
      </w:r>
      <w:r>
        <w:rPr>
          <w:rFonts w:hint="eastAsia" w:asciiTheme="minorAscii"/>
          <w:color w:val="000000"/>
          <w:sz w:val="12"/>
          <w:szCs w:val="12"/>
          <w:lang w:val="en-US" w:eastAsia="zh-CN"/>
        </w:rPr>
        <w:t>常量，如校准，伺服增益，报警限制，数据收集模式，和其他值，是不经常改变的，可以使用这个消息。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The following structure is approved for all item formats and should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be used by all new implementations: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下列结构被批准为所有项目格式，并应使用所有新的实现：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&lt;ECID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&lt;ECID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The following structure is included for compatibility with previous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implementations and may only be used for items of format 3() and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下面的结构包括与以前的实现兼容，只可用于3()项目及格式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&lt;ECID , . . . , ECID &gt;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list (structure1) or item (structure2) means report all</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ECV's according to a predefined order.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一零长度表（结构）或项目（2）意味着所有的报告人根据预定义的顺序。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S2,F14 Equipment Constant Data (ECD)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S2、F14设备恒定的数据（ECD）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Data Response to S2,F13 in the order requested.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数据响应S2、F13的顺序要求。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&lt;ECV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&lt;ECV &gt;2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&lt;ECV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ECVi means that ECIDi does not exist.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一零长度ecidi感意味着不存在。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S2,F15 New Equipment Constant Send (ECS)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S2、F15新设备不断发送（ECS）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Change one or more equipment constants.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更改一个或多个设备常数。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&lt;ECID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&lt;ECV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&lt;ECID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&lt;ECV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S2,F16 New Equipment Constant Acknowledge (ECA)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S2，F16新装备不断的承认（ECA）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 If EAC contains a non-zero error code, the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equipment should not change any of the ECIDs specified in S2F15.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承认或错误如果EAC包含一个非零的错误代码，设备应不改变任何指定的电子海图平台s2f15。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&lt;EAC&gt;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S2,F17 Date and Time Request (DTR)                                                       S,H&lt;-&gt;E,reply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S2、F17日期和时间要求（DTR）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Useful to check equipment time base or for equipment to synchronize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with the host time base.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用于检查设备的时间基础或设备与主机的时间基础同步。</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S2,F18 Date and Time Data (DTD)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S2、F18的日期和时间数据（DTD）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Actual time data实时数据</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&lt;TIME&gt;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item means no time exists.一零长度项目意味着没有时间存在。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S2,F19 Reset/Initialize Send (RIS)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S2、F19复位/初始化发送（RIS）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Causes equipment to reach one of several predetermined initialized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conditions.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使设备达到几个预定的初始化条件之一。</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&lt;RIC&gt;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S2,F20 Reset Acknowledge (RIA)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S2、F20复位应答（RIA）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&lt;RAC&gt;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S2,F21 Remote Command Send (RCS)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S2、F21远程命令发送（RCS）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Similar to pressing buttons on the front panel or causes some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equipment activity to commence or to cease.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类似于前面面板上的按钮或导致一些设备活动开始或停止。</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&lt;RCMD&gt;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S2,F22 Remote Command Acknowledge (RCA)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S2，F22远程命令承认（RCA）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&lt;CMDA&gt;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S2,F23 Trace Initialize Send (TIS)                                                            M,H-&gt;E,reply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S2、F23微量初始化发送（TIS）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Status variables exist at all times. This function provides a way to</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sample a subset of those status variables as a function of time. The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trace data is returned on S6,F1 and is related to the original</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request by the TRID Multiple trace requests may be made to that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equipment allowing it. If equipment receives S2,F23 with the same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TRID as a trace function that is currently in progress, the equipment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should terminate the old trace and then initiate the new trace. 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trace function currently in progress may be terminated by S2,F23 with</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TRID of that trace and TOTSMP=0.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状态变量在任何时候都存在。此功能提供了一种方法来示例这些状态变量的一个子集作为时间的函数。跟踪数据返回S6，F1是被试多跟踪请求原始请求的相关可向设备允许它。如果设备接收到S2，F23与探索作为一个跟踪功能，目前正在进行相同，设备应终止旧的痕迹，然后启动新的跟踪。一</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跟踪进展目前功能可以终止S2，F23与试，跟踪和totsmp = 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If S2,F23 is multi-block, it must be preceded by the S2,F39/S2,F40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Inquire/Grant transaction. Some equipment may support only single-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Block S6,F1, and may refuse a S2,F23 message which would cause 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multi-block S6,F1.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如果S2，F23是多块，它必须加上S2，F39 / s2，F40查询/授权交易。某些设备可能只支持单块S6，F1，并可能拒绝S2、F23消息导致多块S6，F1。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Each equipment shall document its trace performance limits. The Host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Computer shall not send an S2,F23 which exceeds the equipment’s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performance limits, or the equipment may operate incorrectly.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每台设备应记录其跟踪性能极限。主机不发送S2、F23超过设备的性能限制，或设备可以操作错误。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The following structure is approved for all item formats and should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be used by all new implementations: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下列结构被批准为所有项目格式，并应使用所有新的实现：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&lt;TRID&gt;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&lt;DSPER&gt;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&lt;TOTSMP&gt;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 &lt;REPGSZ&gt;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5.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&lt;SVID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The following structure is included for compatibility with previous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implementations and may only be used for items whose SVID is format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and 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下面的结构包括与以前的实现兼容，只可用于项目的格式3()和5() SVID：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&lt;TRID&gt;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&lt;DSPER&gt;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&lt;TOTSMP&gt;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 &lt;REPGSZ&gt;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5. &lt;SVID , . . . , SVID &gt;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S2,F24 Trace Initialize Acknowledge (TIA)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S2、F24微量初始化承认（TIA）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&lt;TIAACK&gt;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S2,F25 Loopback Diagnostic Request (LDR)                                                        S,H&lt;-&gt;E,reply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S2、F25回送请求（LDR）的诊断</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 diagnostic message for checkout of protocol and communication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circuits. The binary string sent is echoed back.</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用于检测协议和通信电路的诊断消息。发送的二进制字符串回。</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&lt;ABS&gt;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94</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S2,F26 Loopback Diagnostic Data (LDD)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S2、F26回送诊断数据（LDD）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echoed binary string响应的二进制字符串</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&lt;ABS&gt;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S2,F27 Initiate Processing Request (IPR)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S2、F27开始处理请求（知识产权）</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Host requests equipment to initiate processing of the identified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material at the specified location in the machine using the specified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process program.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主机请求设备在使用指定的处理程序的机器中在指定位置启动所标识的材料的处理。</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&lt;LOC&gt;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&lt;PPID&gt;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&lt;MID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PPID indicates no process program is being specified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and the equipment is to take whatever action is appropriate for it to</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determine the proper program to use. A zero-length MID list indicates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no MID is to be associated with the material to be processed.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一零长度PPID表示没有程序被指定的设备是采取任何行动是适当的为它确定要使用的适当的程序。一零长度的中间列表表明没有中间是与被处理的材料相关。</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S2,F28 Initiate Processing Acknowledge (IPA)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S2，F28初始化处理承认（IPA）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Response by equipment to Initiate Processing Request. Returned status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indicates whether or not the request was honored by the equipment.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响应设备启动处理请求。返回状态表示设备是否被请求所授予的请求。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&lt;CMDA&gt;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S2,F29 Equipment Constant Namelist Request (ECNR)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S2，F29设备恒名单要求（欧洲核子研究委员会）</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function allows the host to retrieve basic information about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what equipment constants are available in the equipment.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此功能允许主机检索设备常数可在设备中的基本信息。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&lt;ECID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&lt;ECID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         A zero-length list means send information for all ECIDs.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一零长名单意味着所有电子海图平台发送信息。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S2,F30 Equipment Constant Namelist (ECN)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S2，F30设备不断的名单（ECN）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Data Response数据响应</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L,n (number of equipment constants)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&lt;ECID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&lt;ECNAME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&lt;ECMIN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 &lt;ECMAX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5. &lt;ECDEF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6. &lt;UNITS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&lt;ECID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&lt;ECNAME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&lt;ECMIN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 &lt;ECMAX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5. &lt;ECDEF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6. &lt;UNITS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S2,F31 Date and Time Set Request (DTS)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S2，将日期和时间设置请求（DTS）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Useful to synchronize the equipment time with the host time base.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有用的同步设备的时间与主机的时间基础。</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&lt;TIME&gt;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S2,F32 Date and Time Set Acknowledge (DTA)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S2、F32的日期和时间设置确认（DTA）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the receipt of time and date.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确认收到的时间和日期。</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&lt;TIACK&gt;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S2,F33 Define Report (DR)                                                           M,H-&gt;E,reply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S2、F33定义报表（DR）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purpose of this message is for the host to define a group of</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reports for the equipment.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此消息的目的是为主机定义设备的一组报告。</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The type of report to be transmitted is designated by a Boolean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"Equipment Constant." An "Equipment Constant Value" of "False" means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that an "Event Report"(S6,F11) will be sent, and a value of "True"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means that an "Annotated Event Report"(S6,F13) will be sent.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If S2,F33 is Multi-block, it must be preceded by the S2,F39/S2,F40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Inquire/Grant transaction.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报告的类型将由布尔”设备常数指定。”恒“设备价值”的“假”意味着“事件报告”（S6、F11）将被发送，和值“true”意味着“注释事件报告”（S6、F13）将被发送。如果S2、F33是多块，它必须加上S2，F39 / s2，f40inquire /授权交易。</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&lt;DATAID&gt;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                                           # reports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1.&lt;RPTID &gt;1                                     report 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L,b                                        #VIDs this report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b.&lt;VID &gt;b</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&lt;RPTIDa&gt;                                          report 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L,c                                              #VIDs this report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c. &lt;VIDc&gt;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Exceptions:    1. A list of zero-length following &lt;DATAID&gt; deletes all report defi-</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nitions and associated links. See S2,F35 (Link Event/Report).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A list of zero-length following &lt;RPTID&gt; deletes report type RPTID.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All CEID links to this RPTID are also deleted.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1。继&lt;&lt; dataId &gt;删除所有报告定义零长度的列表—定义和相关的链接。看到S2，F35（链接事件/报告）。</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2。继&lt;&lt; rptid &gt;删除报告类型rptid零长度的列表。所有这rptid冠心病链接也将被删除。</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S2,F34 Define Report Acknowledge (DRA)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S2、F34定义报告承认（DRA）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 If an error condition is detected the entire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message is rejected (i.e., partial changes are not allowed).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确认或错误如果检测到整个消息被拒绝（即，部分更改是不允许的）。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&lt;DRACK&gt;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97</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S2,F35 Link Event Report (LER)                                                               M,H-&gt;E,reply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S2，F35的链接事件报告（LER）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purpose of this message is for the host to link n reports to an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event (CEID). These linked event reports will default to 'disabled'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upon linking. That is, the occurrence of an event would not cause the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report to be sent until enabled. See S2,F37 for enabling reports.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这一消息的目的是为主机连接N报告事件（冠心病）。这些链接的事件报告将默认为“禁用”链接。也就是说，事件的发生将不会导致该报告将被发送到启用。看到S2、F37使报告。</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If S2,F35 is Multi-block, it must be preceded by the S2,F39/S2,F40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Inquire/Grant transaction.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如果S2，F35是多块，它必须加上S2，F39 / s2，F40查询/授权交易。</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&lt;DATAID&gt;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L,a                        # events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                      event 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&lt;CEID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L,b</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&lt;RPTID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b. &lt;RPTID &gt;b</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 L,2                 event 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&lt;CEID &gt;  a          # RPTIDS this event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2.L,c</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1.&lt;RPTID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c. &lt;RPTID &gt;c</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list of zero length following CEID deletes all report links to that event.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冠心病后删除所有报告链接到事件列表的长度为零。</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S2,F36 Link Event Report Acknowledge (LERA)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S2，F36链接事件报告承认（LERA）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 If an error condition is detected the entire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message is rejected (i.e., partial changes are not allowed).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确认或错误如果检测到整个消息被拒绝（即，部分更改是不允许的）。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&lt;LRACK&gt;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S2,F37 Enable/Disable Event Report (EDER)                                             S,H- &gt;E,reply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S2、F37启用/禁用事件报告（Eder）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purpose of this message is for the host to enable or disable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reporting for a group of events (CEIDs).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这一消息的目的是为主机启用或禁用一组事件报告（美国）。</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&lt;CEED&gt;             enable/disable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                  #CEIDs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&lt;CEID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&lt;CEID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list of zero length following &lt;CEED&gt; means all CEIDs.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继&lt;正常&gt;零长度的清单意味着美国。</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98</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S2,F38 Enable/Disable Event Report Acknowledge (EERA)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S2、F39启用/禁用事件报告承认（EERA）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 If an error condition is detected the entire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message is rejected, i.e., partial changes are not allowed.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如果一个错误条件检测到整个消息被拒绝，则确认或错误，即不允许部分更改。</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&lt;ERACK&gt;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S2,F39 Multi-block Inquire (DMBI)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S2、F39多块查询（DMBI）</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If a S2,F23 S2,F33, S2,F35, S2,F45, or S2,F49 message is more than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one block, this transaction must precede the message.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如果一个S2，F23 S2、F33，S2，F35，S2，F45，或S2、F49信息超过一块，这种交易必须先于消息。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&lt;DATAID&gt;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&lt;DATALENGTH&gt;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S2,F40 Multi-block Grant (DMBG)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S2，F40多块格兰特（二甲双胍）</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Grant permission to send multi-block message.允许发送多块消息。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&lt;GRANT&gt;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S2,F41 Host Command Send (HCS)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S2、F41主机命令发送（HCS）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Description:   The Host requests the Equipment perform the specified remote command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firstLine="32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with the associated parameters.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主机请求设备执行指定的远程命令与相关参数。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&lt;RCMD&gt;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 # of parameters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 parameter 1 name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&lt;CPVAL &gt; parameter 1 value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&gt;parameter n name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&lt;CPVAL &gt;parameter n value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99</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S2,F42 Host Command Acknowledge (HCA)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S2、F42主机命令承认（HCA）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Host command or error. If command is not accepted due to</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one or more invalid parameters (i.e., HCACK=3), then a list of</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invalid parameters will be returned containing the parameter name and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reason for being invalid.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确认主机命令或错误。如果命令不接受由于一个或多个无效的参数（即，hcack = 3），然后列出无效的参数将返回包含参数名称是无效的一个原因。</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&lt;HCACK&gt;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 # of parameters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 parameter 1 name1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&lt;CPACK &gt; parameter 1 reason1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&gt;parameter n namen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&lt;CPACK &gt;parameter n reasonn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If there are no invalid parameters, then a list of zero length will be sent for item 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如果没有无效的参数，则将发送一个零长度的列表，用于项目2。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S2,F43 Reset Spooling Streams and Functions (RSSF)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S2、F43复位绕流和功能（师傅）</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allows the host to select specific streams and functions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to be spooled whenever spooling is active.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这条消息让主机选择特定的流函数是假脱机时脱机活跃。</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Structure:        L,m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1.&lt;STRID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&lt;FCNID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&lt;FCNID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&lt;STRID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&lt;FCNID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 &lt;FCNID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Exceptions:          1. A zero-length list, m=0, turns off spooling for all streams and functions.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A zero-length list, n=0, turns on spooling for all functions for the associated stream.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1。一零长度列表，M = 0，关闭后台所有流和功能。</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2。一零长度列表，N = 0，打开后台对相关流的所有功能。</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Notes:              1. Turning off spooling for all functions for a specific stream is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achieved by omitting reference to the stream from this message.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Spooling for Stream 1 is not allowed.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Equipment must allow host to spool all primary messages for a stream (except Stream 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 A defined list of functions for a stream in this message will replace any previously selected functions.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1。关闭后台为特定流的所有功能通过省略参考流从这个消息了。</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2。绕流1是不允许的。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3.设备必须允许主机为一个流的所有主消息（除了流1）。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4。在此消息中的流的一个定义的函数列表将取代任何先前选定的函数。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S2,F44 Reset Spooling Acknowledge (RSA)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S2，f44重置卷轴承认（RSA）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&lt;RSPACK&gt;                 (accept or reject)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L,m                (m = number of streams with errors)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&lt;STRID &gt;1       (error in stream)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&lt;STRACK &gt; 1      (n = number of functions in error)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&lt;FCNID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&lt;FCNID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&lt;STRID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&lt;STRACK &gt; m       (error in stream)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L,n            (n = number of functions in error)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&lt;FCNID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&lt;FCNID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Exceptions:       1. If RSPACK=0, a zero-length list, m=0, is given, indicating no streams or functions in error.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1。如果rspack = 0，一零长度列表，M = 0，给出的指示误差不流或功能。</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A zero-length list, n=0, indicates no functions in error for specified stream.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2。一零长度列表，n = 0，表示没有在指定的流的错误的功能。</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S2,F45 Define Variable Limit Attributes (DVLA)                                        M,H-&gt;E,reply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S2，F45定义变量极限属性（中）</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&lt;DATAID&gt;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L,m (m=# of variables in this definition)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 (n=# of limits being defined/changed for VID )                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&lt;LIMITID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L,p (p={0,2})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&lt;UPPERDB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&lt;LOWERDB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&lt;LIMITID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L,p (p={0,2})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&lt;UPPERDB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&lt;LOWERDB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&lt;VID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 (n=# of limits being defined/changed for VID )                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&lt;LIMITID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L,p (p={0,2})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&lt;UPPERDB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&lt;LOWERDB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&lt;LIMITID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L,p (p={0,2})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&lt;UPPERDB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&lt;LOWERDB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Exceptions:    1. A zero-length list, m=0, sets all limit values for all monitored VIDs to "undefined.”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A zero-length list, n=0, sets all limits values for that VID to "undefined.”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A zero-length list, p=0, sets that limit to "undefined."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1。一零长度列表，M = 0，集所有监控视频来定义所有的极限值。”</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2。一零长度列表，N = 0，将所有的限制值，VID“未定义”。</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3.一零长度列表中，P = 0，设置为“未定义的限制。”</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S2,F46 Variable Limit Attribute Acknowledge (VLAA)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S2、F46可变极限属性的认识（极迟出现抗原）</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definition of variable limit attributes or report error.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If DVLA is not accepted due to one or more invalid parameters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(e.g., LIMITACK=3), then a list of invalid parameters is returned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containing the variable limit attribute and reason for rejection. If</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an error condition is detected, the entire message is rejected (i.e.,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partial changes are not allowed).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确认变量限制属性或报告错误的定义。如果不接受中，由于一个或多个无效的参数（例如，limitack = 3），然后列出无效的参数是returnedcontaining可变极限属性和拒绝原因。如果检测到一个错误条件，则整个消息被拒绝（即不允许部分更改）。</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&lt;VLAACK&gt;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L,m              (m=number of invalid parameters)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&lt;VID &gt;1       (VID with error)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2.&lt;LVACK &gt;p    (reason)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3.L,n {n=0,2}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&lt;LIMITID &gt;1    (1st limit in error for VID )           P</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&lt;LIMITACK &gt;1   (reason)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&lt;VID &gt;m       (VID with error)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&lt;LVACK &gt;m   (reason)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L,n {n=0,2}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&lt;LIMITID &gt;1    (1st limit in error for VID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&lt;LIMITACK &gt;1   (reason)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Exceptions:     1. A zero-length list, m=0 indicates no invalid variable limit attributes.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A zero-length list, n=0 indicates no invalid limit values for that VID.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1。一零长度列表，m = 0表示没有无效的变量限制属性。</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2。一零长度列表，n = 0表示该视频没有无效的限值。</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S2,F47 Variable Limit Attribute Request (VLAR)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S2，F47可变极限属性的请求（vlar）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allows the host to query the equipment for current variable limit attribute definitions.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此消息允许主机查询当前变量限制属性定义的设备。</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L,m              (m=# of VIDs this request)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 &lt;VID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list, m=0, requests a list of all VID values that can have variable limit attributes.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一零长度列表，M = 0，请列出所有VID值可以有可变极限属性。</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S2,F48 Variable Limit Attributes Send (VLAS)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S2、F48可变极限属性发送（VLA）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Equipment sends values of requested variable limit attribute definitions in the order requested.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设备在请求的顺序中发送请求的变量限制属性定义的值。</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L,m          (m=# of VIDs this request)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&lt;VID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L,p {p=0,4}</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&lt;UNITS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&lt;LIMITMIN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&lt;LIMITMAX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 L,n        (n=# of limits defined for this VID)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&lt;LIMITID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&lt;UPPERDB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&lt;LOWERDB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1.&lt;LIMITID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2.&lt;UPPERDB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3.&lt;LOWERDB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1.&lt;VID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L,p {p=0,4}</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1.&lt;UNITS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2.&lt;LIMITMIN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3.&lt;LIMITMAX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 L,n               (n=# of limits defined for this VID)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1.&lt;LIMITID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2.&lt;UPPERDB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3.&lt;LOWERDB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1.&lt;LIMITID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2.&lt;UPPERDB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3.&lt;LOWERDB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Exceptions:        1. A zero-length list, p=0, indicates that limits are not supported for the VID.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1。一零长度列表，P = 0，表明限制是不支持的视频。</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A zero-length list, n=0, means no limits are currently defined for the specified variable.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2。一零长度列表，n = 0，意味着没有限制，目前定义为指定的变量。</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104</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S2,F49 Enhanced Remote Command                                                M,H-&gt;E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S2、F49增强远程命令</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host requests an object to perform the specified remote command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with its associated parameters. If multi-block, it shall be preceded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by the S2,F39/S2,F40 Multi-Block Inquire/Grant transaction.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主机请求一个对象来执行指定的远程命令及其相关参数。如果多块，它须冠以S2、F39 / s2，F40多块查询/授权交易。     Structure:         L,4</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&lt;DATAID&gt;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&lt;OBJSPEC&gt;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&lt;RCMD&gt;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 L,m # of parameter groups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 command parameter 1 name1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&lt;CEPVAL &gt; command-enhanced parameter 1 value1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 cpname &gt;命令参数1名</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 cepval &gt;命令增强参数1的值</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 command parameter 2 name2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&lt;CEPVAL &gt; command-enhanced parameter 2 value2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 2 &gt;命令参数相同的cpname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 cepval &gt;命令增强参数2 value2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 command parameter m name    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&lt;CEPVAL &gt; command enhanced parameter m value  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 cpname &gt;命令参数名</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 cepval &gt;命令增强参数m值</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If a specific value of CPNAME is defined to have a CEPVAL defined as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 LIST, it shall always be a LIST. If the CEPVAL that is associated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to that specific value of CPNAME is defined to be anything other than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LIST, it will result in a format error.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如果一个特定的值cpname定义有一个cepval定义为一个列表，它将永远是一个列表。如果cepval就是特定的价值cpname相关定义可以比其他任何列表，它会导致一个格式错误。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 length list, m = 0, indicates that no parameter groups are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sent with the command. OBJSPEC can be a null length item.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一零长度列表，m = 0，表示没有参数组发送的命令。objspec可空长项目。</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Notes:      1. If CEPVAL is a LIST, the items that make up that list shall take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on one of the following forms: (1) a list of items with an identical</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format, (2) a LIST of CPNAME, CEPVAL pairs, as illustrated below.</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1。如果cepval是一个列表，让列表中的项目应采取下列形式之一：（1）一列具有相同格式的项目，（2）列出cpname，cepval对，如下图所示。</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A) L,2                                        B)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&gt;a                                  1. &lt;CPNAME &gt;b</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L,m                                          2.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&lt;CPVALa1&gt;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&lt;CPVALa2&gt;                                          1. &lt;CPNAMEb1&gt;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&lt;CEPVALb1&gt;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                                                        1. &lt;CPNAMEbn&gt;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                                                        2. &lt;CEPVALbn&gt;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m. &lt;CPVALam&gt;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S2,F50 Enhanced Remote Command Acknowledge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S2，F50增强远程命令承认</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equipment acknowledges Enhanced Remote Command or reports any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error(s). If the command is not accepted due to one or more invalid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parameters, (i.e. HCACK = 3), then a list of invalid parameters will</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be returned containing the parameter name and reason for being invalid.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设备确认增强的远程命令或报告任何错误（s）。如果命令不接受由于一个或多个无效的参数（即hcack = 3），然后列出无效的参数将返回包含参数名称和原因是无效的。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&lt;HCACK&gt;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      # of parameter groups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&lt;CEPACK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&lt;CPNAME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&lt;CEPACK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7.7  Stream 3 Materials Status — T he functions of the material status stream are used to communicate information and actions related to material, including carriers and material-in-process, time-to-completion information, and extraordinary material occurrences.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7.7流3材料状态- T的材料状态流的功能是用来沟通与材料相关的信息和行动，包括运营商和材料的过程中，完成信息的时间，和非凡的物质出现。</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S3,F0 Abort Transaction (S3F0)                                                           S,H&lt;-&gt;E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S3，F0中止交易（s3f0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Same form as S1,F0.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 Material Status Request (MSR)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S3，F1材料状态请求（MSR）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Host requests the device to send the status of all material in process.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主机请求设备发送进程中所有材料的状态。</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S3,F2 Material Status Data (MSD)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S3，F2材料状态数据（MSD）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Material-in-process information is sent from the equipment to the  host. There are m locations.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在过程信息中的物质从设备发送到主机。有M个位置。</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&lt;MF&gt;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&lt;LOC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&lt;QUA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&lt;MID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&lt;LOC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&lt;QUA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&lt;MID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list returned means no such data exists.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返回的一零长度列表意味着没有这样的数据存在。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106</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S3,F3 Time to Completion Request (TCR)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S3，F3的完成时间的要求（TCR）</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Host requests the equipment to send the time-to-completion of</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operations on all material in possession.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主机要求设备发送时间完成所有材料上的所有材料的操作。</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S3,F4 Time to Completion Data (TCD)                                                               M,H&lt;-E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S3，F4完成时间数据（TCD）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Time-to-completion information is sent by the equipment to the host.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完成信息的时间由设备发送到主机。</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&lt;MF&gt;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&lt;TTC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&lt;QUA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&lt;MID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m.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&lt;TTC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&lt;QUA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&lt;MID &gt;m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A zero-length list header returned means no such data exists.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一零长度列表头返回意味着没有这样的数据存在。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S3,F5 Material Found Send (MFS)                                                           S,H&lt;-E,[reply]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S3，F5材料寄（MFS）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equipment advises the host that unsolicited material has appeared at one of its sensors.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该设备向主机提供了一个未经请求的材料出现在它的传感器之一。</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&lt;MF&gt;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&lt;QUA&gt;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S3,F6 Material Found Acknowledge (MFA)                                                       S,H-&gt;E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S3，F6材料发现承认（MFA）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&lt;ACKC3&gt;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S3,F7 Material Lost Send (MLS)                                                             S,H&lt;-E,[reply]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S3，F7材料失去送（MLS）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equipment advises the host that material has disappeared from its sensors.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该设备建议的主机，材料已经从它的传感器消失。</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&lt;MF&gt;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&lt;QUA&gt;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&lt;MID&gt;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S3,F8 Material Lost Acknowledge (MLA)                                                          S,H-&gt;E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S3，F8材料失去承认（MLA）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&lt;ACKC3&gt;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both"/>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107</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S3,F9 Material ID Equate Send (IES)                                                         S,H&lt;-E,reply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S3，F9材质ID将发送（IES）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Provide an alternative name to be used as equivalent to the original material ID.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提供一个可供选择的名称，相当于原材料的编号。</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&lt;MID&gt;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&lt;EMID&gt;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S3,F10 Material ID Equate Acknowledge (IEA)                                                    S,H-&gt;E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S3，F10材料ID等同于承认（IEA）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&lt;ACKC3&gt;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S3,F11 Material ID Request (MIDR)                                                            S,H&lt;-E,reply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S3，F11材质ID的请求（中距离）</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equipment requests the Material ID of the material at the specified port.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设备要求在指定的端口上的材料的材料编号。</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&lt;PTN&gt;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S3,F12 Material ID Request Acknowledge (MIRA)                                                   S,H-&gt;E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S3，F12材质ID请求确认（米拉）</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host acknowledges the request for the Material ID. If the use of</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 request/acknowledge/send/acknowledge conversation is required, it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indicated by the acknowledge code MIDRA=2. In this case, the send/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acknowledge transaction is S3,F13, S3,Fl4. A timeout when electing</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S3,F13 is indicated by S9,F13 or a restart of the conversation, with S3,F11.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主机确认材料ID的请求，如果请求/确认/发送/确认使用对话是必需的，它所表示的确认码，= 2。在这种情况下，发送/确认交易是S3，F13，S3，型号。暂停选举时S3、F13表明S9、F13或重启对话，与S3、F11。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&lt;PTN&gt;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&lt;MIDRA&gt;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&lt;MID&gt;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Note:           For all cases except MIDRA=0 (accepted, &lt;MID&gt; follows), the &lt;MID&gt;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will be ignored by the receiver of message S3,F12. When MIDRA=0, 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zero-length MID indicates that no MID is available.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除0例（接受，=，&lt;中&gt;如下），&lt;中&gt;将由消息S3接收器忽略，F12。当，= 0，一零的长度中表示没有中是可用的。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S3,F13 Material ID Send (MIS)                                                              S,H-&gt;E,reply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S3、F13材料ID发送（MIS）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The host sends the Material ID of the material at the specified port.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主机在指定的端口发送该材料的材料编号。</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&lt;PTN&gt;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&lt;MID&gt;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Note:          A zero-length MID indicates that no MID is available.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一零长度的中期表明，没有中间是可用的。</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S3,F14 Material ID Acknowledge (MIA)                                                     S,H&lt;-E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S3、F14材质ID确认（MIA）</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Acknowledge or error承认错误</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&lt;MIDAC&gt;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108</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S3,F15 Materials Multi-Block Inquire (MMBI)                                          S,H -&gt; 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S3，F15材料多块查询（机械工业部）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requests permission to send a multi-block message based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upon a maximum length of the total message.  It must be sent prior to</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sending any multi-block primary message in Stream 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此消息请求允许基于总消息的最大长度发送多块消息。它必须被发送之前发送任何多块主消息流3。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1.&lt;DATAID&gt;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2.&lt;DATALENGTH&gt;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S3,F16 Materials Multi-Block Grant (MMBG)                                           S,H&lt; - 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S3，F16材料多块补助（mmbg）</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grants or denies permission to send a multi-block primary message in Stream 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此消息授予或拒绝在流3中发送多块主消息的权限。</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&lt;GRANT&gt;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S3,F17 Carrier Action Request                                                      M,H -&gt; E,reply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S3、F17载体行动要求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requests an action to be performed for a specified</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carrier.  If multi-block, this message must be preceded by the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S3,F65/F66 transaction.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此消息请求要为指定的载波执行的动作。如果多块，这个信息必须在S3，F65 / F66交易。</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1.&lt;DATAID&gt;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2.&lt;CARRIERACTION&gt;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3.&lt;CARRIERSPEC&gt;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4.&lt;PTN&gt;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5.L,n            n = number of carrier attributes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1.&lt;CATTRID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2.&lt;CATTRDATA &gt;1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1.&lt;CATTRID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2.&lt;CATTRDATA &gt;n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If n = 0, then no carrier attributes are included.  If CARRIERSPEC is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not a zero-length item, then PTN may be omitted (a zero-length item).</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如果n = 0，那么没有载波属性包括。如果carrierspec不是一零长项目，那么PTN可以省略（一零长项目）。</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S3,F18 Carrier Action Acknowledge                                                           S,H &lt;- 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S3，F18载体行动承认</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acknowledges the carrier action request.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此消息确认载波请求。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1.&lt;CAACK&gt;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1.&lt;ERRCODE&gt;1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2.&lt;ERRTEXT&gt;1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1.&lt;ERRCODE&gt;n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2.&lt;ERRTEXT&gt;n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If n = 0, no errors exist.如果n = 0，没有错误存在。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109</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S3,F19 Cancel All Carrier Out Request                                                   S,H -&gt; E, 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S3，F19取消所有载体的要求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is used to cancel all pending carrier out requests.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此消息用于取消所有挂起的挂起的请求。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Header only.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S3,F20 Cancel All Carrier Out Acknowledge                                                S,H &lt;- 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S3，F20取消所有载体的承认</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acknowledges the Cancel Carrier Out request.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此消息确认取消载波请求。</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1.&lt;CAACK&gt;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1.&lt;ERRCODE&gt;1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2.&lt;ERRTEXT&gt;1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1.&lt;ERRCODE&gt;n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2.&lt;ERRTEXT&gt;n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Exception:      If n = 0, no errors exist.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S3,F21 Port Group Definition                                                      S,H -&gt; E, reply</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S3，F21港口群的定义</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defines the port in a port group and provides the initial port access.</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此消息定义了端口组中的端口，并提供了初始端口访问。</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L,3</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1.&lt;PORTGRPNAME&gt;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2.&lt;PORTACCESS&gt;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3. 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1.&lt;PTN&gt;1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n.&lt;PTN&gt;n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S3,F22 Port Group Definition Acknowledge                                              S,H &lt;- E</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S3，F22端口组定义承认</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Description:     This message acknowledges the port group definition.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此消息确认端口组定义。</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Structure: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1.&lt;CAACK&gt;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1.&lt;ERRCODE&gt;1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2.&lt;ERRTEXT&gt;1</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N. L,2</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1.&lt;ERRCODE&gt;n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 xml:space="preserve">                      2.&lt;ERRTEXT&gt;n</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Exception: If n = 0, no errors exist.例外：如果n = 0，没有错误存在。</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left"/>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outlineLvl w:val="9"/>
        <w:rPr>
          <w:rFonts w:hint="eastAsia" w:asciiTheme="minorAscii"/>
          <w:color w:val="000000"/>
          <w:sz w:val="16"/>
          <w:szCs w:val="16"/>
          <w:lang w:val="en-US" w:eastAsia="zh-CN"/>
        </w:rPr>
      </w:pPr>
      <w:r>
        <w:rPr>
          <w:rFonts w:hint="eastAsia" w:asciiTheme="minorAscii"/>
          <w:color w:val="000000"/>
          <w:sz w:val="16"/>
          <w:szCs w:val="16"/>
          <w:lang w:val="en-US" w:eastAsia="zh-CN"/>
        </w:rPr>
        <w:t>110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sectPr>
          <w:pgSz w:w="11906" w:h="16838"/>
          <w:pgMar w:top="1440" w:right="1800" w:bottom="1440" w:left="1800" w:header="851" w:footer="992" w:gutter="0"/>
          <w:cols w:space="425" w:num="1"/>
          <w:docGrid w:type="lines" w:linePitch="312" w:charSpace="0"/>
        </w:sectPr>
      </w:pPr>
    </w:p>
    <w:p/>
    <w:p>
      <w:pPr>
        <w:jc w:val="left"/>
        <w:rPr>
          <w:sz w:val="15"/>
          <w:szCs w:val="15"/>
        </w:rPr>
      </w:pPr>
      <w:r>
        <w:drawing>
          <wp:inline distT="0" distB="0" distL="0" distR="0">
            <wp:extent cx="5408295" cy="2282825"/>
            <wp:effectExtent l="0" t="0" r="1905"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5409001" cy="2283174"/>
                    </a:xfrm>
                    <a:prstGeom prst="rect">
                      <a:avLst/>
                    </a:prstGeom>
                  </pic:spPr>
                </pic:pic>
              </a:graphicData>
            </a:graphic>
          </wp:inline>
        </w:drawing>
      </w:r>
    </w:p>
    <w:p>
      <w:pPr>
        <w:jc w:val="left"/>
        <w:rPr>
          <w:sz w:val="15"/>
          <w:szCs w:val="15"/>
        </w:rPr>
      </w:pPr>
      <w:r>
        <w:rPr>
          <w:sz w:val="15"/>
          <w:szCs w:val="15"/>
        </w:rPr>
        <w:t>Port Group Action Request</w:t>
      </w:r>
    </w:p>
    <w:p>
      <w:pPr>
        <w:jc w:val="left"/>
        <w:rPr>
          <w:sz w:val="15"/>
          <w:szCs w:val="15"/>
        </w:rPr>
      </w:pPr>
      <w:r>
        <w:rPr>
          <w:rFonts w:hint="eastAsia"/>
          <w:sz w:val="15"/>
          <w:szCs w:val="15"/>
        </w:rPr>
        <w:t>端口组动作请求</w:t>
      </w:r>
    </w:p>
    <w:p>
      <w:pPr>
        <w:jc w:val="left"/>
        <w:rPr>
          <w:sz w:val="15"/>
          <w:szCs w:val="15"/>
        </w:rPr>
      </w:pPr>
      <w:r>
        <w:rPr>
          <w:sz w:val="15"/>
          <w:szCs w:val="15"/>
        </w:rPr>
        <w:t>This message requests an action be performed for a port group. access mode may be changed or the port group may be deleted.</w:t>
      </w:r>
    </w:p>
    <w:p>
      <w:pPr>
        <w:jc w:val="left"/>
        <w:rPr>
          <w:sz w:val="15"/>
          <w:szCs w:val="15"/>
        </w:rPr>
      </w:pPr>
      <w:r>
        <w:rPr>
          <w:rFonts w:hint="eastAsia"/>
          <w:sz w:val="15"/>
          <w:szCs w:val="15"/>
        </w:rPr>
        <w:t>此消息请求一个端口组执行一个动作。访问模式可能更改或端口组可能已被删除。</w:t>
      </w:r>
    </w:p>
    <w:p>
      <w:pPr>
        <w:jc w:val="left"/>
        <w:rPr>
          <w:sz w:val="15"/>
          <w:szCs w:val="15"/>
        </w:rPr>
      </w:pPr>
      <w:r>
        <w:rPr>
          <w:sz w:val="15"/>
          <w:szCs w:val="15"/>
        </w:rPr>
        <w:t>If m = 0, then no parameters are provided.</w:t>
      </w:r>
    </w:p>
    <w:p>
      <w:pPr>
        <w:jc w:val="left"/>
        <w:rPr>
          <w:sz w:val="15"/>
          <w:szCs w:val="15"/>
        </w:rPr>
      </w:pPr>
      <w:r>
        <w:rPr>
          <w:rFonts w:hint="eastAsia"/>
          <w:sz w:val="15"/>
          <w:szCs w:val="15"/>
        </w:rPr>
        <w:t>如果M = 0，那么没有参数。</w:t>
      </w:r>
    </w:p>
    <w:p>
      <w:pPr>
        <w:jc w:val="left"/>
        <w:rPr>
          <w:sz w:val="15"/>
          <w:szCs w:val="15"/>
        </w:rPr>
      </w:pPr>
      <w:r>
        <w:drawing>
          <wp:inline distT="0" distB="0" distL="0" distR="0">
            <wp:extent cx="5562600" cy="2241550"/>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5563394" cy="2242099"/>
                    </a:xfrm>
                    <a:prstGeom prst="rect">
                      <a:avLst/>
                    </a:prstGeom>
                  </pic:spPr>
                </pic:pic>
              </a:graphicData>
            </a:graphic>
          </wp:inline>
        </w:drawing>
      </w:r>
    </w:p>
    <w:p>
      <w:pPr>
        <w:jc w:val="left"/>
        <w:rPr>
          <w:sz w:val="15"/>
          <w:szCs w:val="15"/>
        </w:rPr>
      </w:pPr>
      <w:r>
        <w:rPr>
          <w:sz w:val="15"/>
          <w:szCs w:val="15"/>
        </w:rPr>
        <w:t>Port Group Action Acknowledge</w:t>
      </w:r>
    </w:p>
    <w:p>
      <w:pPr>
        <w:jc w:val="left"/>
        <w:rPr>
          <w:sz w:val="15"/>
          <w:szCs w:val="15"/>
        </w:rPr>
      </w:pPr>
      <w:r>
        <w:rPr>
          <w:rFonts w:hint="eastAsia"/>
          <w:sz w:val="15"/>
          <w:szCs w:val="15"/>
        </w:rPr>
        <w:t>端口组动作确认</w:t>
      </w:r>
    </w:p>
    <w:p>
      <w:pPr>
        <w:jc w:val="left"/>
        <w:rPr>
          <w:sz w:val="15"/>
          <w:szCs w:val="15"/>
        </w:rPr>
      </w:pPr>
      <w:r>
        <w:rPr>
          <w:sz w:val="15"/>
          <w:szCs w:val="15"/>
        </w:rPr>
        <w:t>This message acknowledges the port group action.</w:t>
      </w:r>
    </w:p>
    <w:p>
      <w:pPr>
        <w:jc w:val="left"/>
        <w:rPr>
          <w:sz w:val="15"/>
          <w:szCs w:val="15"/>
        </w:rPr>
      </w:pPr>
      <w:r>
        <w:rPr>
          <w:rFonts w:hint="eastAsia"/>
          <w:sz w:val="15"/>
          <w:szCs w:val="15"/>
        </w:rPr>
        <w:t>此消息确认端口组动作。</w:t>
      </w:r>
    </w:p>
    <w:p>
      <w:pPr>
        <w:jc w:val="left"/>
        <w:rPr>
          <w:sz w:val="15"/>
          <w:szCs w:val="15"/>
        </w:rPr>
      </w:pPr>
      <w:r>
        <w:rPr>
          <w:sz w:val="15"/>
          <w:szCs w:val="15"/>
        </w:rPr>
        <w:t>If n = 0, no errors exist.</w:t>
      </w:r>
    </w:p>
    <w:p>
      <w:pPr>
        <w:jc w:val="left"/>
        <w:rPr>
          <w:sz w:val="15"/>
          <w:szCs w:val="15"/>
        </w:rPr>
      </w:pPr>
      <w:r>
        <w:rPr>
          <w:rFonts w:hint="eastAsia"/>
          <w:sz w:val="15"/>
          <w:szCs w:val="15"/>
        </w:rPr>
        <w:t>如果n = 0，不存在错误。</w:t>
      </w:r>
    </w:p>
    <w:p>
      <w:pPr>
        <w:jc w:val="left"/>
        <w:rPr>
          <w:sz w:val="15"/>
          <w:szCs w:val="15"/>
        </w:rPr>
      </w:pPr>
      <w:r>
        <w:drawing>
          <wp:inline distT="0" distB="0" distL="0" distR="0">
            <wp:extent cx="5492115" cy="2413635"/>
            <wp:effectExtent l="0" t="0" r="13335"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5"/>
                    <a:stretch>
                      <a:fillRect/>
                    </a:stretch>
                  </pic:blipFill>
                  <pic:spPr>
                    <a:xfrm>
                      <a:off x="0" y="0"/>
                      <a:ext cx="5492598" cy="2413818"/>
                    </a:xfrm>
                    <a:prstGeom prst="rect">
                      <a:avLst/>
                    </a:prstGeom>
                  </pic:spPr>
                </pic:pic>
              </a:graphicData>
            </a:graphic>
          </wp:inline>
        </w:drawing>
      </w:r>
    </w:p>
    <w:p>
      <w:pPr>
        <w:jc w:val="left"/>
        <w:rPr>
          <w:sz w:val="15"/>
          <w:szCs w:val="15"/>
        </w:rPr>
      </w:pPr>
      <w:r>
        <w:rPr>
          <w:sz w:val="15"/>
          <w:szCs w:val="15"/>
        </w:rPr>
        <w:t>Port Action Request</w:t>
      </w:r>
      <w:r>
        <w:rPr>
          <w:rFonts w:hint="eastAsia"/>
          <w:sz w:val="15"/>
          <w:szCs w:val="15"/>
        </w:rPr>
        <w:t xml:space="preserve"> 港口行动要求</w:t>
      </w:r>
    </w:p>
    <w:p>
      <w:pPr>
        <w:jc w:val="left"/>
        <w:rPr>
          <w:sz w:val="15"/>
          <w:szCs w:val="15"/>
        </w:rPr>
      </w:pPr>
      <w:r>
        <w:rPr>
          <w:sz w:val="15"/>
          <w:szCs w:val="15"/>
        </w:rPr>
        <w:t>This message requests an action be performed for a port.</w:t>
      </w:r>
    </w:p>
    <w:p>
      <w:pPr>
        <w:jc w:val="left"/>
        <w:rPr>
          <w:sz w:val="15"/>
          <w:szCs w:val="15"/>
        </w:rPr>
      </w:pPr>
      <w:r>
        <w:rPr>
          <w:rFonts w:hint="eastAsia"/>
          <w:sz w:val="15"/>
          <w:szCs w:val="15"/>
        </w:rPr>
        <w:t>此消息请求为端口执行一个动作。</w:t>
      </w:r>
    </w:p>
    <w:p>
      <w:pPr>
        <w:jc w:val="left"/>
        <w:rPr>
          <w:sz w:val="15"/>
          <w:szCs w:val="15"/>
        </w:rPr>
      </w:pPr>
      <w:r>
        <w:rPr>
          <w:sz w:val="15"/>
          <w:szCs w:val="15"/>
        </w:rPr>
        <w:t>If m = 0, then no parameters are provided.</w:t>
      </w:r>
    </w:p>
    <w:p>
      <w:pPr>
        <w:jc w:val="left"/>
        <w:rPr>
          <w:sz w:val="15"/>
          <w:szCs w:val="15"/>
        </w:rPr>
      </w:pPr>
      <w:r>
        <w:rPr>
          <w:rFonts w:hint="eastAsia"/>
          <w:sz w:val="15"/>
          <w:szCs w:val="15"/>
        </w:rPr>
        <w:t>如果M = 0，那么没有参数。</w:t>
      </w:r>
    </w:p>
    <w:p>
      <w:pPr>
        <w:jc w:val="center"/>
        <w:rPr>
          <w:sz w:val="15"/>
          <w:szCs w:val="15"/>
        </w:rPr>
      </w:pPr>
      <w:r>
        <w:rPr>
          <w:rFonts w:hint="eastAsia"/>
          <w:sz w:val="15"/>
          <w:szCs w:val="15"/>
        </w:rPr>
        <w:t>111</w:t>
      </w:r>
    </w:p>
    <w:p>
      <w:pPr>
        <w:widowControl/>
        <w:jc w:val="left"/>
        <w:rPr>
          <w:sz w:val="15"/>
          <w:szCs w:val="15"/>
        </w:rPr>
      </w:pPr>
      <w:r>
        <w:rPr>
          <w:sz w:val="15"/>
          <w:szCs w:val="15"/>
        </w:rPr>
        <w:br w:type="page"/>
      </w:r>
    </w:p>
    <w:p>
      <w:pPr>
        <w:jc w:val="left"/>
        <w:rPr>
          <w:sz w:val="15"/>
          <w:szCs w:val="15"/>
        </w:rPr>
      </w:pPr>
      <w:r>
        <w:drawing>
          <wp:inline distT="0" distB="0" distL="0" distR="0">
            <wp:extent cx="5274310" cy="2154555"/>
            <wp:effectExtent l="0" t="0" r="2540" b="171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6"/>
                    <a:stretch>
                      <a:fillRect/>
                    </a:stretch>
                  </pic:blipFill>
                  <pic:spPr>
                    <a:xfrm>
                      <a:off x="0" y="0"/>
                      <a:ext cx="5274310" cy="2154897"/>
                    </a:xfrm>
                    <a:prstGeom prst="rect">
                      <a:avLst/>
                    </a:prstGeom>
                  </pic:spPr>
                </pic:pic>
              </a:graphicData>
            </a:graphic>
          </wp:inline>
        </w:drawing>
      </w:r>
    </w:p>
    <w:p>
      <w:pPr>
        <w:jc w:val="left"/>
        <w:rPr>
          <w:sz w:val="15"/>
          <w:szCs w:val="15"/>
        </w:rPr>
      </w:pPr>
      <w:r>
        <w:rPr>
          <w:sz w:val="15"/>
          <w:szCs w:val="15"/>
        </w:rPr>
        <w:t>Port Action Acknowledge</w:t>
      </w:r>
    </w:p>
    <w:p>
      <w:pPr>
        <w:jc w:val="left"/>
        <w:rPr>
          <w:sz w:val="15"/>
          <w:szCs w:val="15"/>
        </w:rPr>
      </w:pPr>
      <w:r>
        <w:rPr>
          <w:rFonts w:hint="eastAsia"/>
          <w:sz w:val="15"/>
          <w:szCs w:val="15"/>
        </w:rPr>
        <w:t>港口行动承认</w:t>
      </w:r>
    </w:p>
    <w:p>
      <w:pPr>
        <w:jc w:val="left"/>
        <w:rPr>
          <w:rFonts w:ascii="ELVMLP+Courier"/>
          <w:color w:val="000000"/>
          <w:sz w:val="15"/>
          <w:szCs w:val="15"/>
        </w:rPr>
      </w:pPr>
      <w:r>
        <w:rPr>
          <w:rFonts w:ascii="ELVMLP+Courier"/>
          <w:color w:val="000000"/>
          <w:sz w:val="15"/>
          <w:szCs w:val="15"/>
        </w:rPr>
        <w:t>This message acknowledges the port action request.</w:t>
      </w:r>
    </w:p>
    <w:p>
      <w:pPr>
        <w:jc w:val="left"/>
        <w:rPr>
          <w:rFonts w:ascii="ELVMLP+Courier"/>
          <w:color w:val="000000"/>
          <w:sz w:val="15"/>
          <w:szCs w:val="15"/>
        </w:rPr>
      </w:pPr>
      <w:r>
        <w:rPr>
          <w:rFonts w:hint="eastAsia" w:ascii="ELVMLP+Courier"/>
          <w:color w:val="000000"/>
          <w:sz w:val="15"/>
          <w:szCs w:val="15"/>
        </w:rPr>
        <w:t>此消息确认端口请求。</w:t>
      </w:r>
    </w:p>
    <w:p>
      <w:pPr>
        <w:jc w:val="left"/>
        <w:rPr>
          <w:sz w:val="15"/>
          <w:szCs w:val="15"/>
        </w:rPr>
      </w:pPr>
      <w:r>
        <w:rPr>
          <w:sz w:val="15"/>
          <w:szCs w:val="15"/>
        </w:rPr>
        <w:t>If n = 0, no errors exist.</w:t>
      </w:r>
    </w:p>
    <w:p>
      <w:pPr>
        <w:jc w:val="left"/>
        <w:rPr>
          <w:sz w:val="15"/>
          <w:szCs w:val="15"/>
        </w:rPr>
      </w:pPr>
      <w:r>
        <w:rPr>
          <w:rFonts w:hint="eastAsia"/>
          <w:sz w:val="15"/>
          <w:szCs w:val="15"/>
        </w:rPr>
        <w:t>如果n = 0，不存在错误。</w:t>
      </w:r>
    </w:p>
    <w:p>
      <w:pPr>
        <w:jc w:val="left"/>
        <w:rPr>
          <w:sz w:val="15"/>
          <w:szCs w:val="15"/>
        </w:rPr>
      </w:pPr>
      <w:r>
        <w:rPr>
          <w:sz w:val="15"/>
          <w:szCs w:val="15"/>
        </w:rPr>
        <w:t>7.8 Stream 4 Material Control — The material control stream contains the original material control protocol and the newer protocol which supports SEMI E32.</w:t>
      </w:r>
    </w:p>
    <w:p>
      <w:pPr>
        <w:jc w:val="left"/>
        <w:rPr>
          <w:sz w:val="15"/>
          <w:szCs w:val="15"/>
        </w:rPr>
      </w:pPr>
      <w:r>
        <w:rPr>
          <w:rFonts w:hint="eastAsia"/>
          <w:sz w:val="15"/>
          <w:szCs w:val="15"/>
        </w:rPr>
        <w:t>7.8流4材料控制材料控制流包含原材料的控制协议，新的协议支持</w:t>
      </w:r>
      <w:r>
        <w:rPr>
          <w:sz w:val="15"/>
          <w:szCs w:val="15"/>
        </w:rPr>
        <w:t>SEMI</w:t>
      </w:r>
      <w:r>
        <w:rPr>
          <w:rFonts w:hint="eastAsia"/>
          <w:sz w:val="15"/>
          <w:szCs w:val="15"/>
        </w:rPr>
        <w:t xml:space="preserve"> E32。</w:t>
      </w:r>
    </w:p>
    <w:p>
      <w:pPr>
        <w:jc w:val="left"/>
        <w:rPr>
          <w:sz w:val="15"/>
          <w:szCs w:val="15"/>
        </w:rPr>
      </w:pPr>
    </w:p>
    <w:p>
      <w:pPr>
        <w:jc w:val="left"/>
        <w:rPr>
          <w:sz w:val="15"/>
          <w:szCs w:val="15"/>
        </w:rPr>
      </w:pPr>
      <w:r>
        <w:rPr>
          <w:sz w:val="15"/>
          <w:szCs w:val="15"/>
        </w:rPr>
        <w:t>7.8.1 Original Material Control Protocol — The functions in the material control stream are used to effect the automatic transfer of material between equipment. A simple handshake is achieved which provides for a variety of error conditions which gracefully terminate the handshake. Separate messages advise the host of errors and completed material transfers.</w:t>
      </w:r>
    </w:p>
    <w:p>
      <w:pPr>
        <w:jc w:val="left"/>
        <w:rPr>
          <w:sz w:val="15"/>
          <w:szCs w:val="15"/>
        </w:rPr>
      </w:pPr>
      <w:r>
        <w:rPr>
          <w:rFonts w:hint="eastAsia"/>
          <w:sz w:val="15"/>
          <w:szCs w:val="15"/>
        </w:rPr>
        <w:t>7.8.1原材料控制协议的材料中控制流的功能是用来影响之间的设备材料的自动转换。实现一个简单的握手，它提供了各种错误条件，优雅地终止握手。单独的消息通知主机错误和完成的材料传输。</w:t>
      </w:r>
    </w:p>
    <w:p>
      <w:pPr>
        <w:jc w:val="left"/>
        <w:rPr>
          <w:sz w:val="15"/>
          <w:szCs w:val="15"/>
        </w:rPr>
      </w:pPr>
    </w:p>
    <w:p>
      <w:pPr>
        <w:jc w:val="left"/>
        <w:rPr>
          <w:sz w:val="15"/>
          <w:szCs w:val="15"/>
        </w:rPr>
      </w:pPr>
      <w:r>
        <w:rPr>
          <w:sz w:val="15"/>
          <w:szCs w:val="15"/>
        </w:rPr>
        <w:t>7.8.1.1 Since the handshake and host messages are separate, the handshake may be achieved transparently through the host or by direct connection between equipment. The host completes the handshake by relaying messages between the equipment. Only a single port is required on the equipment, and the equipment has a simple message handling requirement. When a direct connection is desired, at least three ports are required, the receiving equipment must look like the host with respect to the sending equipment, and message handling in the equipment is significantly more complicated than in the host-only connection. Nevertheless, the direct connection may still be chosen in an attempt to provide operation without a host. Since the host is reasonably transparent in the material handshake, a simple explanation of the handshake may be achieved by just considering the exchange of messages between the sender, the equipment wanting to get rid of material, and the receiver (the equipment able to accept the material).</w:t>
      </w:r>
    </w:p>
    <w:p>
      <w:pPr>
        <w:jc w:val="left"/>
        <w:rPr>
          <w:sz w:val="15"/>
          <w:szCs w:val="15"/>
        </w:rPr>
      </w:pPr>
      <w:r>
        <w:rPr>
          <w:rFonts w:hint="eastAsia"/>
          <w:sz w:val="15"/>
          <w:szCs w:val="15"/>
        </w:rPr>
        <w:t>7.8.1.1自握手和主机信息是独立的,握手可能实现透明地通过主机或设备之间的直接连接。主机完成设备之间传送消息的握手。只需要一个单独的端口的设备,和设备有一个简单的信息处理需求。直接连接时,至少需要三个端口,接收设备必须看起来像主机发送设备,设备和信息处理是更复杂的比您可以连接。然而,直接连接可能仍然被选为了提供操作没有主机。由于主机是合理透明材料握手,握手可能实现的一个简单的解释只是考虑到发送方之间的信息交换,设备想要摆脱材料,接收方(设备能够接受材料)。</w:t>
      </w:r>
    </w:p>
    <w:p>
      <w:pPr>
        <w:jc w:val="left"/>
        <w:rPr>
          <w:sz w:val="15"/>
          <w:szCs w:val="15"/>
        </w:rPr>
      </w:pPr>
    </w:p>
    <w:p>
      <w:pPr>
        <w:jc w:val="left"/>
        <w:rPr>
          <w:sz w:val="15"/>
          <w:szCs w:val="15"/>
        </w:rPr>
      </w:pPr>
      <w:r>
        <w:rPr>
          <w:sz w:val="15"/>
          <w:szCs w:val="15"/>
        </w:rPr>
        <w:t>7.8.1.3 Figure S4.2 summarizes the in teraction of the timers, handshake messages, and the error messages in the form of a flow chart. It also identifies specific states for the sender and the receiver. These states are referred to in the messages.</w:t>
      </w:r>
    </w:p>
    <w:p>
      <w:pPr>
        <w:jc w:val="left"/>
        <w:rPr>
          <w:sz w:val="15"/>
          <w:szCs w:val="15"/>
        </w:rPr>
      </w:pPr>
      <w:r>
        <w:rPr>
          <w:rFonts w:hint="eastAsia"/>
          <w:sz w:val="15"/>
          <w:szCs w:val="15"/>
        </w:rPr>
        <w:t>7.8.1.3图S4.2总结在定时器，相互握手消息，并在一个流程图的形式错误消息。它还确定了发送者和接收者的特定状态。这些状态在消息中被引用。</w:t>
      </w:r>
    </w:p>
    <w:p>
      <w:pPr>
        <w:jc w:val="left"/>
        <w:rPr>
          <w:sz w:val="15"/>
          <w:szCs w:val="15"/>
        </w:rPr>
      </w:pPr>
      <w:r>
        <w:rPr>
          <w:sz w:val="15"/>
          <w:szCs w:val="15"/>
        </w:rPr>
        <w:t>The ranges of timer values are as follows:</w:t>
      </w:r>
      <w:r>
        <w:rPr>
          <w:rFonts w:hint="eastAsia"/>
          <w:sz w:val="15"/>
          <w:szCs w:val="15"/>
        </w:rPr>
        <w:t xml:space="preserve">  </w:t>
      </w:r>
    </w:p>
    <w:p>
      <w:pPr>
        <w:jc w:val="left"/>
        <w:rPr>
          <w:sz w:val="15"/>
          <w:szCs w:val="15"/>
        </w:rPr>
      </w:pPr>
      <w:r>
        <w:rPr>
          <w:rFonts w:hint="eastAsia"/>
          <w:sz w:val="15"/>
          <w:szCs w:val="15"/>
        </w:rPr>
        <w:t>定时器值的范围如下：</w:t>
      </w:r>
    </w:p>
    <w:p>
      <w:pPr>
        <w:jc w:val="center"/>
        <w:rPr>
          <w:sz w:val="15"/>
          <w:szCs w:val="15"/>
        </w:rPr>
      </w:pPr>
      <w:r>
        <w:rPr>
          <w:rFonts w:hint="eastAsia"/>
          <w:sz w:val="15"/>
          <w:szCs w:val="15"/>
        </w:rPr>
        <w:t>112</w:t>
      </w:r>
    </w:p>
    <w:p>
      <w:pPr>
        <w:jc w:val="left"/>
        <w:rPr>
          <w:sz w:val="15"/>
          <w:szCs w:val="15"/>
        </w:rPr>
      </w:pPr>
      <w:r>
        <w:drawing>
          <wp:inline distT="0" distB="0" distL="0" distR="0">
            <wp:extent cx="5274310" cy="1158875"/>
            <wp:effectExtent l="0" t="0" r="2540"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7"/>
                    <a:stretch>
                      <a:fillRect/>
                    </a:stretch>
                  </pic:blipFill>
                  <pic:spPr>
                    <a:xfrm>
                      <a:off x="0" y="0"/>
                      <a:ext cx="5274310" cy="1159249"/>
                    </a:xfrm>
                    <a:prstGeom prst="rect">
                      <a:avLst/>
                    </a:prstGeom>
                  </pic:spPr>
                </pic:pic>
              </a:graphicData>
            </a:graphic>
          </wp:inline>
        </w:drawing>
      </w:r>
    </w:p>
    <w:p>
      <w:pPr>
        <w:jc w:val="left"/>
        <w:rPr>
          <w:sz w:val="15"/>
          <w:szCs w:val="15"/>
        </w:rPr>
      </w:pPr>
      <w:r>
        <w:rPr>
          <w:sz w:val="15"/>
          <w:szCs w:val="15"/>
        </w:rPr>
        <w:t>NOTE 7: t1, t2, t3 defined for Stream 4 are not to be confused with timeouts T1, T2, T3, and T4 defined in SEMI E4 (SECS-I).</w:t>
      </w:r>
    </w:p>
    <w:p>
      <w:pPr>
        <w:jc w:val="left"/>
        <w:rPr>
          <w:sz w:val="15"/>
          <w:szCs w:val="15"/>
        </w:rPr>
      </w:pPr>
      <w:r>
        <w:rPr>
          <w:rFonts w:hint="eastAsia"/>
          <w:sz w:val="15"/>
          <w:szCs w:val="15"/>
        </w:rPr>
        <w:t>注7：T1，T2，T3定义流4不超时的T1，T2，T3和T4的困惑，在半E4（secs-i）定义。</w:t>
      </w:r>
    </w:p>
    <w:p>
      <w:pPr>
        <w:jc w:val="left"/>
        <w:rPr>
          <w:sz w:val="15"/>
          <w:szCs w:val="15"/>
        </w:rPr>
      </w:pPr>
      <w:r>
        <w:rPr>
          <w:rFonts w:hint="eastAsia"/>
          <w:sz w:val="15"/>
          <w:szCs w:val="15"/>
        </w:rPr>
        <w:drawing>
          <wp:anchor distT="0" distB="0" distL="114300" distR="114300" simplePos="0" relativeHeight="251750400" behindDoc="1" locked="1" layoutInCell="1" allowOverlap="1">
            <wp:simplePos x="0" y="0"/>
            <wp:positionH relativeFrom="page">
              <wp:posOffset>-52705</wp:posOffset>
            </wp:positionH>
            <wp:positionV relativeFrom="page">
              <wp:posOffset>3084830</wp:posOffset>
            </wp:positionV>
            <wp:extent cx="7772400" cy="7135495"/>
            <wp:effectExtent l="0" t="0" r="0" b="8255"/>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7772400" cy="7135495"/>
                    </a:xfrm>
                    <a:prstGeom prst="rect">
                      <a:avLst/>
                    </a:prstGeom>
                    <a:noFill/>
                    <a:ln>
                      <a:noFill/>
                    </a:ln>
                  </pic:spPr>
                </pic:pic>
              </a:graphicData>
            </a:graphic>
          </wp:anchor>
        </w:drawing>
      </w:r>
    </w:p>
    <w:p>
      <w:pPr>
        <w:jc w:val="left"/>
        <w:rPr>
          <w:sz w:val="15"/>
          <w:szCs w:val="15"/>
        </w:rPr>
      </w:pPr>
    </w:p>
    <w:p>
      <w:pPr>
        <w:jc w:val="left"/>
        <w:rPr>
          <w:sz w:val="15"/>
          <w:szCs w:val="15"/>
        </w:rPr>
      </w:pPr>
    </w:p>
    <w:p>
      <w:pPr>
        <w:widowControl/>
        <w:jc w:val="left"/>
        <w:rPr>
          <w:sz w:val="15"/>
          <w:szCs w:val="15"/>
        </w:rPr>
      </w:pPr>
      <w:r>
        <w:rPr>
          <w:sz w:val="15"/>
          <w:szCs w:val="15"/>
        </w:rPr>
        <w:br w:type="page"/>
      </w:r>
    </w:p>
    <w:p>
      <w:pPr>
        <w:jc w:val="left"/>
        <w:rPr>
          <w:sz w:val="15"/>
          <w:szCs w:val="15"/>
        </w:rPr>
      </w:pPr>
      <w:r>
        <w:rPr>
          <w:sz w:val="15"/>
          <w:szCs w:val="15"/>
        </w:rPr>
        <w:t>Figure S4.2</w:t>
      </w:r>
      <w:r>
        <w:rPr>
          <w:rFonts w:hint="eastAsia"/>
          <w:sz w:val="15"/>
          <w:szCs w:val="15"/>
        </w:rPr>
        <w:t xml:space="preserve"> 图S4.2</w:t>
      </w:r>
    </w:p>
    <w:p>
      <w:pPr>
        <w:jc w:val="left"/>
        <w:rPr>
          <w:sz w:val="15"/>
          <w:szCs w:val="15"/>
        </w:rPr>
      </w:pPr>
      <w:r>
        <w:rPr>
          <w:sz w:val="15"/>
          <w:szCs w:val="15"/>
        </w:rPr>
        <w:t>Material Control-Handshake Flowchart</w:t>
      </w:r>
      <w:r>
        <w:rPr>
          <w:rFonts w:hint="eastAsia"/>
          <w:sz w:val="15"/>
          <w:szCs w:val="15"/>
        </w:rPr>
        <w:t xml:space="preserve">  材料控制握手流程图</w:t>
      </w:r>
    </w:p>
    <w:p>
      <w:pPr>
        <w:jc w:val="left"/>
        <w:rPr>
          <w:sz w:val="15"/>
          <w:szCs w:val="15"/>
        </w:rPr>
      </w:pPr>
      <w:r>
        <w:rPr>
          <w:rFonts w:hint="eastAsia"/>
          <w:sz w:val="15"/>
          <w:szCs w:val="15"/>
        </w:rPr>
        <w:drawing>
          <wp:anchor distT="0" distB="0" distL="114300" distR="114300" simplePos="0" relativeHeight="251751424" behindDoc="1" locked="1" layoutInCell="1" allowOverlap="1">
            <wp:simplePos x="0" y="0"/>
            <wp:positionH relativeFrom="page">
              <wp:posOffset>1390650</wp:posOffset>
            </wp:positionH>
            <wp:positionV relativeFrom="page">
              <wp:posOffset>1356360</wp:posOffset>
            </wp:positionV>
            <wp:extent cx="4012565" cy="7316470"/>
            <wp:effectExtent l="0" t="0" r="6985" b="1778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012565" cy="7316470"/>
                    </a:xfrm>
                    <a:prstGeom prst="rect">
                      <a:avLst/>
                    </a:prstGeom>
                    <a:noFill/>
                    <a:ln>
                      <a:noFill/>
                    </a:ln>
                  </pic:spPr>
                </pic:pic>
              </a:graphicData>
            </a:graphic>
          </wp:anchor>
        </w:drawing>
      </w: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left"/>
        <w:rPr>
          <w:sz w:val="15"/>
          <w:szCs w:val="15"/>
        </w:rPr>
      </w:pPr>
    </w:p>
    <w:p>
      <w:pPr>
        <w:jc w:val="center"/>
        <w:rPr>
          <w:sz w:val="15"/>
          <w:szCs w:val="15"/>
        </w:rPr>
      </w:pPr>
    </w:p>
    <w:p>
      <w:pPr>
        <w:jc w:val="center"/>
        <w:rPr>
          <w:sz w:val="15"/>
          <w:szCs w:val="15"/>
        </w:rPr>
      </w:pPr>
    </w:p>
    <w:p>
      <w:pPr>
        <w:widowControl/>
        <w:jc w:val="left"/>
        <w:rPr>
          <w:sz w:val="15"/>
          <w:szCs w:val="15"/>
        </w:rPr>
      </w:pPr>
      <w:r>
        <w:rPr>
          <w:sz w:val="15"/>
          <w:szCs w:val="15"/>
        </w:rPr>
        <w:br w:type="page"/>
      </w:r>
    </w:p>
    <w:p>
      <w:pPr>
        <w:jc w:val="left"/>
        <w:rPr>
          <w:sz w:val="15"/>
          <w:szCs w:val="15"/>
        </w:rPr>
      </w:pPr>
      <w:r>
        <w:drawing>
          <wp:inline distT="0" distB="0" distL="0" distR="0">
            <wp:extent cx="5626100" cy="1538605"/>
            <wp:effectExtent l="0" t="0" r="12700" b="44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0"/>
                    <a:stretch>
                      <a:fillRect/>
                    </a:stretch>
                  </pic:blipFill>
                  <pic:spPr>
                    <a:xfrm>
                      <a:off x="0" y="0"/>
                      <a:ext cx="5630194" cy="1539832"/>
                    </a:xfrm>
                    <a:prstGeom prst="rect">
                      <a:avLst/>
                    </a:prstGeom>
                  </pic:spPr>
                </pic:pic>
              </a:graphicData>
            </a:graphic>
          </wp:inline>
        </w:drawing>
      </w:r>
    </w:p>
    <w:p>
      <w:pPr>
        <w:jc w:val="center"/>
        <w:rPr>
          <w:sz w:val="15"/>
          <w:szCs w:val="15"/>
        </w:rPr>
      </w:pPr>
    </w:p>
    <w:p>
      <w:pPr>
        <w:jc w:val="left"/>
        <w:rPr>
          <w:sz w:val="15"/>
          <w:szCs w:val="15"/>
        </w:rPr>
      </w:pPr>
      <w:r>
        <w:rPr>
          <w:sz w:val="15"/>
          <w:szCs w:val="15"/>
        </w:rPr>
        <w:t>Abort Transaction</w:t>
      </w:r>
      <w:r>
        <w:rPr>
          <w:rFonts w:hint="eastAsia"/>
          <w:sz w:val="15"/>
          <w:szCs w:val="15"/>
        </w:rPr>
        <w:t xml:space="preserve"> 中止交易</w:t>
      </w:r>
    </w:p>
    <w:p>
      <w:pPr>
        <w:jc w:val="left"/>
        <w:rPr>
          <w:sz w:val="15"/>
          <w:szCs w:val="15"/>
        </w:rPr>
      </w:pPr>
      <w:r>
        <w:rPr>
          <w:sz w:val="15"/>
          <w:szCs w:val="15"/>
        </w:rPr>
        <w:t>Ready to Send Materials</w:t>
      </w:r>
      <w:r>
        <w:rPr>
          <w:rFonts w:hint="eastAsia"/>
          <w:sz w:val="15"/>
          <w:szCs w:val="15"/>
        </w:rPr>
        <w:t xml:space="preserve">  准备发送材料</w:t>
      </w:r>
    </w:p>
    <w:p>
      <w:pPr>
        <w:jc w:val="left"/>
        <w:rPr>
          <w:sz w:val="15"/>
          <w:szCs w:val="15"/>
        </w:rPr>
      </w:pPr>
      <w:r>
        <w:rPr>
          <w:sz w:val="15"/>
          <w:szCs w:val="15"/>
        </w:rPr>
        <w:t>The sender advises the receiver that some material is awaiting transfer.</w:t>
      </w:r>
    </w:p>
    <w:p>
      <w:pPr>
        <w:jc w:val="left"/>
        <w:rPr>
          <w:sz w:val="15"/>
          <w:szCs w:val="15"/>
        </w:rPr>
      </w:pPr>
      <w:r>
        <w:rPr>
          <w:rFonts w:hint="eastAsia"/>
          <w:sz w:val="15"/>
          <w:szCs w:val="15"/>
        </w:rPr>
        <w:t>发送者建议一些材料等待传输的接收器。</w:t>
      </w:r>
      <w:r>
        <w:drawing>
          <wp:inline distT="0" distB="0" distL="0" distR="0">
            <wp:extent cx="5798185" cy="2241550"/>
            <wp:effectExtent l="0" t="0" r="12065"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1"/>
                    <a:stretch>
                      <a:fillRect/>
                    </a:stretch>
                  </pic:blipFill>
                  <pic:spPr>
                    <a:xfrm>
                      <a:off x="0" y="0"/>
                      <a:ext cx="5800098" cy="2242168"/>
                    </a:xfrm>
                    <a:prstGeom prst="rect">
                      <a:avLst/>
                    </a:prstGeom>
                  </pic:spPr>
                </pic:pic>
              </a:graphicData>
            </a:graphic>
          </wp:inline>
        </w:drawing>
      </w:r>
    </w:p>
    <w:p>
      <w:pPr>
        <w:jc w:val="left"/>
        <w:rPr>
          <w:sz w:val="15"/>
          <w:szCs w:val="15"/>
        </w:rPr>
      </w:pPr>
      <w:r>
        <w:rPr>
          <w:sz w:val="15"/>
          <w:szCs w:val="15"/>
        </w:rPr>
        <w:t>Ready to Send Acknowledge</w:t>
      </w:r>
      <w:r>
        <w:rPr>
          <w:rFonts w:hint="eastAsia"/>
          <w:sz w:val="15"/>
          <w:szCs w:val="15"/>
        </w:rPr>
        <w:t>准备发送应答</w:t>
      </w:r>
    </w:p>
    <w:p>
      <w:pPr>
        <w:jc w:val="left"/>
        <w:rPr>
          <w:sz w:val="15"/>
          <w:szCs w:val="15"/>
        </w:rPr>
      </w:pPr>
      <w:r>
        <w:rPr>
          <w:sz w:val="15"/>
          <w:szCs w:val="15"/>
        </w:rPr>
        <w:t>Send Material</w:t>
      </w:r>
      <w:r>
        <w:rPr>
          <w:rFonts w:hint="eastAsia"/>
          <w:sz w:val="15"/>
          <w:szCs w:val="15"/>
        </w:rPr>
        <w:t xml:space="preserve"> 送料</w:t>
      </w:r>
    </w:p>
    <w:p>
      <w:pPr>
        <w:jc w:val="left"/>
        <w:rPr>
          <w:sz w:val="15"/>
          <w:szCs w:val="15"/>
        </w:rPr>
      </w:pPr>
      <w:r>
        <w:rPr>
          <w:sz w:val="15"/>
          <w:szCs w:val="15"/>
        </w:rPr>
        <w:t>The receiver advises the sender that it is ready to receive material and that its transfer mechanism is running.</w:t>
      </w:r>
    </w:p>
    <w:p>
      <w:pPr>
        <w:jc w:val="left"/>
        <w:rPr>
          <w:sz w:val="15"/>
          <w:szCs w:val="15"/>
        </w:rPr>
      </w:pPr>
      <w:r>
        <w:rPr>
          <w:rFonts w:hint="eastAsia"/>
          <w:sz w:val="15"/>
          <w:szCs w:val="15"/>
        </w:rPr>
        <w:t>该接收器通知发送人，它准备接收材料，其传输机制正在运行。</w:t>
      </w:r>
    </w:p>
    <w:p>
      <w:pPr>
        <w:jc w:val="left"/>
        <w:rPr>
          <w:sz w:val="15"/>
          <w:szCs w:val="15"/>
        </w:rPr>
      </w:pPr>
      <w:r>
        <w:drawing>
          <wp:inline distT="0" distB="0" distL="0" distR="0">
            <wp:extent cx="5713730" cy="1435100"/>
            <wp:effectExtent l="0" t="0" r="1270" b="1270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2"/>
                    <a:stretch>
                      <a:fillRect/>
                    </a:stretch>
                  </pic:blipFill>
                  <pic:spPr>
                    <a:xfrm>
                      <a:off x="0" y="0"/>
                      <a:ext cx="5711196" cy="1434409"/>
                    </a:xfrm>
                    <a:prstGeom prst="rect">
                      <a:avLst/>
                    </a:prstGeom>
                  </pic:spPr>
                </pic:pic>
              </a:graphicData>
            </a:graphic>
          </wp:inline>
        </w:drawing>
      </w:r>
    </w:p>
    <w:p>
      <w:pPr>
        <w:jc w:val="left"/>
        <w:rPr>
          <w:sz w:val="15"/>
          <w:szCs w:val="15"/>
        </w:rPr>
      </w:pPr>
      <w:r>
        <w:rPr>
          <w:sz w:val="15"/>
          <w:szCs w:val="15"/>
        </w:rPr>
        <w:t>Handshake Complete</w:t>
      </w:r>
      <w:r>
        <w:rPr>
          <w:rFonts w:hint="eastAsia"/>
          <w:sz w:val="15"/>
          <w:szCs w:val="15"/>
        </w:rPr>
        <w:t xml:space="preserve">  握手完成</w:t>
      </w:r>
    </w:p>
    <w:p>
      <w:pPr>
        <w:jc w:val="left"/>
        <w:rPr>
          <w:sz w:val="15"/>
          <w:szCs w:val="15"/>
        </w:rPr>
      </w:pPr>
      <w:r>
        <w:rPr>
          <w:sz w:val="15"/>
          <w:szCs w:val="15"/>
        </w:rPr>
        <w:t>Receiver advises sender that the handshake is complete. The sender may now stop its transfer mechanism.</w:t>
      </w:r>
    </w:p>
    <w:p>
      <w:pPr>
        <w:jc w:val="left"/>
        <w:rPr>
          <w:sz w:val="15"/>
          <w:szCs w:val="15"/>
        </w:rPr>
      </w:pPr>
      <w:r>
        <w:rPr>
          <w:rFonts w:hint="eastAsia"/>
          <w:sz w:val="15"/>
          <w:szCs w:val="15"/>
        </w:rPr>
        <w:t>接收器建议发送人握手是完整的。发送者现在可以停止其传输机制。</w:t>
      </w:r>
    </w:p>
    <w:p>
      <w:pPr>
        <w:jc w:val="left"/>
        <w:rPr>
          <w:sz w:val="15"/>
          <w:szCs w:val="15"/>
        </w:rPr>
      </w:pPr>
      <w:r>
        <w:drawing>
          <wp:inline distT="0" distB="0" distL="0" distR="0">
            <wp:extent cx="5274310" cy="1800225"/>
            <wp:effectExtent l="0" t="0" r="254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3"/>
                    <a:stretch>
                      <a:fillRect/>
                    </a:stretch>
                  </pic:blipFill>
                  <pic:spPr>
                    <a:xfrm>
                      <a:off x="0" y="0"/>
                      <a:ext cx="5274310" cy="1800835"/>
                    </a:xfrm>
                    <a:prstGeom prst="rect">
                      <a:avLst/>
                    </a:prstGeom>
                  </pic:spPr>
                </pic:pic>
              </a:graphicData>
            </a:graphic>
          </wp:inline>
        </w:drawing>
      </w:r>
    </w:p>
    <w:p>
      <w:pPr>
        <w:jc w:val="left"/>
        <w:rPr>
          <w:sz w:val="15"/>
          <w:szCs w:val="15"/>
        </w:rPr>
      </w:pPr>
      <w:r>
        <w:rPr>
          <w:sz w:val="15"/>
          <w:szCs w:val="15"/>
        </w:rPr>
        <w:t>Not Ready to Send</w:t>
      </w:r>
      <w:r>
        <w:rPr>
          <w:rFonts w:hint="eastAsia"/>
          <w:sz w:val="15"/>
          <w:szCs w:val="15"/>
        </w:rPr>
        <w:t xml:space="preserve"> 不准备发送</w:t>
      </w:r>
    </w:p>
    <w:p>
      <w:pPr>
        <w:jc w:val="left"/>
        <w:rPr>
          <w:sz w:val="15"/>
          <w:szCs w:val="15"/>
        </w:rPr>
      </w:pPr>
      <w:r>
        <w:rPr>
          <w:sz w:val="15"/>
          <w:szCs w:val="15"/>
        </w:rPr>
        <w:t>Sender advises receiver that no material is being sent. The receiver may now stop its transfer mechanism.</w:t>
      </w:r>
    </w:p>
    <w:p>
      <w:pPr>
        <w:jc w:val="left"/>
        <w:rPr>
          <w:sz w:val="15"/>
          <w:szCs w:val="15"/>
        </w:rPr>
      </w:pPr>
      <w:r>
        <w:rPr>
          <w:rFonts w:hint="eastAsia"/>
          <w:sz w:val="15"/>
          <w:szCs w:val="15"/>
        </w:rPr>
        <w:t>发件人建议接收器，没有材料被发送。接收器现在可以停止其传输机制。</w:t>
      </w:r>
    </w:p>
    <w:p>
      <w:pPr>
        <w:jc w:val="center"/>
        <w:rPr>
          <w:sz w:val="15"/>
          <w:szCs w:val="15"/>
        </w:rPr>
      </w:pPr>
      <w:r>
        <w:rPr>
          <w:rFonts w:hint="eastAsia"/>
          <w:sz w:val="15"/>
          <w:szCs w:val="15"/>
        </w:rPr>
        <w:t>115</w:t>
      </w:r>
    </w:p>
    <w:p>
      <w:pPr>
        <w:widowControl/>
        <w:jc w:val="left"/>
        <w:rPr>
          <w:sz w:val="15"/>
          <w:szCs w:val="15"/>
        </w:rPr>
      </w:pPr>
      <w:r>
        <w:rPr>
          <w:sz w:val="15"/>
          <w:szCs w:val="15"/>
        </w:rPr>
        <w:br w:type="page"/>
      </w:r>
    </w:p>
    <w:p>
      <w:pPr>
        <w:jc w:val="left"/>
        <w:rPr>
          <w:sz w:val="15"/>
          <w:szCs w:val="15"/>
        </w:rPr>
      </w:pPr>
      <w:r>
        <w:drawing>
          <wp:inline distT="0" distB="0" distL="0" distR="0">
            <wp:extent cx="5670550" cy="1638935"/>
            <wp:effectExtent l="0" t="0" r="6350" b="184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4"/>
                    <a:stretch>
                      <a:fillRect/>
                    </a:stretch>
                  </pic:blipFill>
                  <pic:spPr>
                    <a:xfrm>
                      <a:off x="0" y="0"/>
                      <a:ext cx="5673936" cy="1640450"/>
                    </a:xfrm>
                    <a:prstGeom prst="rect">
                      <a:avLst/>
                    </a:prstGeom>
                  </pic:spPr>
                </pic:pic>
              </a:graphicData>
            </a:graphic>
          </wp:inline>
        </w:drawing>
      </w:r>
    </w:p>
    <w:p>
      <w:pPr>
        <w:jc w:val="left"/>
        <w:rPr>
          <w:sz w:val="15"/>
          <w:szCs w:val="15"/>
        </w:rPr>
      </w:pPr>
      <w:r>
        <w:rPr>
          <w:sz w:val="15"/>
          <w:szCs w:val="15"/>
        </w:rPr>
        <w:t>Stuck in Sender</w:t>
      </w:r>
      <w:r>
        <w:rPr>
          <w:rFonts w:hint="eastAsia"/>
          <w:sz w:val="15"/>
          <w:szCs w:val="15"/>
        </w:rPr>
        <w:t xml:space="preserve">  在发送器</w:t>
      </w:r>
    </w:p>
    <w:p>
      <w:pPr>
        <w:jc w:val="left"/>
        <w:rPr>
          <w:sz w:val="15"/>
          <w:szCs w:val="15"/>
        </w:rPr>
      </w:pPr>
      <w:r>
        <w:rPr>
          <w:sz w:val="15"/>
          <w:szCs w:val="15"/>
        </w:rPr>
        <w:t>An error from the sender to the host. The time between the receipt of Material (SMN) and the material leaving the sender's sensor exceeds the sender's t1 timeout. The sender goes to a hold state until the disposition of the stuck material is determined.</w:t>
      </w:r>
    </w:p>
    <w:p>
      <w:pPr>
        <w:jc w:val="left"/>
        <w:rPr>
          <w:sz w:val="15"/>
          <w:szCs w:val="15"/>
        </w:rPr>
      </w:pPr>
      <w:r>
        <w:rPr>
          <w:rFonts w:hint="eastAsia"/>
          <w:sz w:val="15"/>
          <w:szCs w:val="15"/>
        </w:rPr>
        <w:t>一个错误从发送方发送到主机。之间的时间收到材料(SMN)和材料使发送方的传感器超过发送方的t1超时。发送方去保留状态直到处置粘材料的确定。</w:t>
      </w:r>
    </w:p>
    <w:p>
      <w:pPr>
        <w:jc w:val="left"/>
        <w:rPr>
          <w:sz w:val="15"/>
          <w:szCs w:val="15"/>
        </w:rPr>
      </w:pPr>
      <w:r>
        <w:drawing>
          <wp:inline distT="0" distB="0" distL="0" distR="0">
            <wp:extent cx="5664200" cy="2057400"/>
            <wp:effectExtent l="0" t="0" r="1270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5"/>
                    <a:stretch>
                      <a:fillRect/>
                    </a:stretch>
                  </pic:blipFill>
                  <pic:spPr>
                    <a:xfrm>
                      <a:off x="0" y="0"/>
                      <a:ext cx="5662006" cy="2056410"/>
                    </a:xfrm>
                    <a:prstGeom prst="rect">
                      <a:avLst/>
                    </a:prstGeom>
                  </pic:spPr>
                </pic:pic>
              </a:graphicData>
            </a:graphic>
          </wp:inline>
        </w:drawing>
      </w:r>
    </w:p>
    <w:p>
      <w:pPr>
        <w:jc w:val="left"/>
        <w:rPr>
          <w:sz w:val="15"/>
          <w:szCs w:val="15"/>
        </w:rPr>
      </w:pPr>
      <w:r>
        <w:rPr>
          <w:sz w:val="15"/>
          <w:szCs w:val="15"/>
        </w:rPr>
        <w:t>Stuck in Receiver</w:t>
      </w:r>
      <w:r>
        <w:rPr>
          <w:rFonts w:hint="eastAsia"/>
          <w:sz w:val="15"/>
          <w:szCs w:val="15"/>
        </w:rPr>
        <w:t xml:space="preserve">  在接收机</w:t>
      </w:r>
    </w:p>
    <w:p>
      <w:pPr>
        <w:jc w:val="left"/>
        <w:rPr>
          <w:sz w:val="15"/>
          <w:szCs w:val="15"/>
        </w:rPr>
      </w:pPr>
      <w:r>
        <w:rPr>
          <w:sz w:val="15"/>
          <w:szCs w:val="15"/>
        </w:rPr>
        <w:t>An error from the receiver to the host. The time between Send Material (SMN) and detection of the material at the receiver exceeds the receiver's t2 timeout. The receiver goes to a hold state until the disposition of material is determined.</w:t>
      </w:r>
    </w:p>
    <w:p>
      <w:pPr>
        <w:jc w:val="left"/>
        <w:rPr>
          <w:sz w:val="15"/>
          <w:szCs w:val="15"/>
        </w:rPr>
      </w:pPr>
      <w:r>
        <w:rPr>
          <w:rFonts w:hint="eastAsia"/>
          <w:sz w:val="15"/>
          <w:szCs w:val="15"/>
        </w:rPr>
        <w:t>一个错误从接收到主机。之间的时间发送材料(SMN)和检测材料的接收方超过接收机的t2超时。接收者去保留状态直到处置的材料决定。</w:t>
      </w:r>
    </w:p>
    <w:p>
      <w:pPr>
        <w:jc w:val="left"/>
        <w:rPr>
          <w:sz w:val="15"/>
          <w:szCs w:val="15"/>
        </w:rPr>
      </w:pPr>
      <w:r>
        <w:drawing>
          <wp:inline distT="0" distB="0" distL="0" distR="0">
            <wp:extent cx="5619750" cy="1694180"/>
            <wp:effectExtent l="0" t="0" r="0" b="127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6"/>
                    <a:stretch>
                      <a:fillRect/>
                    </a:stretch>
                  </pic:blipFill>
                  <pic:spPr>
                    <a:xfrm>
                      <a:off x="0" y="0"/>
                      <a:ext cx="5629411" cy="1697294"/>
                    </a:xfrm>
                    <a:prstGeom prst="rect">
                      <a:avLst/>
                    </a:prstGeom>
                  </pic:spPr>
                </pic:pic>
              </a:graphicData>
            </a:graphic>
          </wp:inline>
        </w:drawing>
      </w:r>
    </w:p>
    <w:p>
      <w:pPr>
        <w:jc w:val="left"/>
        <w:rPr>
          <w:sz w:val="15"/>
          <w:szCs w:val="15"/>
        </w:rPr>
      </w:pPr>
      <w:r>
        <w:rPr>
          <w:sz w:val="15"/>
          <w:szCs w:val="15"/>
        </w:rPr>
        <w:t>Send Incomplete Timeout</w:t>
      </w:r>
      <w:r>
        <w:rPr>
          <w:rFonts w:hint="eastAsia"/>
          <w:sz w:val="15"/>
          <w:szCs w:val="15"/>
        </w:rPr>
        <w:t xml:space="preserve">  发送超时</w:t>
      </w:r>
    </w:p>
    <w:p>
      <w:pPr>
        <w:jc w:val="left"/>
        <w:rPr>
          <w:sz w:val="15"/>
          <w:szCs w:val="15"/>
        </w:rPr>
      </w:pPr>
      <w:r>
        <w:rPr>
          <w:sz w:val="15"/>
          <w:szCs w:val="15"/>
        </w:rPr>
        <w:t>An error from the sender to the host. The time between the receipt of the Send Material (SMN) and the receipt of Handshake-Complete (HCN) exceeds the sender's t3 timeout. There has been an error in the hand shake and the transfer mechanism is turned off.</w:t>
      </w:r>
    </w:p>
    <w:p>
      <w:pPr>
        <w:jc w:val="left"/>
        <w:rPr>
          <w:sz w:val="15"/>
          <w:szCs w:val="15"/>
        </w:rPr>
      </w:pPr>
      <w:r>
        <w:rPr>
          <w:rFonts w:hint="eastAsia"/>
          <w:sz w:val="15"/>
          <w:szCs w:val="15"/>
        </w:rPr>
        <w:t>西安误差从主机发送的。时间之间的材料报送券（SMN）和R（handshake完全（HCN）超过《发送超时的T3。有一个已经在手抖动误差和传输机制冰灭了。</w:t>
      </w:r>
    </w:p>
    <w:p>
      <w:pPr>
        <w:jc w:val="left"/>
        <w:rPr>
          <w:sz w:val="15"/>
          <w:szCs w:val="15"/>
        </w:rPr>
      </w:pPr>
      <w:r>
        <w:drawing>
          <wp:inline distT="0" distB="0" distL="0" distR="0">
            <wp:extent cx="5753100" cy="1577340"/>
            <wp:effectExtent l="0" t="0" r="0"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7"/>
                    <a:stretch>
                      <a:fillRect/>
                    </a:stretch>
                  </pic:blipFill>
                  <pic:spPr>
                    <a:xfrm>
                      <a:off x="0" y="0"/>
                      <a:ext cx="5750331" cy="1576682"/>
                    </a:xfrm>
                    <a:prstGeom prst="rect">
                      <a:avLst/>
                    </a:prstGeom>
                  </pic:spPr>
                </pic:pic>
              </a:graphicData>
            </a:graphic>
          </wp:inline>
        </w:drawing>
      </w:r>
    </w:p>
    <w:p>
      <w:pPr>
        <w:jc w:val="center"/>
        <w:rPr>
          <w:sz w:val="15"/>
          <w:szCs w:val="15"/>
        </w:rPr>
      </w:pPr>
    </w:p>
    <w:p>
      <w:pPr>
        <w:jc w:val="left"/>
        <w:rPr>
          <w:sz w:val="15"/>
          <w:szCs w:val="15"/>
        </w:rPr>
      </w:pPr>
      <w:r>
        <w:rPr>
          <w:sz w:val="15"/>
          <w:szCs w:val="15"/>
        </w:rPr>
        <w:t>Material Received</w:t>
      </w:r>
      <w:r>
        <w:rPr>
          <w:rFonts w:hint="eastAsia"/>
          <w:sz w:val="15"/>
          <w:szCs w:val="15"/>
        </w:rPr>
        <w:t xml:space="preserve">  收料</w:t>
      </w:r>
    </w:p>
    <w:p>
      <w:pPr>
        <w:jc w:val="left"/>
        <w:rPr>
          <w:sz w:val="15"/>
          <w:szCs w:val="15"/>
        </w:rPr>
      </w:pPr>
      <w:r>
        <w:rPr>
          <w:sz w:val="15"/>
          <w:szCs w:val="15"/>
        </w:rPr>
        <w:t>A message from the receiver to the host. Material has been transferred to the receiver.</w:t>
      </w:r>
    </w:p>
    <w:p>
      <w:pPr>
        <w:jc w:val="left"/>
        <w:rPr>
          <w:sz w:val="15"/>
          <w:szCs w:val="15"/>
        </w:rPr>
      </w:pPr>
      <w:r>
        <w:rPr>
          <w:rFonts w:hint="eastAsia"/>
          <w:sz w:val="15"/>
          <w:szCs w:val="15"/>
        </w:rPr>
        <w:t>从接收者到主机的一个消息。材料已被传送到接收器。</w:t>
      </w:r>
    </w:p>
    <w:p>
      <w:pPr>
        <w:jc w:val="center"/>
        <w:rPr>
          <w:sz w:val="15"/>
          <w:szCs w:val="15"/>
        </w:rPr>
      </w:pPr>
      <w:r>
        <w:rPr>
          <w:rFonts w:hint="eastAsia"/>
          <w:sz w:val="15"/>
          <w:szCs w:val="15"/>
        </w:rPr>
        <w:t>116</w:t>
      </w:r>
    </w:p>
    <w:p>
      <w:pPr>
        <w:widowControl/>
        <w:jc w:val="left"/>
        <w:rPr>
          <w:sz w:val="15"/>
          <w:szCs w:val="15"/>
        </w:rPr>
      </w:pPr>
      <w:r>
        <w:rPr>
          <w:sz w:val="15"/>
          <w:szCs w:val="15"/>
        </w:rPr>
        <w:br w:type="page"/>
      </w:r>
    </w:p>
    <w:p>
      <w:pPr>
        <w:jc w:val="left"/>
        <w:rPr>
          <w:sz w:val="15"/>
          <w:szCs w:val="15"/>
        </w:rPr>
      </w:pPr>
      <w:r>
        <w:drawing>
          <wp:inline distT="0" distB="0" distL="0" distR="0">
            <wp:extent cx="5896610" cy="2279650"/>
            <wp:effectExtent l="0" t="0" r="8890" b="635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8"/>
                    <a:stretch>
                      <a:fillRect/>
                    </a:stretch>
                  </pic:blipFill>
                  <pic:spPr>
                    <a:xfrm>
                      <a:off x="0" y="0"/>
                      <a:ext cx="5898683" cy="2280279"/>
                    </a:xfrm>
                    <a:prstGeom prst="rect">
                      <a:avLst/>
                    </a:prstGeom>
                  </pic:spPr>
                </pic:pic>
              </a:graphicData>
            </a:graphic>
          </wp:inline>
        </w:drawing>
      </w:r>
    </w:p>
    <w:p>
      <w:pPr>
        <w:jc w:val="left"/>
        <w:rPr>
          <w:sz w:val="15"/>
          <w:szCs w:val="15"/>
        </w:rPr>
      </w:pPr>
      <w:r>
        <w:rPr>
          <w:sz w:val="15"/>
          <w:szCs w:val="15"/>
        </w:rPr>
        <w:t>Receiver requests the sender initiate a conversation to send the specified material to the specified port.</w:t>
      </w:r>
    </w:p>
    <w:p>
      <w:pPr>
        <w:jc w:val="left"/>
        <w:rPr>
          <w:sz w:val="15"/>
          <w:szCs w:val="15"/>
        </w:rPr>
      </w:pPr>
      <w:r>
        <w:rPr>
          <w:rFonts w:hint="eastAsia"/>
          <w:sz w:val="15"/>
          <w:szCs w:val="15"/>
        </w:rPr>
        <w:t>接收方请求发送者发起一个对话，将指定的材料发送到指定的端口。</w:t>
      </w:r>
    </w:p>
    <w:p>
      <w:pPr>
        <w:jc w:val="left"/>
        <w:rPr>
          <w:sz w:val="15"/>
          <w:szCs w:val="15"/>
        </w:rPr>
      </w:pPr>
      <w:r>
        <w:rPr>
          <w:sz w:val="15"/>
          <w:szCs w:val="15"/>
        </w:rPr>
        <w:t>A zero-length MID means equipment doesn't know MID.</w:t>
      </w:r>
    </w:p>
    <w:p>
      <w:pPr>
        <w:jc w:val="left"/>
        <w:rPr>
          <w:sz w:val="15"/>
          <w:szCs w:val="15"/>
        </w:rPr>
      </w:pPr>
      <w:r>
        <w:rPr>
          <w:rFonts w:hint="eastAsia"/>
          <w:sz w:val="15"/>
          <w:szCs w:val="15"/>
        </w:rPr>
        <w:t>一零长度中意味着设备不知道中部。</w:t>
      </w:r>
    </w:p>
    <w:p>
      <w:pPr>
        <w:jc w:val="left"/>
        <w:rPr>
          <w:sz w:val="15"/>
          <w:szCs w:val="15"/>
        </w:rPr>
      </w:pPr>
      <w:r>
        <w:rPr>
          <w:sz w:val="15"/>
          <w:szCs w:val="15"/>
        </w:rPr>
        <w:t>Request to Receive Acknowledge</w:t>
      </w:r>
    </w:p>
    <w:p>
      <w:pPr>
        <w:jc w:val="left"/>
        <w:rPr>
          <w:sz w:val="15"/>
          <w:szCs w:val="15"/>
        </w:rPr>
      </w:pPr>
      <w:r>
        <w:rPr>
          <w:rFonts w:hint="eastAsia"/>
          <w:sz w:val="15"/>
          <w:szCs w:val="15"/>
        </w:rPr>
        <w:t>请求接收确认</w:t>
      </w:r>
    </w:p>
    <w:p>
      <w:pPr>
        <w:jc w:val="left"/>
        <w:rPr>
          <w:sz w:val="15"/>
          <w:szCs w:val="15"/>
        </w:rPr>
      </w:pPr>
      <w:r>
        <w:rPr>
          <w:sz w:val="15"/>
          <w:szCs w:val="15"/>
        </w:rPr>
        <w:t>7.8.2 Support for Material Movement Management Services — The following messages were defined to support SEMI E32.</w:t>
      </w:r>
    </w:p>
    <w:p>
      <w:pPr>
        <w:jc w:val="left"/>
        <w:rPr>
          <w:sz w:val="15"/>
          <w:szCs w:val="15"/>
        </w:rPr>
      </w:pPr>
      <w:r>
        <w:rPr>
          <w:rFonts w:hint="eastAsia"/>
          <w:sz w:val="15"/>
          <w:szCs w:val="15"/>
        </w:rPr>
        <w:t>7.8.2物料运动管理服务-以下消息被定义为支持</w:t>
      </w:r>
      <w:r>
        <w:rPr>
          <w:sz w:val="15"/>
          <w:szCs w:val="15"/>
        </w:rPr>
        <w:t>SEMI</w:t>
      </w:r>
      <w:r>
        <w:rPr>
          <w:rFonts w:hint="eastAsia"/>
          <w:sz w:val="15"/>
          <w:szCs w:val="15"/>
        </w:rPr>
        <w:t xml:space="preserve"> E32的支持。</w:t>
      </w:r>
    </w:p>
    <w:p>
      <w:pPr>
        <w:jc w:val="left"/>
        <w:rPr>
          <w:sz w:val="15"/>
          <w:szCs w:val="15"/>
        </w:rPr>
      </w:pPr>
    </w:p>
    <w:p>
      <w:pPr>
        <w:jc w:val="left"/>
        <w:rPr>
          <w:sz w:val="15"/>
          <w:szCs w:val="15"/>
        </w:rPr>
      </w:pPr>
      <w:r>
        <w:rPr>
          <w:sz w:val="15"/>
          <w:szCs w:val="15"/>
        </w:rPr>
        <w:t>7.8.2.1 Macro Level Messages — The following messages support the host supervised macro level of material movement as defined in SEMI E32. Stream 1 Macro Level Messages can be found in Section 7.5: S1F19, Get Attribute (GA); S1F20, Attribute Data (AD).</w:t>
      </w:r>
    </w:p>
    <w:p>
      <w:pPr>
        <w:jc w:val="left"/>
        <w:rPr>
          <w:sz w:val="15"/>
          <w:szCs w:val="15"/>
        </w:rPr>
      </w:pPr>
      <w:r>
        <w:rPr>
          <w:rFonts w:hint="eastAsia"/>
          <w:sz w:val="15"/>
          <w:szCs w:val="15"/>
        </w:rPr>
        <w:t>7.8.2.1宏观消息-以下信息支持主机监督物料运动作为半E32定义宏观层面。1宏观层面的信息流可以在7.5节中发现：s1f19，获得属性（GA）；s1f20，属性数据（AD）。</w:t>
      </w:r>
    </w:p>
    <w:p>
      <w:pPr>
        <w:jc w:val="left"/>
        <w:rPr>
          <w:sz w:val="15"/>
          <w:szCs w:val="15"/>
        </w:rPr>
      </w:pPr>
    </w:p>
    <w:p>
      <w:pPr>
        <w:jc w:val="center"/>
        <w:rPr>
          <w:sz w:val="15"/>
          <w:szCs w:val="15"/>
        </w:rPr>
      </w:pPr>
      <w:r>
        <w:rPr>
          <w:rFonts w:hint="eastAsia"/>
          <w:sz w:val="15"/>
          <w:szCs w:val="15"/>
        </w:rPr>
        <w:t>117</w:t>
      </w:r>
    </w:p>
    <w:p>
      <w:pPr>
        <w:widowControl/>
        <w:jc w:val="left"/>
        <w:rPr>
          <w:sz w:val="15"/>
          <w:szCs w:val="15"/>
        </w:rPr>
      </w:pPr>
      <w:r>
        <w:rPr>
          <w:sz w:val="15"/>
          <w:szCs w:val="15"/>
        </w:rPr>
        <w:br w:type="page"/>
      </w:r>
    </w:p>
    <w:p>
      <w:pPr>
        <w:framePr w:w="2972" w:wrap="around" w:vAnchor="page" w:hAnchor="page" w:x="1811" w:y="1641"/>
        <w:autoSpaceDE w:val="0"/>
        <w:autoSpaceDN w:val="0"/>
        <w:adjustRightInd w:val="0"/>
        <w:spacing w:line="286" w:lineRule="exact"/>
        <w:jc w:val="left"/>
        <w:rPr>
          <w:rFonts w:ascii="SJMQIS+TimesNewRomanPSMT"/>
          <w:color w:val="000000"/>
          <w:sz w:val="15"/>
          <w:szCs w:val="15"/>
        </w:rPr>
      </w:pPr>
      <w:r>
        <w:rPr>
          <w:rFonts w:ascii="SJMQIS+TimesNewRomanPSMT"/>
          <w:color w:val="000000"/>
          <w:sz w:val="15"/>
          <w:szCs w:val="15"/>
        </w:rPr>
        <w:t>S4,F19 Transfer Job Create (TJ)</w:t>
      </w:r>
    </w:p>
    <w:p>
      <w:pPr>
        <w:framePr w:w="1569" w:wrap="around" w:vAnchor="page" w:hAnchor="page" w:x="9371" w:y="1731"/>
        <w:autoSpaceDE w:val="0"/>
        <w:autoSpaceDN w:val="0"/>
        <w:adjustRightInd w:val="0"/>
        <w:spacing w:line="286" w:lineRule="exact"/>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M,H—&gt;E,reply</w:t>
      </w:r>
    </w:p>
    <w:p>
      <w:pPr>
        <w:jc w:val="left"/>
        <w:rPr>
          <w:sz w:val="15"/>
          <w:szCs w:val="15"/>
        </w:rPr>
      </w:pPr>
    </w:p>
    <w:p>
      <w:pPr>
        <w:jc w:val="center"/>
        <w:rPr>
          <w:sz w:val="15"/>
          <w:szCs w:val="15"/>
        </w:rPr>
      </w:pPr>
    </w:p>
    <w:p>
      <w:pPr>
        <w:framePr w:w="1566" w:wrap="around" w:vAnchor="page" w:hAnchor="page" w:x="1851" w:y="2101"/>
        <w:autoSpaceDE w:val="0"/>
        <w:autoSpaceDN w:val="0"/>
        <w:adjustRightInd w:val="0"/>
        <w:spacing w:line="190" w:lineRule="exact"/>
        <w:jc w:val="left"/>
        <w:rPr>
          <w:rFonts w:ascii="ELVMLP+Courier"/>
          <w:color w:val="000000"/>
          <w:sz w:val="15"/>
          <w:szCs w:val="15"/>
        </w:rPr>
      </w:pPr>
      <w:r>
        <w:rPr>
          <w:rFonts w:ascii="ELVMLP+Courier"/>
          <w:color w:val="000000"/>
          <w:sz w:val="15"/>
          <w:szCs w:val="15"/>
        </w:rPr>
        <w:t>Description:</w:t>
      </w:r>
    </w:p>
    <w:p>
      <w:pPr>
        <w:jc w:val="left"/>
        <w:rPr>
          <w:sz w:val="15"/>
          <w:szCs w:val="15"/>
        </w:rPr>
      </w:pPr>
      <w:r>
        <w:rPr>
          <w:sz w:val="15"/>
          <w:szCs w:val="15"/>
        </w:rPr>
        <w:t>The host requests that the equipment undertake one or more discrete (or atomic) transfers to achieve a host defined objective. The host provides the transfer specifications for each atomic transfer. Atomic transfers on separate ports on the equipment are allowed to execute in parallel. Atomic transfers for a port must be executed sequentially or in some cases concurrently. Both equipment transfer partners for each atomic transfer must receive appropriate Transfer Job Request messages in order to execute a transfer. If S4,F20 is multi-block, it must be preceded by the S4,F25/S4,F26 Inquire/Grant transaction.</w:t>
      </w:r>
    </w:p>
    <w:p>
      <w:pPr>
        <w:jc w:val="left"/>
        <w:rPr>
          <w:sz w:val="15"/>
          <w:szCs w:val="15"/>
        </w:rPr>
      </w:pPr>
      <w:r>
        <w:rPr>
          <w:rFonts w:hint="eastAsia"/>
          <w:sz w:val="15"/>
          <w:szCs w:val="15"/>
        </w:rPr>
        <w:t>主机要求设备进行一个或多个离散（或原子）传输，以实现主机定义的目标。主机提供了每个原子转移的传输规范。允许设备上的单独的端口上的原子转移并行执行。端口的原子转移必须在顺序或在某些情况下并发执行。每个原子转移的设备传输合作伙伴必须接收适当的传输作业请求消息，以便执行传输。如果S4，F20是多块，它必须加上S4，F25／S4、F26查询/授权交易。</w:t>
      </w:r>
    </w:p>
    <w:p>
      <w:pPr>
        <w:jc w:val="left"/>
        <w:rPr>
          <w:sz w:val="15"/>
          <w:szCs w:val="15"/>
        </w:rPr>
      </w:pPr>
      <w:r>
        <w:drawing>
          <wp:inline distT="0" distB="0" distL="0" distR="0">
            <wp:extent cx="5274310" cy="2848610"/>
            <wp:effectExtent l="0" t="0" r="254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9"/>
                    <a:stretch>
                      <a:fillRect/>
                    </a:stretch>
                  </pic:blipFill>
                  <pic:spPr>
                    <a:xfrm>
                      <a:off x="0" y="0"/>
                      <a:ext cx="5274310" cy="2848982"/>
                    </a:xfrm>
                    <a:prstGeom prst="rect">
                      <a:avLst/>
                    </a:prstGeom>
                  </pic:spPr>
                </pic:pic>
              </a:graphicData>
            </a:graphic>
          </wp:inline>
        </w:drawing>
      </w:r>
    </w:p>
    <w:p>
      <w:pPr>
        <w:jc w:val="right"/>
        <w:rPr>
          <w:sz w:val="15"/>
          <w:szCs w:val="15"/>
        </w:rPr>
      </w:pPr>
      <w:r>
        <w:drawing>
          <wp:inline distT="0" distB="0" distL="0" distR="0">
            <wp:extent cx="3408680" cy="965200"/>
            <wp:effectExtent l="0" t="0" r="1270"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0"/>
                    <a:stretch>
                      <a:fillRect/>
                    </a:stretch>
                  </pic:blipFill>
                  <pic:spPr>
                    <a:xfrm>
                      <a:off x="0" y="0"/>
                      <a:ext cx="3418130" cy="967747"/>
                    </a:xfrm>
                    <a:prstGeom prst="rect">
                      <a:avLst/>
                    </a:prstGeom>
                  </pic:spPr>
                </pic:pic>
              </a:graphicData>
            </a:graphic>
          </wp:inline>
        </w:drawing>
      </w:r>
    </w:p>
    <w:p>
      <w:pPr>
        <w:jc w:val="right"/>
        <w:rPr>
          <w:sz w:val="15"/>
          <w:szCs w:val="15"/>
        </w:rPr>
      </w:pPr>
    </w:p>
    <w:p>
      <w:pPr>
        <w:jc w:val="center"/>
        <w:rPr>
          <w:sz w:val="15"/>
          <w:szCs w:val="15"/>
        </w:rPr>
      </w:pPr>
      <w:r>
        <w:rPr>
          <w:rFonts w:hint="eastAsia"/>
          <w:sz w:val="15"/>
          <w:szCs w:val="15"/>
        </w:rPr>
        <w:t>118</w:t>
      </w:r>
    </w:p>
    <w:p>
      <w:pPr>
        <w:jc w:val="center"/>
        <w:rPr>
          <w:sz w:val="15"/>
          <w:szCs w:val="15"/>
        </w:rPr>
      </w:pPr>
    </w:p>
    <w:p>
      <w:pPr>
        <w:widowControl/>
        <w:jc w:val="left"/>
        <w:rPr>
          <w:sz w:val="15"/>
          <w:szCs w:val="15"/>
        </w:rPr>
      </w:pPr>
      <w:r>
        <w:rPr>
          <w:sz w:val="15"/>
          <w:szCs w:val="15"/>
        </w:rPr>
        <w:br w:type="page"/>
      </w:r>
    </w:p>
    <w:p>
      <w:pPr>
        <w:jc w:val="left"/>
        <w:rPr>
          <w:sz w:val="15"/>
          <w:szCs w:val="15"/>
        </w:rPr>
      </w:pPr>
      <w:r>
        <w:drawing>
          <wp:inline distT="0" distB="0" distL="0" distR="0">
            <wp:extent cx="5575300" cy="2306955"/>
            <wp:effectExtent l="0" t="0" r="6350"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1"/>
                    <a:stretch>
                      <a:fillRect/>
                    </a:stretch>
                  </pic:blipFill>
                  <pic:spPr>
                    <a:xfrm>
                      <a:off x="0" y="0"/>
                      <a:ext cx="5572616" cy="2306443"/>
                    </a:xfrm>
                    <a:prstGeom prst="rect">
                      <a:avLst/>
                    </a:prstGeom>
                  </pic:spPr>
                </pic:pic>
              </a:graphicData>
            </a:graphic>
          </wp:inline>
        </w:drawing>
      </w:r>
    </w:p>
    <w:p>
      <w:pPr>
        <w:jc w:val="left"/>
        <w:rPr>
          <w:sz w:val="15"/>
          <w:szCs w:val="15"/>
        </w:rPr>
      </w:pPr>
      <w:r>
        <w:drawing>
          <wp:inline distT="0" distB="0" distL="0" distR="0">
            <wp:extent cx="5274310" cy="1168400"/>
            <wp:effectExtent l="0" t="0" r="2540" b="1270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2"/>
                    <a:stretch>
                      <a:fillRect/>
                    </a:stretch>
                  </pic:blipFill>
                  <pic:spPr>
                    <a:xfrm>
                      <a:off x="0" y="0"/>
                      <a:ext cx="5274310" cy="1169017"/>
                    </a:xfrm>
                    <a:prstGeom prst="rect">
                      <a:avLst/>
                    </a:prstGeom>
                  </pic:spPr>
                </pic:pic>
              </a:graphicData>
            </a:graphic>
          </wp:inline>
        </w:drawing>
      </w:r>
    </w:p>
    <w:p>
      <w:pPr>
        <w:jc w:val="left"/>
        <w:rPr>
          <w:sz w:val="15"/>
          <w:szCs w:val="15"/>
        </w:rPr>
      </w:pPr>
      <w:r>
        <w:rPr>
          <w:sz w:val="15"/>
          <w:szCs w:val="15"/>
        </w:rPr>
        <w:t>Transfer Job Acknowledge</w:t>
      </w:r>
    </w:p>
    <w:p>
      <w:pPr>
        <w:jc w:val="left"/>
        <w:rPr>
          <w:sz w:val="15"/>
          <w:szCs w:val="15"/>
        </w:rPr>
      </w:pPr>
      <w:r>
        <w:rPr>
          <w:rFonts w:hint="eastAsia"/>
          <w:sz w:val="15"/>
          <w:szCs w:val="15"/>
        </w:rPr>
        <w:t>转移工作的认识</w:t>
      </w:r>
    </w:p>
    <w:p>
      <w:pPr>
        <w:jc w:val="left"/>
        <w:rPr>
          <w:sz w:val="15"/>
          <w:szCs w:val="15"/>
        </w:rPr>
      </w:pPr>
      <w:r>
        <w:rPr>
          <w:sz w:val="15"/>
          <w:szCs w:val="15"/>
        </w:rPr>
        <w:t>The equipment informs the host of its acceptance or rejection of the Transfer Job Request.</w:t>
      </w:r>
    </w:p>
    <w:p>
      <w:pPr>
        <w:jc w:val="left"/>
        <w:rPr>
          <w:sz w:val="15"/>
          <w:szCs w:val="15"/>
        </w:rPr>
      </w:pPr>
      <w:r>
        <w:rPr>
          <w:rFonts w:hint="eastAsia"/>
          <w:sz w:val="15"/>
          <w:szCs w:val="15"/>
        </w:rPr>
        <w:t>该设备通知主机其接受或拒绝传输作业请求。</w:t>
      </w:r>
    </w:p>
    <w:p>
      <w:pPr>
        <w:jc w:val="left"/>
        <w:rPr>
          <w:sz w:val="15"/>
          <w:szCs w:val="15"/>
        </w:rPr>
      </w:pPr>
      <w:r>
        <w:rPr>
          <w:sz w:val="15"/>
          <w:szCs w:val="15"/>
        </w:rPr>
        <w:t>A zero-length list (m=0) is sent if the transfer job is rejected.</w:t>
      </w:r>
    </w:p>
    <w:p>
      <w:pPr>
        <w:jc w:val="left"/>
        <w:rPr>
          <w:sz w:val="15"/>
          <w:szCs w:val="15"/>
        </w:rPr>
      </w:pPr>
      <w:r>
        <w:rPr>
          <w:rFonts w:hint="eastAsia"/>
          <w:sz w:val="15"/>
          <w:szCs w:val="15"/>
        </w:rPr>
        <w:t>如果传输作业被拒绝，则发送一零个长度列表（m = 0）。</w:t>
      </w:r>
    </w:p>
    <w:p>
      <w:pPr>
        <w:jc w:val="left"/>
        <w:rPr>
          <w:sz w:val="15"/>
          <w:szCs w:val="15"/>
        </w:rPr>
      </w:pPr>
      <w:r>
        <w:rPr>
          <w:sz w:val="15"/>
          <w:szCs w:val="15"/>
        </w:rPr>
        <w:t>A zero-length list (n=0) is sent if the transfer job is accepted.</w:t>
      </w:r>
    </w:p>
    <w:p>
      <w:pPr>
        <w:jc w:val="left"/>
        <w:rPr>
          <w:sz w:val="15"/>
          <w:szCs w:val="15"/>
        </w:rPr>
      </w:pPr>
      <w:r>
        <w:rPr>
          <w:rFonts w:hint="eastAsia"/>
          <w:sz w:val="15"/>
          <w:szCs w:val="15"/>
        </w:rPr>
        <w:t>一零长度列表（n = 0）被发送，如果传输作业被接受。</w:t>
      </w:r>
    </w:p>
    <w:p>
      <w:pPr>
        <w:jc w:val="left"/>
        <w:rPr>
          <w:sz w:val="15"/>
          <w:szCs w:val="15"/>
        </w:rPr>
      </w:pPr>
      <w:r>
        <w:drawing>
          <wp:inline distT="0" distB="0" distL="0" distR="0">
            <wp:extent cx="5749925" cy="2368550"/>
            <wp:effectExtent l="0" t="0" r="3175" b="1270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3"/>
                    <a:stretch>
                      <a:fillRect/>
                    </a:stretch>
                  </pic:blipFill>
                  <pic:spPr>
                    <a:xfrm>
                      <a:off x="0" y="0"/>
                      <a:ext cx="5752391" cy="2369533"/>
                    </a:xfrm>
                    <a:prstGeom prst="rect">
                      <a:avLst/>
                    </a:prstGeom>
                  </pic:spPr>
                </pic:pic>
              </a:graphicData>
            </a:graphic>
          </wp:inline>
        </w:drawing>
      </w:r>
    </w:p>
    <w:p>
      <w:pPr>
        <w:jc w:val="left"/>
        <w:rPr>
          <w:sz w:val="15"/>
          <w:szCs w:val="15"/>
        </w:rPr>
      </w:pPr>
      <w:r>
        <w:rPr>
          <w:sz w:val="15"/>
          <w:szCs w:val="15"/>
        </w:rPr>
        <w:t>Transfer Job Command</w:t>
      </w:r>
    </w:p>
    <w:p>
      <w:pPr>
        <w:jc w:val="left"/>
        <w:rPr>
          <w:sz w:val="15"/>
          <w:szCs w:val="15"/>
        </w:rPr>
      </w:pPr>
      <w:r>
        <w:rPr>
          <w:rFonts w:hint="eastAsia"/>
          <w:sz w:val="15"/>
          <w:szCs w:val="15"/>
        </w:rPr>
        <w:t>转移工作的命令</w:t>
      </w:r>
    </w:p>
    <w:p>
      <w:pPr>
        <w:jc w:val="left"/>
        <w:rPr>
          <w:sz w:val="15"/>
          <w:szCs w:val="15"/>
        </w:rPr>
      </w:pPr>
      <w:r>
        <w:rPr>
          <w:sz w:val="15"/>
          <w:szCs w:val="15"/>
        </w:rPr>
        <w:t>This message is used by the host to modify a current transfer job on an equipment.</w:t>
      </w:r>
    </w:p>
    <w:p>
      <w:pPr>
        <w:jc w:val="left"/>
        <w:rPr>
          <w:sz w:val="15"/>
          <w:szCs w:val="15"/>
        </w:rPr>
      </w:pPr>
      <w:r>
        <w:rPr>
          <w:rFonts w:hint="eastAsia"/>
          <w:sz w:val="15"/>
          <w:szCs w:val="15"/>
        </w:rPr>
        <w:t>此消息由主机使用，以修改设备上的当前传输作业。</w:t>
      </w:r>
    </w:p>
    <w:p>
      <w:pPr>
        <w:jc w:val="center"/>
        <w:rPr>
          <w:sz w:val="15"/>
          <w:szCs w:val="15"/>
        </w:rPr>
      </w:pPr>
      <w:r>
        <w:rPr>
          <w:rFonts w:hint="eastAsia"/>
          <w:sz w:val="15"/>
          <w:szCs w:val="15"/>
        </w:rPr>
        <w:t>119</w:t>
      </w:r>
    </w:p>
    <w:p>
      <w:pPr>
        <w:widowControl/>
        <w:jc w:val="left"/>
        <w:rPr>
          <w:sz w:val="15"/>
          <w:szCs w:val="15"/>
        </w:rPr>
      </w:pPr>
      <w:r>
        <w:rPr>
          <w:sz w:val="15"/>
          <w:szCs w:val="15"/>
        </w:rPr>
        <w:br w:type="page"/>
      </w:r>
    </w:p>
    <w:p>
      <w:pPr>
        <w:jc w:val="left"/>
        <w:rPr>
          <w:sz w:val="15"/>
          <w:szCs w:val="15"/>
        </w:rPr>
      </w:pPr>
      <w:r>
        <w:drawing>
          <wp:inline distT="0" distB="0" distL="0" distR="0">
            <wp:extent cx="5705475" cy="2330450"/>
            <wp:effectExtent l="0" t="0" r="952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4"/>
                    <a:stretch>
                      <a:fillRect/>
                    </a:stretch>
                  </pic:blipFill>
                  <pic:spPr>
                    <a:xfrm>
                      <a:off x="0" y="0"/>
                      <a:ext cx="5709946" cy="2332222"/>
                    </a:xfrm>
                    <a:prstGeom prst="rect">
                      <a:avLst/>
                    </a:prstGeom>
                  </pic:spPr>
                </pic:pic>
              </a:graphicData>
            </a:graphic>
          </wp:inline>
        </w:drawing>
      </w:r>
    </w:p>
    <w:p>
      <w:pPr>
        <w:jc w:val="left"/>
        <w:rPr>
          <w:sz w:val="15"/>
          <w:szCs w:val="15"/>
        </w:rPr>
      </w:pPr>
      <w:r>
        <w:rPr>
          <w:sz w:val="15"/>
          <w:szCs w:val="15"/>
        </w:rPr>
        <w:t>Transfer Command Acknowledge</w:t>
      </w:r>
    </w:p>
    <w:p>
      <w:pPr>
        <w:jc w:val="left"/>
        <w:rPr>
          <w:sz w:val="15"/>
          <w:szCs w:val="15"/>
        </w:rPr>
      </w:pPr>
      <w:r>
        <w:rPr>
          <w:rFonts w:hint="eastAsia"/>
          <w:sz w:val="15"/>
          <w:szCs w:val="15"/>
        </w:rPr>
        <w:t>转移指令确认</w:t>
      </w:r>
    </w:p>
    <w:p>
      <w:pPr>
        <w:jc w:val="left"/>
        <w:rPr>
          <w:sz w:val="15"/>
          <w:szCs w:val="15"/>
        </w:rPr>
      </w:pPr>
      <w:r>
        <w:rPr>
          <w:sz w:val="15"/>
          <w:szCs w:val="15"/>
        </w:rPr>
        <w:t>Equipment accepts or rejects the transfer command.</w:t>
      </w:r>
    </w:p>
    <w:p>
      <w:pPr>
        <w:jc w:val="left"/>
        <w:rPr>
          <w:sz w:val="15"/>
          <w:szCs w:val="15"/>
        </w:rPr>
      </w:pPr>
      <w:r>
        <w:rPr>
          <w:rFonts w:hint="eastAsia"/>
          <w:sz w:val="15"/>
          <w:szCs w:val="15"/>
        </w:rPr>
        <w:t>设备接受或拒绝传递命令。</w:t>
      </w:r>
    </w:p>
    <w:p>
      <w:pPr>
        <w:jc w:val="left"/>
        <w:rPr>
          <w:sz w:val="15"/>
          <w:szCs w:val="15"/>
        </w:rPr>
      </w:pPr>
      <w:r>
        <w:rPr>
          <w:sz w:val="15"/>
          <w:szCs w:val="15"/>
        </w:rPr>
        <w:t>If the command is accepted, n=0.</w:t>
      </w:r>
    </w:p>
    <w:p>
      <w:pPr>
        <w:jc w:val="left"/>
        <w:rPr>
          <w:sz w:val="15"/>
          <w:szCs w:val="15"/>
        </w:rPr>
      </w:pPr>
      <w:r>
        <w:rPr>
          <w:rFonts w:hint="eastAsia"/>
          <w:sz w:val="15"/>
          <w:szCs w:val="15"/>
        </w:rPr>
        <w:t>如果命令被接受，n = 0。</w:t>
      </w:r>
      <w:r>
        <w:drawing>
          <wp:inline distT="0" distB="0" distL="0" distR="0">
            <wp:extent cx="5972810" cy="2298700"/>
            <wp:effectExtent l="0" t="0" r="8890" b="635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5"/>
                    <a:stretch>
                      <a:fillRect/>
                    </a:stretch>
                  </pic:blipFill>
                  <pic:spPr>
                    <a:xfrm>
                      <a:off x="0" y="0"/>
                      <a:ext cx="5970289" cy="2297594"/>
                    </a:xfrm>
                    <a:prstGeom prst="rect">
                      <a:avLst/>
                    </a:prstGeom>
                  </pic:spPr>
                </pic:pic>
              </a:graphicData>
            </a:graphic>
          </wp:inline>
        </w:drawing>
      </w:r>
    </w:p>
    <w:p>
      <w:pPr>
        <w:jc w:val="left"/>
        <w:rPr>
          <w:sz w:val="15"/>
          <w:szCs w:val="15"/>
        </w:rPr>
      </w:pPr>
      <w:r>
        <w:drawing>
          <wp:inline distT="0" distB="0" distL="0" distR="0">
            <wp:extent cx="6196330" cy="2349500"/>
            <wp:effectExtent l="0" t="0" r="13970" b="1270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6"/>
                    <a:stretch>
                      <a:fillRect/>
                    </a:stretch>
                  </pic:blipFill>
                  <pic:spPr>
                    <a:xfrm>
                      <a:off x="0" y="0"/>
                      <a:ext cx="6195221" cy="2349022"/>
                    </a:xfrm>
                    <a:prstGeom prst="rect">
                      <a:avLst/>
                    </a:prstGeom>
                  </pic:spPr>
                </pic:pic>
              </a:graphicData>
            </a:graphic>
          </wp:inline>
        </w:drawing>
      </w:r>
    </w:p>
    <w:p>
      <w:pPr>
        <w:jc w:val="left"/>
        <w:rPr>
          <w:sz w:val="15"/>
          <w:szCs w:val="15"/>
        </w:rPr>
      </w:pPr>
    </w:p>
    <w:p>
      <w:pPr>
        <w:widowControl/>
        <w:jc w:val="left"/>
        <w:rPr>
          <w:sz w:val="15"/>
          <w:szCs w:val="15"/>
        </w:rPr>
      </w:pPr>
      <w:r>
        <w:rPr>
          <w:sz w:val="15"/>
          <w:szCs w:val="15"/>
        </w:rPr>
        <w:t>Transfer Job Alert</w:t>
      </w:r>
      <w:r>
        <w:rPr>
          <w:rFonts w:hint="eastAsia"/>
          <w:sz w:val="15"/>
          <w:szCs w:val="15"/>
        </w:rPr>
        <w:t xml:space="preserve"> 转移就业预警</w:t>
      </w:r>
    </w:p>
    <w:p>
      <w:pPr>
        <w:widowControl/>
        <w:jc w:val="left"/>
        <w:rPr>
          <w:sz w:val="15"/>
          <w:szCs w:val="15"/>
        </w:rPr>
      </w:pPr>
      <w:r>
        <w:rPr>
          <w:sz w:val="15"/>
          <w:szCs w:val="15"/>
        </w:rPr>
        <w:t>Equipment informs the host that a transfer job milestone has beenv reached (e.g., job started or job complete). If complete, all equipment resources originally reserved for the transfer have been released.</w:t>
      </w:r>
    </w:p>
    <w:p>
      <w:pPr>
        <w:widowControl/>
        <w:jc w:val="left"/>
        <w:rPr>
          <w:sz w:val="15"/>
          <w:szCs w:val="15"/>
        </w:rPr>
      </w:pPr>
      <w:r>
        <w:rPr>
          <w:rFonts w:hint="eastAsia"/>
          <w:sz w:val="15"/>
          <w:szCs w:val="15"/>
        </w:rPr>
        <w:t>设备通知主机，转移工作的里程碑已经beenv达到（例如，开始工作或工作完成）。如果全部完成，原预留的所有设备资源已被释放。</w:t>
      </w:r>
    </w:p>
    <w:p>
      <w:pPr>
        <w:widowControl/>
        <w:jc w:val="left"/>
        <w:rPr>
          <w:sz w:val="15"/>
          <w:szCs w:val="15"/>
        </w:rPr>
      </w:pPr>
      <w:r>
        <w:rPr>
          <w:sz w:val="15"/>
          <w:szCs w:val="15"/>
        </w:rPr>
        <w:t>If the transfer job is completed successfully, n=0.</w:t>
      </w:r>
    </w:p>
    <w:p>
      <w:pPr>
        <w:widowControl/>
        <w:jc w:val="left"/>
        <w:rPr>
          <w:sz w:val="15"/>
          <w:szCs w:val="15"/>
        </w:rPr>
      </w:pPr>
      <w:r>
        <w:rPr>
          <w:rFonts w:hint="eastAsia"/>
          <w:sz w:val="15"/>
          <w:szCs w:val="15"/>
        </w:rPr>
        <w:t>如果传输作业成功完成，n = 0。</w:t>
      </w:r>
    </w:p>
    <w:p>
      <w:pPr>
        <w:widowControl/>
        <w:jc w:val="left"/>
        <w:rPr>
          <w:sz w:val="15"/>
          <w:szCs w:val="15"/>
        </w:rPr>
      </w:pPr>
      <w:r>
        <w:rPr>
          <w:sz w:val="15"/>
          <w:szCs w:val="15"/>
        </w:rPr>
        <w:t>Transfer Alert Acknowledge</w:t>
      </w:r>
    </w:p>
    <w:p>
      <w:pPr>
        <w:widowControl/>
        <w:jc w:val="left"/>
        <w:rPr>
          <w:sz w:val="15"/>
          <w:szCs w:val="15"/>
        </w:rPr>
      </w:pPr>
      <w:r>
        <w:rPr>
          <w:rFonts w:hint="eastAsia"/>
          <w:sz w:val="15"/>
          <w:szCs w:val="15"/>
        </w:rPr>
        <w:t>传递报警确认</w:t>
      </w:r>
    </w:p>
    <w:p>
      <w:pPr>
        <w:widowControl/>
        <w:jc w:val="left"/>
        <w:rPr>
          <w:sz w:val="15"/>
          <w:szCs w:val="15"/>
        </w:rPr>
      </w:pPr>
      <w:r>
        <w:rPr>
          <w:sz w:val="15"/>
          <w:szCs w:val="15"/>
        </w:rPr>
        <w:t>Acknowledge receipt of the S4,F23 message.</w:t>
      </w:r>
    </w:p>
    <w:p>
      <w:pPr>
        <w:widowControl/>
        <w:jc w:val="left"/>
        <w:rPr>
          <w:sz w:val="15"/>
          <w:szCs w:val="15"/>
        </w:rPr>
      </w:pPr>
      <w:r>
        <w:rPr>
          <w:rFonts w:hint="eastAsia"/>
          <w:sz w:val="15"/>
          <w:szCs w:val="15"/>
        </w:rPr>
        <w:t>承认S4收到消息，F23。</w:t>
      </w:r>
    </w:p>
    <w:p>
      <w:pPr>
        <w:widowControl/>
        <w:jc w:val="center"/>
        <w:rPr>
          <w:sz w:val="15"/>
          <w:szCs w:val="15"/>
        </w:rPr>
      </w:pPr>
      <w:r>
        <w:rPr>
          <w:rFonts w:hint="eastAsia"/>
          <w:sz w:val="15"/>
          <w:szCs w:val="15"/>
        </w:rPr>
        <w:t>120</w:t>
      </w:r>
    </w:p>
    <w:p>
      <w:pPr>
        <w:widowControl/>
        <w:jc w:val="left"/>
        <w:rPr>
          <w:sz w:val="15"/>
          <w:szCs w:val="15"/>
        </w:rPr>
      </w:pPr>
      <w:r>
        <w:rPr>
          <w:sz w:val="15"/>
          <w:szCs w:val="15"/>
        </w:rPr>
        <w:br w:type="page"/>
      </w:r>
    </w:p>
    <w:p>
      <w:pPr>
        <w:widowControl/>
        <w:jc w:val="left"/>
        <w:rPr>
          <w:sz w:val="15"/>
          <w:szCs w:val="15"/>
        </w:rPr>
      </w:pPr>
      <w:r>
        <w:drawing>
          <wp:inline distT="0" distB="0" distL="0" distR="0">
            <wp:extent cx="5671820" cy="1955800"/>
            <wp:effectExtent l="0" t="0" r="5080" b="635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7"/>
                    <a:stretch>
                      <a:fillRect/>
                    </a:stretch>
                  </pic:blipFill>
                  <pic:spPr>
                    <a:xfrm>
                      <a:off x="0" y="0"/>
                      <a:ext cx="5680026" cy="1958426"/>
                    </a:xfrm>
                    <a:prstGeom prst="rect">
                      <a:avLst/>
                    </a:prstGeom>
                  </pic:spPr>
                </pic:pic>
              </a:graphicData>
            </a:graphic>
          </wp:inline>
        </w:drawing>
      </w:r>
    </w:p>
    <w:p>
      <w:pPr>
        <w:widowControl/>
        <w:jc w:val="left"/>
        <w:rPr>
          <w:sz w:val="15"/>
          <w:szCs w:val="15"/>
        </w:rPr>
      </w:pPr>
      <w:r>
        <w:rPr>
          <w:sz w:val="15"/>
          <w:szCs w:val="15"/>
        </w:rPr>
        <w:t>Multi-block Inquire</w:t>
      </w:r>
      <w:r>
        <w:rPr>
          <w:rFonts w:hint="eastAsia"/>
          <w:sz w:val="15"/>
          <w:szCs w:val="15"/>
        </w:rPr>
        <w:t xml:space="preserve"> 多块查询</w:t>
      </w:r>
    </w:p>
    <w:p>
      <w:pPr>
        <w:widowControl/>
        <w:jc w:val="left"/>
        <w:rPr>
          <w:sz w:val="15"/>
          <w:szCs w:val="15"/>
        </w:rPr>
      </w:pPr>
      <w:r>
        <w:rPr>
          <w:sz w:val="15"/>
          <w:szCs w:val="15"/>
        </w:rPr>
        <w:t>If a Stream 4 host-initiated message is more than a single block in length, this transaction must precede the message.</w:t>
      </w:r>
    </w:p>
    <w:p>
      <w:pPr>
        <w:widowControl/>
        <w:jc w:val="left"/>
        <w:rPr>
          <w:sz w:val="15"/>
          <w:szCs w:val="15"/>
        </w:rPr>
      </w:pPr>
      <w:r>
        <w:rPr>
          <w:rFonts w:hint="eastAsia"/>
          <w:sz w:val="15"/>
          <w:szCs w:val="15"/>
        </w:rPr>
        <w:t>如果一个流4主机发起的消息是超过一个单一的块长度，此交易必须先于消息。</w:t>
      </w:r>
    </w:p>
    <w:p>
      <w:pPr>
        <w:widowControl/>
        <w:jc w:val="left"/>
        <w:rPr>
          <w:sz w:val="15"/>
          <w:szCs w:val="15"/>
        </w:rPr>
      </w:pPr>
      <w:r>
        <w:rPr>
          <w:sz w:val="15"/>
          <w:szCs w:val="15"/>
        </w:rPr>
        <w:t>Multi-block Grant</w:t>
      </w:r>
      <w:r>
        <w:rPr>
          <w:rFonts w:hint="eastAsia"/>
          <w:sz w:val="15"/>
          <w:szCs w:val="15"/>
        </w:rPr>
        <w:t xml:space="preserve"> 多块补助</w:t>
      </w:r>
    </w:p>
    <w:p>
      <w:pPr>
        <w:widowControl/>
        <w:jc w:val="left"/>
        <w:rPr>
          <w:sz w:val="15"/>
          <w:szCs w:val="15"/>
        </w:rPr>
      </w:pPr>
      <w:r>
        <w:rPr>
          <w:sz w:val="15"/>
          <w:szCs w:val="15"/>
        </w:rPr>
        <w:t>Grant (or deny) permission to send multi-block message.</w:t>
      </w:r>
    </w:p>
    <w:p>
      <w:pPr>
        <w:widowControl/>
        <w:jc w:val="left"/>
        <w:rPr>
          <w:sz w:val="15"/>
          <w:szCs w:val="15"/>
        </w:rPr>
      </w:pPr>
      <w:r>
        <w:rPr>
          <w:rFonts w:hint="eastAsia"/>
          <w:sz w:val="15"/>
          <w:szCs w:val="15"/>
        </w:rPr>
        <w:t>授予（或拒绝）发送多块消息的权限。</w:t>
      </w:r>
    </w:p>
    <w:p>
      <w:pPr>
        <w:widowControl/>
        <w:jc w:val="left"/>
        <w:rPr>
          <w:sz w:val="15"/>
          <w:szCs w:val="15"/>
        </w:rPr>
      </w:pPr>
    </w:p>
    <w:p>
      <w:pPr>
        <w:widowControl/>
        <w:jc w:val="left"/>
        <w:rPr>
          <w:sz w:val="15"/>
          <w:szCs w:val="15"/>
        </w:rPr>
      </w:pPr>
      <w:r>
        <w:rPr>
          <w:sz w:val="15"/>
          <w:szCs w:val="15"/>
        </w:rPr>
        <w:t>7.8.2.2 Micro Level Messages — The following messages support the equipment-to-equipment micro level handoff of material as defined in SEMI E32.</w:t>
      </w:r>
    </w:p>
    <w:p>
      <w:pPr>
        <w:widowControl/>
        <w:jc w:val="left"/>
        <w:rPr>
          <w:sz w:val="15"/>
          <w:szCs w:val="15"/>
        </w:rPr>
      </w:pPr>
      <w:r>
        <w:rPr>
          <w:rFonts w:hint="eastAsia"/>
          <w:sz w:val="15"/>
          <w:szCs w:val="15"/>
        </w:rPr>
        <w:t>7.8.2.2微观信息-以下信息支持设备到设备的微层切换物料作为</w:t>
      </w:r>
      <w:r>
        <w:rPr>
          <w:sz w:val="15"/>
          <w:szCs w:val="15"/>
        </w:rPr>
        <w:t>SEMI</w:t>
      </w:r>
      <w:r>
        <w:rPr>
          <w:rFonts w:hint="eastAsia"/>
          <w:sz w:val="15"/>
          <w:szCs w:val="15"/>
        </w:rPr>
        <w:t xml:space="preserve"> E32的定义。</w:t>
      </w:r>
    </w:p>
    <w:p>
      <w:pPr>
        <w:widowControl/>
        <w:jc w:val="left"/>
        <w:rPr>
          <w:sz w:val="15"/>
          <w:szCs w:val="15"/>
        </w:rPr>
      </w:pPr>
    </w:p>
    <w:p>
      <w:pPr>
        <w:widowControl/>
        <w:jc w:val="left"/>
        <w:rPr>
          <w:sz w:val="15"/>
          <w:szCs w:val="15"/>
        </w:rPr>
      </w:pPr>
      <w:r>
        <w:rPr>
          <w:sz w:val="15"/>
          <w:szCs w:val="15"/>
        </w:rPr>
        <w:t>7.8.2.2.1 The messages which support t he micro level are passed directly between the equipment. For the purpose of the communication link, one of the equipment must be designated the host and the other the equipment. The choice is up to the implementer. Equipment which are configurable to act as either host or equipment are suggested for ease of installation.</w:t>
      </w:r>
    </w:p>
    <w:p>
      <w:pPr>
        <w:widowControl/>
        <w:jc w:val="left"/>
        <w:rPr>
          <w:sz w:val="15"/>
          <w:szCs w:val="15"/>
        </w:rPr>
      </w:pPr>
      <w:r>
        <w:rPr>
          <w:rFonts w:hint="eastAsia"/>
          <w:sz w:val="15"/>
          <w:szCs w:val="15"/>
        </w:rPr>
        <w:t>7.8.2.2.1消息支持他微观层面的直接设备间传递。为了通信链路的目的，其中一个设备必须指定主机和其他设备。选择由实施者。可配置的设备，作为主机或设备的建议，便于安装。</w:t>
      </w:r>
    </w:p>
    <w:p>
      <w:pPr>
        <w:widowControl/>
        <w:jc w:val="left"/>
        <w:rPr>
          <w:sz w:val="15"/>
          <w:szCs w:val="15"/>
        </w:rPr>
      </w:pPr>
    </w:p>
    <w:p>
      <w:pPr>
        <w:widowControl/>
        <w:jc w:val="left"/>
        <w:rPr>
          <w:sz w:val="15"/>
          <w:szCs w:val="15"/>
        </w:rPr>
      </w:pPr>
      <w:r>
        <w:rPr>
          <w:sz w:val="15"/>
          <w:szCs w:val="15"/>
        </w:rPr>
        <w:t>7.8.2.2.2 The two equipment involved in a micro level transfer assume different roles. One equipment is designated the "Primary Transfer Partner," and the other is the "Secondary Transfer Partner" (see SEMI E32 for more definition). While some consistency of roles is expected, this designation is fluid and may change from one transfer to the next. The Primary Transfer Partner has more responsibility and thus initiates messages which the Secondary does not.</w:t>
      </w:r>
    </w:p>
    <w:p>
      <w:pPr>
        <w:widowControl/>
        <w:jc w:val="left"/>
        <w:rPr>
          <w:sz w:val="15"/>
          <w:szCs w:val="15"/>
        </w:rPr>
      </w:pPr>
      <w:r>
        <w:rPr>
          <w:rFonts w:hint="eastAsia"/>
          <w:sz w:val="15"/>
          <w:szCs w:val="15"/>
        </w:rPr>
        <w:t>7.8.2.2.2两设备涉及微观层面的转移承担不同的角色。一个设备指定为“原发性转移的合作伙伴，”与“二次转移合作伙伴”（参阅定义半E32）。虽然一些一致性的角色是预期的，这个指定是流体，并可能会改变从一个转移到下一个。的主要转让合伙人有更多的责任，从而引发的信息，次要不。</w:t>
      </w:r>
    </w:p>
    <w:p>
      <w:pPr>
        <w:widowControl/>
        <w:jc w:val="left"/>
        <w:rPr>
          <w:sz w:val="15"/>
          <w:szCs w:val="15"/>
        </w:rPr>
      </w:pPr>
    </w:p>
    <w:p>
      <w:pPr>
        <w:widowControl/>
        <w:jc w:val="left"/>
        <w:rPr>
          <w:sz w:val="15"/>
          <w:szCs w:val="15"/>
        </w:rPr>
      </w:pPr>
      <w:r>
        <w:rPr>
          <w:sz w:val="15"/>
          <w:szCs w:val="15"/>
        </w:rPr>
        <w:t>7.8.2.2.3 The selection of "Host" and "Equipment" for the communication link is not related to the fluid relationship of Primary and Secondary Transfer Partner. However, it is the designation of Primary or Secondary which determines the originator of certain messages. It is for this reason that the designation P = Primary and S = Secondary Transfer Partner.</w:t>
      </w:r>
    </w:p>
    <w:p>
      <w:pPr>
        <w:widowControl/>
        <w:jc w:val="left"/>
        <w:rPr>
          <w:sz w:val="15"/>
          <w:szCs w:val="15"/>
        </w:rPr>
      </w:pPr>
      <w:r>
        <w:rPr>
          <w:rFonts w:hint="eastAsia"/>
          <w:sz w:val="15"/>
          <w:szCs w:val="15"/>
        </w:rPr>
        <w:t>7.8.2.2.3“主机”和“装备”的通信链路，并不是原发性和继发性转移合作伙伴关系相关的流体的选择。然而，它是指定的主要或次要的，它决定了某些消息的始发者。正是因为这个原因，指定P =第一和S =第二转让合作伙伴。</w:t>
      </w:r>
    </w:p>
    <w:p>
      <w:pPr>
        <w:widowControl/>
        <w:jc w:val="left"/>
        <w:rPr>
          <w:sz w:val="15"/>
          <w:szCs w:val="15"/>
        </w:rPr>
      </w:pPr>
    </w:p>
    <w:p>
      <w:pPr>
        <w:widowControl/>
        <w:jc w:val="left"/>
        <w:rPr>
          <w:sz w:val="15"/>
          <w:szCs w:val="15"/>
        </w:rPr>
      </w:pPr>
      <w:r>
        <w:drawing>
          <wp:inline distT="0" distB="0" distL="0" distR="0">
            <wp:extent cx="5694045" cy="1130300"/>
            <wp:effectExtent l="0" t="0" r="1905" b="1270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8"/>
                    <a:stretch>
                      <a:fillRect/>
                    </a:stretch>
                  </pic:blipFill>
                  <pic:spPr>
                    <a:xfrm>
                      <a:off x="0" y="0"/>
                      <a:ext cx="5694339" cy="1130300"/>
                    </a:xfrm>
                    <a:prstGeom prst="rect">
                      <a:avLst/>
                    </a:prstGeom>
                  </pic:spPr>
                </pic:pic>
              </a:graphicData>
            </a:graphic>
          </wp:inline>
        </w:drawing>
      </w:r>
    </w:p>
    <w:p>
      <w:pPr>
        <w:widowControl/>
        <w:jc w:val="left"/>
        <w:rPr>
          <w:sz w:val="15"/>
          <w:szCs w:val="15"/>
        </w:rPr>
      </w:pPr>
      <w:r>
        <w:drawing>
          <wp:inline distT="0" distB="0" distL="0" distR="0">
            <wp:extent cx="5274310" cy="2054225"/>
            <wp:effectExtent l="0" t="0" r="2540" b="317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9"/>
                    <a:stretch>
                      <a:fillRect/>
                    </a:stretch>
                  </pic:blipFill>
                  <pic:spPr>
                    <a:xfrm>
                      <a:off x="0" y="0"/>
                      <a:ext cx="5274310" cy="2054783"/>
                    </a:xfrm>
                    <a:prstGeom prst="rect">
                      <a:avLst/>
                    </a:prstGeom>
                  </pic:spPr>
                </pic:pic>
              </a:graphicData>
            </a:graphic>
          </wp:inline>
        </w:drawing>
      </w:r>
      <w:r>
        <w:t xml:space="preserve"> </w:t>
      </w:r>
      <w:r>
        <w:rPr>
          <w:sz w:val="15"/>
          <w:szCs w:val="15"/>
        </w:rPr>
        <w:t>Micro Level Messages</w:t>
      </w:r>
      <w:r>
        <w:rPr>
          <w:rFonts w:hint="eastAsia"/>
          <w:sz w:val="15"/>
          <w:szCs w:val="15"/>
        </w:rPr>
        <w:t xml:space="preserve">  微观层面的信息</w:t>
      </w:r>
    </w:p>
    <w:p>
      <w:pPr>
        <w:widowControl/>
        <w:jc w:val="left"/>
        <w:rPr>
          <w:sz w:val="15"/>
          <w:szCs w:val="15"/>
        </w:rPr>
      </w:pPr>
      <w:r>
        <w:rPr>
          <w:sz w:val="15"/>
          <w:szCs w:val="15"/>
        </w:rPr>
        <w:t>Each transfer partner informs the other when they are ready to perform a specified atomic transfer. The TRLINK values from the two partners must match. The values contained in the atomic transfer specification pertain to the sender of the message (except where specified).</w:t>
      </w:r>
    </w:p>
    <w:p>
      <w:pPr>
        <w:widowControl/>
        <w:jc w:val="left"/>
        <w:rPr>
          <w:sz w:val="15"/>
          <w:szCs w:val="15"/>
        </w:rPr>
      </w:pPr>
      <w:r>
        <w:rPr>
          <w:rFonts w:hint="eastAsia"/>
          <w:sz w:val="15"/>
          <w:szCs w:val="15"/>
        </w:rPr>
        <w:t>当他们准备执行一个指定的原子转移时，每个传输合作伙伴通知其他。从双方的trlink值必须匹配。该值包含在原子转移规范涉及到消息的发送方（除非另有规定）。</w:t>
      </w:r>
      <w:r>
        <w:rPr>
          <w:sz w:val="15"/>
          <w:szCs w:val="15"/>
        </w:rPr>
        <w:t xml:space="preserve"> </w:t>
      </w:r>
    </w:p>
    <w:p>
      <w:pPr>
        <w:widowControl/>
        <w:jc w:val="left"/>
        <w:rPr>
          <w:sz w:val="15"/>
          <w:szCs w:val="15"/>
        </w:rPr>
      </w:pPr>
    </w:p>
    <w:p>
      <w:pPr>
        <w:widowControl/>
        <w:jc w:val="center"/>
        <w:rPr>
          <w:sz w:val="15"/>
          <w:szCs w:val="15"/>
        </w:rPr>
      </w:pPr>
      <w:r>
        <w:rPr>
          <w:rFonts w:hint="eastAsia"/>
          <w:sz w:val="15"/>
          <w:szCs w:val="15"/>
        </w:rPr>
        <w:t>121</w:t>
      </w:r>
    </w:p>
    <w:p>
      <w:pPr>
        <w:widowControl/>
        <w:jc w:val="left"/>
        <w:rPr>
          <w:sz w:val="15"/>
          <w:szCs w:val="15"/>
        </w:rPr>
      </w:pPr>
      <w:r>
        <w:rPr>
          <w:sz w:val="15"/>
          <w:szCs w:val="15"/>
        </w:rPr>
        <w:br w:type="page"/>
      </w:r>
    </w:p>
    <w:p>
      <w:pPr>
        <w:widowControl/>
        <w:jc w:val="left"/>
      </w:pPr>
      <w:r>
        <w:drawing>
          <wp:inline distT="0" distB="0" distL="0" distR="0">
            <wp:extent cx="5274310" cy="2550160"/>
            <wp:effectExtent l="0" t="0" r="2540" b="25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0"/>
                    <a:stretch>
                      <a:fillRect/>
                    </a:stretch>
                  </pic:blipFill>
                  <pic:spPr>
                    <a:xfrm>
                      <a:off x="0" y="0"/>
                      <a:ext cx="5274310" cy="2550471"/>
                    </a:xfrm>
                    <a:prstGeom prst="rect">
                      <a:avLst/>
                    </a:prstGeom>
                  </pic:spPr>
                </pic:pic>
              </a:graphicData>
            </a:graphic>
          </wp:inline>
        </w:drawing>
      </w:r>
      <w:r>
        <w:t xml:space="preserve"> </w:t>
      </w:r>
      <w:r>
        <w:drawing>
          <wp:inline distT="0" distB="0" distL="0" distR="0">
            <wp:extent cx="4667250" cy="1064260"/>
            <wp:effectExtent l="0" t="0" r="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1"/>
                    <a:stretch>
                      <a:fillRect/>
                    </a:stretch>
                  </pic:blipFill>
                  <pic:spPr>
                    <a:xfrm>
                      <a:off x="0" y="0"/>
                      <a:ext cx="4679119" cy="1067425"/>
                    </a:xfrm>
                    <a:prstGeom prst="rect">
                      <a:avLst/>
                    </a:prstGeom>
                  </pic:spPr>
                </pic:pic>
              </a:graphicData>
            </a:graphic>
          </wp:inline>
        </w:drawing>
      </w:r>
    </w:p>
    <w:p>
      <w:pPr>
        <w:widowControl/>
        <w:jc w:val="left"/>
        <w:rPr>
          <w:sz w:val="15"/>
          <w:szCs w:val="15"/>
        </w:rPr>
      </w:pPr>
      <w:r>
        <w:rPr>
          <w:sz w:val="15"/>
          <w:szCs w:val="15"/>
        </w:rPr>
        <w:t>Handoff Command</w:t>
      </w:r>
      <w:r>
        <w:rPr>
          <w:rFonts w:hint="eastAsia"/>
          <w:sz w:val="15"/>
          <w:szCs w:val="15"/>
        </w:rPr>
        <w:t xml:space="preserve"> 切换命令</w:t>
      </w:r>
    </w:p>
    <w:p>
      <w:pPr>
        <w:widowControl/>
        <w:jc w:val="left"/>
        <w:rPr>
          <w:sz w:val="15"/>
          <w:szCs w:val="15"/>
        </w:rPr>
      </w:pPr>
      <w:r>
        <w:rPr>
          <w:sz w:val="15"/>
          <w:szCs w:val="15"/>
        </w:rPr>
        <w:t>Command issued by the primary to the secondary transfer partner to achieve some physical action.</w:t>
      </w:r>
    </w:p>
    <w:p>
      <w:pPr>
        <w:widowControl/>
        <w:jc w:val="left"/>
        <w:rPr>
          <w:sz w:val="15"/>
          <w:szCs w:val="15"/>
        </w:rPr>
      </w:pPr>
      <w:r>
        <w:rPr>
          <w:rFonts w:hint="eastAsia"/>
          <w:sz w:val="15"/>
          <w:szCs w:val="15"/>
        </w:rPr>
        <w:t>由初级向二级转让伙伴发出的命令，实现一定的物理动作。</w:t>
      </w:r>
    </w:p>
    <w:p>
      <w:pPr>
        <w:widowControl/>
        <w:jc w:val="left"/>
        <w:rPr>
          <w:sz w:val="15"/>
          <w:szCs w:val="15"/>
        </w:rPr>
      </w:pPr>
      <w:r>
        <w:rPr>
          <w:sz w:val="15"/>
          <w:szCs w:val="15"/>
        </w:rPr>
        <w:t>n=0 if no parameters are used.</w:t>
      </w:r>
    </w:p>
    <w:p>
      <w:pPr>
        <w:widowControl/>
        <w:jc w:val="left"/>
        <w:rPr>
          <w:sz w:val="15"/>
          <w:szCs w:val="15"/>
        </w:rPr>
      </w:pPr>
      <w:r>
        <w:rPr>
          <w:rFonts w:hint="eastAsia"/>
          <w:sz w:val="15"/>
          <w:szCs w:val="15"/>
        </w:rPr>
        <w:t>n = 0，如果没有参数。</w:t>
      </w:r>
    </w:p>
    <w:p>
      <w:pPr>
        <w:framePr w:w="1683" w:wrap="around" w:vAnchor="page" w:hAnchor="page" w:x="1931" w:y="12781"/>
        <w:autoSpaceDE w:val="0"/>
        <w:autoSpaceDN w:val="0"/>
        <w:adjustRightInd w:val="0"/>
        <w:spacing w:line="286" w:lineRule="exact"/>
        <w:jc w:val="left"/>
        <w:rPr>
          <w:rFonts w:ascii="SJMQIS+TimesNewRomanPSMT"/>
          <w:color w:val="000000"/>
          <w:sz w:val="15"/>
          <w:szCs w:val="15"/>
        </w:rPr>
      </w:pPr>
      <w:r>
        <w:rPr>
          <w:rFonts w:ascii="SJMQIS+TimesNewRomanPSMT"/>
          <w:color w:val="000000"/>
          <w:sz w:val="15"/>
          <w:szCs w:val="15"/>
        </w:rPr>
        <w:t>S4,F32 Not Used</w:t>
      </w:r>
    </w:p>
    <w:p>
      <w:pPr>
        <w:widowControl/>
        <w:jc w:val="left"/>
        <w:rPr>
          <w:sz w:val="15"/>
          <w:szCs w:val="15"/>
        </w:rPr>
      </w:pPr>
      <w:r>
        <w:drawing>
          <wp:inline distT="0" distB="0" distL="0" distR="0">
            <wp:extent cx="5274310" cy="2486025"/>
            <wp:effectExtent l="0" t="0" r="2540"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42"/>
                    <a:stretch>
                      <a:fillRect/>
                    </a:stretch>
                  </pic:blipFill>
                  <pic:spPr>
                    <a:xfrm>
                      <a:off x="0" y="0"/>
                      <a:ext cx="5274310" cy="2486373"/>
                    </a:xfrm>
                    <a:prstGeom prst="rect">
                      <a:avLst/>
                    </a:prstGeom>
                  </pic:spPr>
                </pic:pic>
              </a:graphicData>
            </a:graphic>
          </wp:inline>
        </w:drawing>
      </w:r>
    </w:p>
    <w:p>
      <w:pPr>
        <w:widowControl/>
        <w:jc w:val="left"/>
        <w:rPr>
          <w:sz w:val="15"/>
          <w:szCs w:val="15"/>
        </w:rPr>
      </w:pPr>
    </w:p>
    <w:p>
      <w:pPr>
        <w:widowControl/>
        <w:jc w:val="left"/>
        <w:rPr>
          <w:sz w:val="15"/>
          <w:szCs w:val="15"/>
        </w:rPr>
      </w:pPr>
      <w:r>
        <w:rPr>
          <w:sz w:val="15"/>
          <w:szCs w:val="15"/>
        </w:rPr>
        <w:t>Handoff Command Complete</w:t>
      </w:r>
      <w:r>
        <w:rPr>
          <w:rFonts w:hint="eastAsia"/>
          <w:sz w:val="15"/>
          <w:szCs w:val="15"/>
        </w:rPr>
        <w:t xml:space="preserve"> 切换命令完成</w:t>
      </w:r>
    </w:p>
    <w:p>
      <w:pPr>
        <w:widowControl/>
        <w:jc w:val="left"/>
        <w:rPr>
          <w:sz w:val="15"/>
          <w:szCs w:val="15"/>
        </w:rPr>
      </w:pPr>
      <w:r>
        <w:rPr>
          <w:sz w:val="15"/>
          <w:szCs w:val="15"/>
        </w:rPr>
        <w:t>Completion status of the micro command. This is sent from the secondary to the primary transfer partner when the command is completed or terminated.</w:t>
      </w:r>
    </w:p>
    <w:p>
      <w:pPr>
        <w:widowControl/>
        <w:jc w:val="left"/>
        <w:rPr>
          <w:sz w:val="15"/>
          <w:szCs w:val="15"/>
        </w:rPr>
      </w:pPr>
      <w:r>
        <w:rPr>
          <w:rFonts w:hint="eastAsia"/>
          <w:sz w:val="15"/>
          <w:szCs w:val="15"/>
        </w:rPr>
        <w:t>微指令完成状态。当命令完成或终止时，从次要传输伙伴发送到主传输伙伴。</w:t>
      </w:r>
    </w:p>
    <w:p>
      <w:pPr>
        <w:widowControl/>
        <w:jc w:val="center"/>
        <w:rPr>
          <w:sz w:val="15"/>
          <w:szCs w:val="15"/>
        </w:rPr>
      </w:pPr>
      <w:r>
        <w:rPr>
          <w:rFonts w:hint="eastAsia"/>
          <w:sz w:val="15"/>
          <w:szCs w:val="15"/>
        </w:rPr>
        <w:t>122</w:t>
      </w:r>
    </w:p>
    <w:p>
      <w:pPr>
        <w:widowControl/>
        <w:jc w:val="left"/>
        <w:rPr>
          <w:sz w:val="15"/>
          <w:szCs w:val="15"/>
        </w:rPr>
      </w:pPr>
      <w:r>
        <w:rPr>
          <w:sz w:val="15"/>
          <w:szCs w:val="15"/>
        </w:rPr>
        <w:br w:type="page"/>
      </w:r>
    </w:p>
    <w:p>
      <w:pPr>
        <w:framePr w:w="2846" w:wrap="around" w:vAnchor="page" w:hAnchor="page" w:x="1561" w:y="1421"/>
        <w:autoSpaceDE w:val="0"/>
        <w:autoSpaceDN w:val="0"/>
        <w:adjustRightInd w:val="0"/>
        <w:spacing w:line="286" w:lineRule="exact"/>
        <w:jc w:val="left"/>
        <w:rPr>
          <w:rFonts w:ascii="SJMQIS+TimesNewRomanPSMT"/>
          <w:color w:val="000000"/>
          <w:sz w:val="15"/>
          <w:szCs w:val="15"/>
        </w:rPr>
      </w:pPr>
      <w:r>
        <w:rPr>
          <w:rFonts w:ascii="SJMQIS+TimesNewRomanPSMT"/>
          <w:color w:val="000000"/>
          <w:sz w:val="15"/>
          <w:szCs w:val="15"/>
        </w:rPr>
        <w:t>S4,F33 Handoff Verified (HV)</w:t>
      </w:r>
    </w:p>
    <w:p>
      <w:pPr>
        <w:framePr w:w="948" w:wrap="around" w:vAnchor="margin" w:hAnchor="text" w:x="10133" w:y="1419"/>
        <w:autoSpaceDE w:val="0"/>
        <w:autoSpaceDN w:val="0"/>
        <w:adjustRightInd w:val="0"/>
        <w:spacing w:line="286" w:lineRule="exact"/>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P&lt;—&gt;S</w:t>
      </w:r>
    </w:p>
    <w:p>
      <w:pPr>
        <w:framePr w:w="948" w:wrap="around" w:vAnchor="margin" w:hAnchor="text" w:x="10133" w:y="2859"/>
        <w:autoSpaceDE w:val="0"/>
        <w:autoSpaceDN w:val="0"/>
        <w:adjustRightInd w:val="0"/>
        <w:spacing w:line="286" w:lineRule="exact"/>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P&lt;—&gt;S</w:t>
      </w:r>
    </w:p>
    <w:p>
      <w:pPr>
        <w:framePr w:w="948" w:wrap="around" w:vAnchor="margin" w:hAnchor="text" w:x="10133" w:y="1419"/>
        <w:autoSpaceDE w:val="0"/>
        <w:autoSpaceDN w:val="0"/>
        <w:adjustRightInd w:val="0"/>
        <w:spacing w:line="286" w:lineRule="exact"/>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P&lt;—&gt;S</w:t>
      </w:r>
    </w:p>
    <w:p>
      <w:pPr>
        <w:autoSpaceDE w:val="0"/>
        <w:autoSpaceDN w:val="0"/>
        <w:adjustRightInd w:val="0"/>
        <w:spacing w:line="286" w:lineRule="exact"/>
        <w:ind w:firstLine="5100" w:firstLineChars="340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P&lt;—&gt;S</w:t>
      </w:r>
    </w:p>
    <w:p>
      <w:pPr>
        <w:framePr w:w="1566" w:wrap="around" w:vAnchor="page" w:hAnchor="page" w:x="1501" w:y="1851"/>
        <w:autoSpaceDE w:val="0"/>
        <w:autoSpaceDN w:val="0"/>
        <w:adjustRightInd w:val="0"/>
        <w:spacing w:line="190" w:lineRule="exact"/>
        <w:jc w:val="left"/>
        <w:rPr>
          <w:rFonts w:ascii="ELVMLP+Courier"/>
          <w:color w:val="000000"/>
          <w:sz w:val="15"/>
          <w:szCs w:val="15"/>
        </w:rPr>
      </w:pPr>
      <w:r>
        <w:rPr>
          <w:rFonts w:ascii="ELVMLP+Courier"/>
          <w:color w:val="000000"/>
          <w:sz w:val="15"/>
          <w:szCs w:val="15"/>
        </w:rPr>
        <w:t>Description:</w:t>
      </w:r>
    </w:p>
    <w:p>
      <w:pPr>
        <w:widowControl/>
        <w:jc w:val="left"/>
        <w:rPr>
          <w:sz w:val="15"/>
          <w:szCs w:val="15"/>
        </w:rPr>
      </w:pPr>
      <w:r>
        <w:rPr>
          <w:sz w:val="15"/>
          <w:szCs w:val="15"/>
        </w:rPr>
        <w:t>Sent by the primary transfer partner to inform the secondary that no more micro commands will be issued for this atomic transfer and to request a verification that the transfer is complete and successful. Also sent by the secondary partner following the receipt of this message to verify that the transfer is complete and successful (or to report problems).</w:t>
      </w:r>
    </w:p>
    <w:p>
      <w:pPr>
        <w:widowControl/>
        <w:jc w:val="left"/>
        <w:rPr>
          <w:sz w:val="15"/>
          <w:szCs w:val="15"/>
        </w:rPr>
      </w:pPr>
      <w:r>
        <w:rPr>
          <w:rFonts w:hint="eastAsia"/>
          <w:sz w:val="15"/>
          <w:szCs w:val="15"/>
        </w:rPr>
        <w:t>由主要传输合作伙伴发送通知二次，没有更多的微命令将发出这个原子转移，并要求验证转让是完整的和成功的。还由第二合作伙伴发送后，收到此消息，以验证传输是完整的和成功的（或报告的问题）。</w:t>
      </w:r>
    </w:p>
    <w:p>
      <w:pPr>
        <w:widowControl/>
        <w:jc w:val="left"/>
        <w:rPr>
          <w:sz w:val="15"/>
          <w:szCs w:val="15"/>
        </w:rPr>
      </w:pPr>
      <w:r>
        <w:drawing>
          <wp:inline distT="0" distB="0" distL="0" distR="0">
            <wp:extent cx="5274310" cy="1752600"/>
            <wp:effectExtent l="0" t="0" r="254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43"/>
                    <a:stretch>
                      <a:fillRect/>
                    </a:stretch>
                  </pic:blipFill>
                  <pic:spPr>
                    <a:xfrm>
                      <a:off x="0" y="0"/>
                      <a:ext cx="5274310" cy="1753220"/>
                    </a:xfrm>
                    <a:prstGeom prst="rect">
                      <a:avLst/>
                    </a:prstGeom>
                  </pic:spPr>
                </pic:pic>
              </a:graphicData>
            </a:graphic>
          </wp:inline>
        </w:drawing>
      </w:r>
    </w:p>
    <w:p>
      <w:pPr>
        <w:widowControl/>
        <w:jc w:val="left"/>
        <w:rPr>
          <w:sz w:val="15"/>
          <w:szCs w:val="15"/>
        </w:rPr>
      </w:pPr>
      <w:r>
        <w:drawing>
          <wp:inline distT="0" distB="0" distL="0" distR="0">
            <wp:extent cx="5925185" cy="1644650"/>
            <wp:effectExtent l="0" t="0" r="18415" b="1270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44"/>
                    <a:stretch>
                      <a:fillRect/>
                    </a:stretch>
                  </pic:blipFill>
                  <pic:spPr>
                    <a:xfrm>
                      <a:off x="0" y="0"/>
                      <a:ext cx="5939332" cy="1648439"/>
                    </a:xfrm>
                    <a:prstGeom prst="rect">
                      <a:avLst/>
                    </a:prstGeom>
                  </pic:spPr>
                </pic:pic>
              </a:graphicData>
            </a:graphic>
          </wp:inline>
        </w:drawing>
      </w:r>
    </w:p>
    <w:p>
      <w:pPr>
        <w:widowControl/>
        <w:jc w:val="left"/>
        <w:rPr>
          <w:rFonts w:hint="eastAsia"/>
          <w:sz w:val="15"/>
          <w:szCs w:val="15"/>
        </w:rPr>
      </w:pPr>
      <w:r>
        <w:rPr>
          <w:sz w:val="15"/>
          <w:szCs w:val="15"/>
        </w:rPr>
        <w:t>Handoff Cancel Ready</w:t>
      </w:r>
      <w:r>
        <w:rPr>
          <w:rFonts w:hint="eastAsia"/>
          <w:sz w:val="15"/>
          <w:szCs w:val="15"/>
        </w:rPr>
        <w:t xml:space="preserve"> 切换取消准备</w:t>
      </w:r>
    </w:p>
    <w:p>
      <w:pPr>
        <w:widowControl/>
        <w:jc w:val="left"/>
        <w:rPr>
          <w:sz w:val="15"/>
          <w:szCs w:val="15"/>
        </w:rPr>
      </w:pPr>
      <w:r>
        <w:rPr>
          <w:sz w:val="15"/>
          <w:szCs w:val="15"/>
        </w:rPr>
        <w:t>Sent by either transfer partner to cancel a previous Handoff Ready message. This message is valid only before the handoff has begun.</w:t>
      </w:r>
    </w:p>
    <w:p>
      <w:pPr>
        <w:widowControl/>
        <w:jc w:val="left"/>
        <w:rPr>
          <w:rFonts w:hint="eastAsia"/>
          <w:sz w:val="15"/>
          <w:szCs w:val="15"/>
        </w:rPr>
      </w:pPr>
      <w:r>
        <w:rPr>
          <w:rFonts w:hint="eastAsia"/>
          <w:sz w:val="15"/>
          <w:szCs w:val="15"/>
        </w:rPr>
        <w:t>由任何一个传输合作伙伴发送取消以前的切换准备消息。此消息在切换已开始之前是有效的。</w:t>
      </w:r>
    </w:p>
    <w:p>
      <w:pPr>
        <w:widowControl/>
        <w:jc w:val="left"/>
        <w:rPr>
          <w:rFonts w:hint="eastAsia"/>
          <w:sz w:val="15"/>
          <w:szCs w:val="15"/>
        </w:rPr>
      </w:pPr>
      <w:r>
        <w:drawing>
          <wp:inline distT="0" distB="0" distL="0" distR="0">
            <wp:extent cx="5274310" cy="1466850"/>
            <wp:effectExtent l="0" t="0" r="254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5"/>
                    <a:stretch>
                      <a:fillRect/>
                    </a:stretch>
                  </pic:blipFill>
                  <pic:spPr>
                    <a:xfrm>
                      <a:off x="0" y="0"/>
                      <a:ext cx="5274310" cy="1466917"/>
                    </a:xfrm>
                    <a:prstGeom prst="rect">
                      <a:avLst/>
                    </a:prstGeom>
                  </pic:spPr>
                </pic:pic>
              </a:graphicData>
            </a:graphic>
          </wp:inline>
        </w:drawing>
      </w:r>
    </w:p>
    <w:p>
      <w:pPr>
        <w:widowControl/>
        <w:jc w:val="left"/>
        <w:rPr>
          <w:sz w:val="15"/>
          <w:szCs w:val="15"/>
        </w:rPr>
      </w:pPr>
      <w:r>
        <w:rPr>
          <w:sz w:val="15"/>
          <w:szCs w:val="15"/>
        </w:rPr>
        <w:t>Handoff Cancel Ready Acknowledge</w:t>
      </w:r>
    </w:p>
    <w:p>
      <w:pPr>
        <w:widowControl/>
        <w:jc w:val="left"/>
        <w:rPr>
          <w:rFonts w:hint="eastAsia"/>
          <w:sz w:val="15"/>
          <w:szCs w:val="15"/>
        </w:rPr>
      </w:pPr>
      <w:r>
        <w:rPr>
          <w:rFonts w:hint="eastAsia"/>
          <w:sz w:val="15"/>
          <w:szCs w:val="15"/>
        </w:rPr>
        <w:t>切换取消就绪应答</w:t>
      </w:r>
    </w:p>
    <w:p>
      <w:pPr>
        <w:widowControl/>
        <w:jc w:val="left"/>
        <w:rPr>
          <w:sz w:val="15"/>
          <w:szCs w:val="15"/>
        </w:rPr>
      </w:pPr>
      <w:r>
        <w:rPr>
          <w:sz w:val="15"/>
          <w:szCs w:val="15"/>
        </w:rPr>
        <w:t>Sent by the receiver of the Handoff Cancel Ready message to accept or deny the cancel. The cancel request is denied if the handoff process has begun.</w:t>
      </w:r>
    </w:p>
    <w:p>
      <w:pPr>
        <w:widowControl/>
        <w:jc w:val="left"/>
        <w:rPr>
          <w:rFonts w:hint="eastAsia"/>
          <w:sz w:val="15"/>
          <w:szCs w:val="15"/>
        </w:rPr>
      </w:pPr>
      <w:r>
        <w:rPr>
          <w:rFonts w:hint="eastAsia"/>
          <w:sz w:val="15"/>
          <w:szCs w:val="15"/>
        </w:rPr>
        <w:t>由越区切换的接收者发送取消就绪消息接受或拒绝取消。取消请求被拒绝，如果切换过程已经开始。</w:t>
      </w:r>
    </w:p>
    <w:p>
      <w:pPr>
        <w:widowControl/>
        <w:jc w:val="left"/>
        <w:rPr>
          <w:rFonts w:hint="eastAsia"/>
          <w:sz w:val="15"/>
          <w:szCs w:val="15"/>
        </w:rPr>
      </w:pPr>
      <w:r>
        <w:drawing>
          <wp:inline distT="0" distB="0" distL="0" distR="0">
            <wp:extent cx="5462270" cy="1168400"/>
            <wp:effectExtent l="0" t="0" r="5080"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46"/>
                    <a:stretch>
                      <a:fillRect/>
                    </a:stretch>
                  </pic:blipFill>
                  <pic:spPr>
                    <a:xfrm>
                      <a:off x="0" y="0"/>
                      <a:ext cx="5460023" cy="1167838"/>
                    </a:xfrm>
                    <a:prstGeom prst="rect">
                      <a:avLst/>
                    </a:prstGeom>
                  </pic:spPr>
                </pic:pic>
              </a:graphicData>
            </a:graphic>
          </wp:inline>
        </w:drawing>
      </w:r>
    </w:p>
    <w:p>
      <w:pPr>
        <w:widowControl/>
        <w:jc w:val="left"/>
        <w:rPr>
          <w:sz w:val="15"/>
          <w:szCs w:val="15"/>
        </w:rPr>
      </w:pPr>
      <w:r>
        <w:rPr>
          <w:sz w:val="15"/>
          <w:szCs w:val="15"/>
        </w:rPr>
        <w:t>Handoff Halt</w:t>
      </w:r>
    </w:p>
    <w:p>
      <w:pPr>
        <w:widowControl/>
        <w:jc w:val="left"/>
        <w:rPr>
          <w:rFonts w:hint="eastAsia"/>
          <w:sz w:val="15"/>
          <w:szCs w:val="15"/>
        </w:rPr>
      </w:pPr>
      <w:r>
        <w:rPr>
          <w:rFonts w:hint="eastAsia"/>
          <w:sz w:val="15"/>
          <w:szCs w:val="15"/>
        </w:rPr>
        <w:t>切换停止</w:t>
      </w:r>
    </w:p>
    <w:p>
      <w:pPr>
        <w:widowControl/>
        <w:jc w:val="left"/>
        <w:rPr>
          <w:sz w:val="15"/>
          <w:szCs w:val="15"/>
        </w:rPr>
      </w:pPr>
      <w:r>
        <w:rPr>
          <w:sz w:val="15"/>
          <w:szCs w:val="15"/>
        </w:rPr>
        <w:t>Sent by either transfer partner to cause all transfer related activity of the other to cease immediately. It is used when the equipment or material is at risk of damage.</w:t>
      </w:r>
    </w:p>
    <w:p>
      <w:pPr>
        <w:widowControl/>
        <w:jc w:val="left"/>
        <w:rPr>
          <w:rFonts w:hint="eastAsia"/>
          <w:sz w:val="15"/>
          <w:szCs w:val="15"/>
        </w:rPr>
      </w:pPr>
      <w:r>
        <w:rPr>
          <w:rFonts w:hint="eastAsia"/>
          <w:sz w:val="15"/>
          <w:szCs w:val="15"/>
        </w:rPr>
        <w:t>由任一转让合作伙伴发送，导致其他任何转移相关的活动立即停止。当设备或材料处于损坏的危险时，它被使用。</w:t>
      </w:r>
    </w:p>
    <w:p>
      <w:pPr>
        <w:jc w:val="center"/>
        <w:rPr>
          <w:rFonts w:hint="eastAsia"/>
          <w:sz w:val="15"/>
          <w:szCs w:val="15"/>
          <w:lang w:val="en-US" w:eastAsia="zh-CN"/>
        </w:rPr>
      </w:pPr>
    </w:p>
    <w:p>
      <w:pPr>
        <w:jc w:val="center"/>
        <w:rPr>
          <w:rFonts w:hint="eastAsia"/>
          <w:sz w:val="15"/>
          <w:szCs w:val="15"/>
          <w:lang w:val="en-US" w:eastAsia="zh-CN"/>
        </w:rPr>
      </w:pPr>
      <w:r>
        <w:rPr>
          <w:rFonts w:hint="eastAsia"/>
          <w:sz w:val="15"/>
          <w:szCs w:val="15"/>
          <w:lang w:val="en-US" w:eastAsia="zh-CN"/>
        </w:rPr>
        <w:t>123</w:t>
      </w:r>
    </w:p>
    <w:p>
      <w:pPr>
        <w:jc w:val="center"/>
        <w:rPr>
          <w:rFonts w:hint="eastAsia"/>
          <w:sz w:val="15"/>
          <w:szCs w:val="15"/>
          <w:lang w:val="en-US" w:eastAsia="zh-CN"/>
        </w:rPr>
        <w:sectPr>
          <w:pgSz w:w="11906" w:h="16838"/>
          <w:pgMar w:top="1440" w:right="1800" w:bottom="1440" w:left="1800" w:header="851" w:footer="992" w:gutter="0"/>
          <w:cols w:space="425" w:num="1"/>
          <w:docGrid w:type="lines" w:linePitch="312" w:charSpace="0"/>
        </w:sectPr>
      </w:pPr>
    </w:p>
    <w:p>
      <w:pPr>
        <w:spacing w:line="360" w:lineRule="auto"/>
        <w:rPr>
          <w:rFonts w:ascii="Arial" w:hAnsi="Arial" w:cs="Arial"/>
          <w:szCs w:val="21"/>
        </w:rPr>
      </w:pPr>
      <w:r>
        <w:rPr>
          <w:rFonts w:ascii="Arial" w:hAnsi="Arial" w:cs="Arial"/>
          <w:szCs w:val="21"/>
        </w:rPr>
        <w:t>7.9 Stream 5 Exception Handling — This stream contains messages regarding binary and analog equipment exceptions. Exceptions are classified into two categories: errors and alarms. Messages S5,F1 through S5,F8 of this section provide basic alarm messages. The messages S5,F9 through S5,F18 provide extended capabilities for Exception Handling. When using messages F1 - F8, alarms may be divided into categories as follows:</w:t>
      </w:r>
    </w:p>
    <w:p>
      <w:pPr>
        <w:spacing w:line="360" w:lineRule="auto"/>
        <w:rPr>
          <w:rFonts w:ascii="Arial" w:hAnsi="Arial" w:cs="Arial"/>
          <w:szCs w:val="21"/>
        </w:rPr>
      </w:pPr>
      <w:r>
        <w:rPr>
          <w:rFonts w:ascii="Arial" w:hAnsi="Arial" w:cs="Arial"/>
          <w:szCs w:val="21"/>
        </w:rPr>
        <w:t>7.9流5异常处理-此流包含关于二进制和模拟设备异常的消息。例外分为两类：错误和警报。消息S5，F1到S5，F8本节提供基本的报警信息。消息S5，F9通过S5，F18提供扩展功能异常处理。使用消息F1 F8时，报警器可分为类别如下：</w:t>
      </w:r>
    </w:p>
    <w:p>
      <w:pPr>
        <w:spacing w:line="360" w:lineRule="auto"/>
        <w:rPr>
          <w:rFonts w:ascii="Arial" w:hAnsi="Arial" w:cs="Arial"/>
          <w:szCs w:val="21"/>
        </w:rPr>
      </w:pPr>
    </w:p>
    <w:p>
      <w:pPr>
        <w:spacing w:line="360" w:lineRule="auto"/>
        <w:rPr>
          <w:rFonts w:ascii="Arial" w:hAnsi="Arial" w:cs="Arial"/>
          <w:szCs w:val="21"/>
        </w:rPr>
      </w:pPr>
      <w:r>
        <w:rPr>
          <w:rFonts w:ascii="Arial" w:hAnsi="Arial" w:cs="Arial"/>
          <w:szCs w:val="21"/>
        </w:rPr>
        <w:t>1. personal safety — Condition may be dangerous to people.</w:t>
      </w:r>
    </w:p>
    <w:p>
      <w:pPr>
        <w:spacing w:line="360" w:lineRule="auto"/>
        <w:rPr>
          <w:rFonts w:ascii="Arial" w:hAnsi="Arial" w:cs="Arial"/>
          <w:szCs w:val="21"/>
        </w:rPr>
      </w:pPr>
      <w:r>
        <w:rPr>
          <w:rFonts w:ascii="Arial" w:hAnsi="Arial" w:cs="Arial"/>
          <w:szCs w:val="21"/>
        </w:rPr>
        <w:t>1。个人安全-条件可能是危险的人。</w:t>
      </w:r>
    </w:p>
    <w:p>
      <w:pPr>
        <w:spacing w:line="360" w:lineRule="auto"/>
        <w:rPr>
          <w:rFonts w:ascii="Arial" w:hAnsi="Arial" w:cs="Arial"/>
          <w:szCs w:val="21"/>
        </w:rPr>
      </w:pPr>
      <w:r>
        <w:rPr>
          <w:rFonts w:ascii="Arial" w:hAnsi="Arial" w:cs="Arial"/>
          <w:szCs w:val="21"/>
        </w:rPr>
        <w:t>2. equipment safety — Condition may harm equipment.</w:t>
      </w:r>
    </w:p>
    <w:p>
      <w:pPr>
        <w:spacing w:line="360" w:lineRule="auto"/>
        <w:rPr>
          <w:rFonts w:ascii="Arial" w:hAnsi="Arial" w:cs="Arial"/>
          <w:szCs w:val="21"/>
        </w:rPr>
      </w:pPr>
      <w:r>
        <w:rPr>
          <w:rFonts w:ascii="Arial" w:hAnsi="Arial" w:cs="Arial"/>
          <w:szCs w:val="21"/>
        </w:rPr>
        <w:t>2。设备安全-条件可能会伤害设备。</w:t>
      </w:r>
    </w:p>
    <w:p>
      <w:pPr>
        <w:spacing w:line="360" w:lineRule="auto"/>
        <w:rPr>
          <w:rFonts w:ascii="Arial" w:hAnsi="Arial" w:cs="Arial"/>
          <w:szCs w:val="21"/>
        </w:rPr>
      </w:pPr>
      <w:r>
        <w:rPr>
          <w:rFonts w:ascii="Arial" w:hAnsi="Arial" w:cs="Arial"/>
          <w:szCs w:val="21"/>
        </w:rPr>
        <w:t>3. parameter control warning — Parameter variation outside of preset limits —may harm product.</w:t>
      </w:r>
    </w:p>
    <w:p>
      <w:pPr>
        <w:spacing w:line="360" w:lineRule="auto"/>
        <w:rPr>
          <w:rFonts w:ascii="Arial" w:hAnsi="Arial" w:cs="Arial"/>
          <w:szCs w:val="21"/>
        </w:rPr>
      </w:pPr>
      <w:r>
        <w:rPr>
          <w:rFonts w:ascii="Arial" w:hAnsi="Arial" w:cs="Arial"/>
          <w:szCs w:val="21"/>
        </w:rPr>
        <w:t>三.参数控制警告-超出预设限制的参数变化-可能伤害产品。</w:t>
      </w:r>
    </w:p>
    <w:p>
      <w:pPr>
        <w:spacing w:line="360" w:lineRule="auto"/>
        <w:rPr>
          <w:rFonts w:ascii="Arial" w:hAnsi="Arial" w:cs="Arial"/>
          <w:szCs w:val="21"/>
        </w:rPr>
      </w:pPr>
      <w:r>
        <w:rPr>
          <w:rFonts w:ascii="Arial" w:hAnsi="Arial" w:cs="Arial"/>
          <w:szCs w:val="21"/>
        </w:rPr>
        <w:t>4. parameter control error — Parameter variation outside of reasonable control limits — may indicate an equipment malfunction.</w:t>
      </w:r>
    </w:p>
    <w:p>
      <w:pPr>
        <w:spacing w:line="360" w:lineRule="auto"/>
        <w:rPr>
          <w:rFonts w:ascii="Arial" w:hAnsi="Arial" w:cs="Arial"/>
          <w:szCs w:val="21"/>
        </w:rPr>
      </w:pPr>
      <w:r>
        <w:rPr>
          <w:rFonts w:ascii="Arial" w:hAnsi="Arial" w:cs="Arial"/>
          <w:szCs w:val="21"/>
        </w:rPr>
        <w:t>4。参数控制误差-在合理的控制范围之外的参数变化-可能表明设备故障。</w:t>
      </w:r>
    </w:p>
    <w:p>
      <w:pPr>
        <w:spacing w:line="360" w:lineRule="auto"/>
        <w:rPr>
          <w:rFonts w:ascii="Arial" w:hAnsi="Arial" w:cs="Arial"/>
          <w:szCs w:val="21"/>
        </w:rPr>
      </w:pPr>
      <w:r>
        <w:rPr>
          <w:rFonts w:ascii="Arial" w:hAnsi="Arial" w:cs="Arial"/>
          <w:szCs w:val="21"/>
        </w:rPr>
        <w:t>5. irrecoverable error — Intervention required before normal use of equipment can resume.</w:t>
      </w:r>
    </w:p>
    <w:p>
      <w:pPr>
        <w:spacing w:line="360" w:lineRule="auto"/>
        <w:rPr>
          <w:rFonts w:ascii="Arial" w:hAnsi="Arial" w:cs="Arial"/>
          <w:szCs w:val="21"/>
        </w:rPr>
      </w:pPr>
      <w:r>
        <w:rPr>
          <w:rFonts w:ascii="Arial" w:hAnsi="Arial" w:cs="Arial"/>
          <w:szCs w:val="21"/>
        </w:rPr>
        <w:t>5。不可恢复的错误干预前所需的设备正常使用可以恢复。</w:t>
      </w:r>
    </w:p>
    <w:p>
      <w:pPr>
        <w:spacing w:line="360" w:lineRule="auto"/>
        <w:rPr>
          <w:rFonts w:ascii="Arial" w:hAnsi="Arial" w:cs="Arial"/>
          <w:szCs w:val="21"/>
        </w:rPr>
      </w:pPr>
      <w:r>
        <w:rPr>
          <w:rFonts w:ascii="Arial" w:hAnsi="Arial" w:cs="Arial"/>
          <w:szCs w:val="21"/>
        </w:rPr>
        <w:t>6. equipment status warning — An unexpected condition has occurred, but operation can continue.</w:t>
      </w:r>
    </w:p>
    <w:p>
      <w:pPr>
        <w:spacing w:line="360" w:lineRule="auto"/>
        <w:rPr>
          <w:rFonts w:ascii="Arial" w:hAnsi="Arial" w:cs="Arial"/>
          <w:szCs w:val="21"/>
        </w:rPr>
      </w:pPr>
      <w:r>
        <w:rPr>
          <w:rFonts w:ascii="Arial" w:hAnsi="Arial" w:cs="Arial"/>
          <w:szCs w:val="21"/>
        </w:rPr>
        <w:t>6。设备状态警告-发生意外情况，但操作可以继续。</w:t>
      </w:r>
    </w:p>
    <w:p>
      <w:pPr>
        <w:spacing w:line="360" w:lineRule="auto"/>
        <w:rPr>
          <w:rFonts w:ascii="Arial" w:hAnsi="Arial" w:cs="Arial"/>
          <w:szCs w:val="21"/>
        </w:rPr>
      </w:pPr>
      <w:r>
        <w:rPr>
          <w:rFonts w:ascii="Arial" w:hAnsi="Arial" w:cs="Arial"/>
          <w:szCs w:val="21"/>
        </w:rPr>
        <w:t>7. attention flags — A signal from a process program indicating that a particular step has been reached.</w:t>
      </w:r>
    </w:p>
    <w:p>
      <w:pPr>
        <w:spacing w:line="360" w:lineRule="auto"/>
        <w:rPr>
          <w:rFonts w:ascii="Arial" w:hAnsi="Arial" w:cs="Arial"/>
          <w:szCs w:val="21"/>
        </w:rPr>
      </w:pPr>
      <w:r>
        <w:rPr>
          <w:rFonts w:ascii="Arial" w:hAnsi="Arial" w:cs="Arial"/>
          <w:szCs w:val="21"/>
        </w:rPr>
        <w:t>7。注意标志-一个信号从一个过程程序表明，一个特定的步骤已达到。</w:t>
      </w:r>
    </w:p>
    <w:p>
      <w:pPr>
        <w:spacing w:line="360" w:lineRule="auto"/>
        <w:rPr>
          <w:rFonts w:ascii="Arial" w:hAnsi="Arial" w:cs="Arial"/>
          <w:szCs w:val="21"/>
        </w:rPr>
      </w:pPr>
      <w:r>
        <w:rPr>
          <w:rFonts w:ascii="Arial" w:hAnsi="Arial" w:cs="Arial"/>
          <w:szCs w:val="21"/>
        </w:rPr>
        <w:t>8. data integrity — A condition which may cause loss of data; usually related to Stream 6.</w:t>
      </w:r>
    </w:p>
    <w:p>
      <w:pPr>
        <w:spacing w:line="360" w:lineRule="auto"/>
        <w:rPr>
          <w:rFonts w:ascii="Arial" w:hAnsi="Arial" w:cs="Arial"/>
          <w:szCs w:val="21"/>
        </w:rPr>
      </w:pPr>
      <w:r>
        <w:rPr>
          <w:rFonts w:ascii="Arial" w:hAnsi="Arial" w:cs="Arial"/>
          <w:szCs w:val="21"/>
        </w:rPr>
        <w:t>8。数据完整性-一个条件，可能会导致丢失的数据，通常与流6。</w:t>
      </w:r>
    </w:p>
    <w:p>
      <w:pPr>
        <w:spacing w:line="360" w:lineRule="auto"/>
        <w:rPr>
          <w:rFonts w:ascii="Arial" w:hAnsi="Arial" w:cs="Arial"/>
          <w:szCs w:val="21"/>
        </w:rPr>
      </w:pPr>
    </w:p>
    <w:p>
      <w:pPr>
        <w:spacing w:line="360" w:lineRule="auto"/>
        <w:rPr>
          <w:rFonts w:ascii="Arial" w:hAnsi="Arial" w:cs="Arial"/>
          <w:szCs w:val="21"/>
        </w:rPr>
      </w:pPr>
      <w:r>
        <w:rPr>
          <w:rFonts w:ascii="Arial" w:hAnsi="Arial" w:cs="Arial"/>
          <w:szCs w:val="21"/>
        </w:rPr>
        <w:t>7.9.1 For messages F1 through F8, it will be the equipment's responsibility to categorize the alarm. Some alarm conditions may cause more than one type of alarm to be issued. For example, a parameter control error on over temperature may also trip a protective device that makes the alarm irrecoverable without some intervention.</w:t>
      </w:r>
    </w:p>
    <w:p>
      <w:pPr>
        <w:spacing w:line="360" w:lineRule="auto"/>
        <w:rPr>
          <w:rFonts w:ascii="Arial" w:hAnsi="Arial" w:cs="Arial"/>
          <w:szCs w:val="21"/>
        </w:rPr>
      </w:pPr>
      <w:r>
        <w:rPr>
          <w:rFonts w:ascii="Arial" w:hAnsi="Arial" w:cs="Arial"/>
          <w:szCs w:val="21"/>
        </w:rPr>
        <w:t>7.9.1消息F1到F8，将设备的责任分类报警。一些报警条件可能会导致超过一种类型的报警发出。例如，一个控制参数误差对温度也可能旅行，使报警不不干预的保护装置。</w:t>
      </w:r>
    </w:p>
    <w:p>
      <w:pPr>
        <w:widowControl/>
        <w:jc w:val="left"/>
        <w:rPr>
          <w:rFonts w:ascii="Arial" w:hAnsi="Arial" w:cs="Arial"/>
          <w:szCs w:val="21"/>
        </w:rPr>
      </w:pPr>
      <w:r>
        <w:rPr>
          <w:rFonts w:ascii="Arial" w:hAnsi="Arial" w:cs="Arial"/>
          <w:szCs w:val="21"/>
        </w:rPr>
        <w:br w:type="page"/>
      </w:r>
    </w:p>
    <w:p>
      <w:pPr>
        <w:spacing w:line="360" w:lineRule="auto"/>
        <w:rPr>
          <w:rFonts w:ascii="Arial" w:hAnsi="Arial" w:cs="Arial"/>
          <w:szCs w:val="21"/>
        </w:rPr>
      </w:pPr>
      <w:r>
        <w:rPr>
          <w:rFonts w:ascii="Arial" w:hAnsi="Arial" w:cs="Arial"/>
          <w:szCs w:val="21"/>
        </w:rPr>
        <w:drawing>
          <wp:inline distT="0" distB="0" distL="0" distR="0">
            <wp:extent cx="8382000" cy="2930525"/>
            <wp:effectExtent l="0" t="0" r="0" b="3175"/>
            <wp:docPr id="406" name="图片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pic:cNvPicPr>
                      <a:picLocks noChangeAspect="1"/>
                    </pic:cNvPicPr>
                  </pic:nvPicPr>
                  <pic:blipFill>
                    <a:blip r:embed="rId47"/>
                    <a:stretch>
                      <a:fillRect/>
                    </a:stretch>
                  </pic:blipFill>
                  <pic:spPr>
                    <a:xfrm>
                      <a:off x="0" y="0"/>
                      <a:ext cx="8398680" cy="2936622"/>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t>Transaction交易    Description: 描述：   Same form as 相同的形式        Alarm Report Send报警发送</w:t>
      </w:r>
    </w:p>
    <w:p>
      <w:pPr>
        <w:spacing w:line="360" w:lineRule="auto"/>
        <w:rPr>
          <w:rFonts w:ascii="Arial" w:hAnsi="Arial" w:cs="Arial"/>
          <w:szCs w:val="21"/>
        </w:rPr>
      </w:pPr>
      <w:r>
        <w:rPr>
          <w:rFonts w:ascii="Arial" w:hAnsi="Arial" w:cs="Arial"/>
          <w:szCs w:val="21"/>
        </w:rPr>
        <w:t>This message reports a change in or presence of an alarm condition. One message will be issued when the alarm is set and one message will be issued when the alarm is cleared. Irrecoverable errors and attention flags may not have a corresponding clear message.</w:t>
      </w:r>
    </w:p>
    <w:p>
      <w:pPr>
        <w:spacing w:line="360" w:lineRule="auto"/>
        <w:rPr>
          <w:rFonts w:ascii="Arial" w:hAnsi="Arial" w:cs="Arial"/>
          <w:szCs w:val="21"/>
        </w:rPr>
      </w:pPr>
      <w:r>
        <w:rPr>
          <w:rFonts w:ascii="Arial" w:hAnsi="Arial" w:cs="Arial"/>
          <w:szCs w:val="21"/>
        </w:rPr>
        <w:t>此消息报告报警条件的或存在的变化。当警报设置为一个消息，当警报被清除时会发出一条消息。无法挽回的错误和注意标志可能没有相应的明确的信息。</w:t>
      </w:r>
    </w:p>
    <w:p>
      <w:pPr>
        <w:spacing w:line="360" w:lineRule="auto"/>
        <w:rPr>
          <w:rFonts w:ascii="Arial" w:hAnsi="Arial" w:cs="Arial"/>
          <w:szCs w:val="21"/>
        </w:rPr>
      </w:pPr>
      <w:r>
        <w:rPr>
          <w:rFonts w:ascii="Arial" w:hAnsi="Arial" w:cs="Arial"/>
          <w:szCs w:val="21"/>
        </w:rPr>
        <w:t>Structure: 结构：</w:t>
      </w:r>
    </w:p>
    <w:p>
      <w:pPr>
        <w:spacing w:line="360" w:lineRule="auto"/>
        <w:jc w:val="center"/>
        <w:rPr>
          <w:rFonts w:ascii="Arial" w:hAnsi="Arial" w:cs="Arial"/>
          <w:szCs w:val="21"/>
        </w:rPr>
      </w:pPr>
      <w:r>
        <w:rPr>
          <w:rFonts w:ascii="Arial" w:hAnsi="Arial" w:cs="Arial"/>
          <w:szCs w:val="21"/>
        </w:rPr>
        <w:t>124</w:t>
      </w:r>
    </w:p>
    <w:p>
      <w:pPr>
        <w:spacing w:line="360" w:lineRule="auto"/>
        <w:rPr>
          <w:rFonts w:ascii="Arial" w:hAnsi="Arial" w:cs="Arial"/>
          <w:szCs w:val="21"/>
        </w:rPr>
      </w:pPr>
      <w:r>
        <w:rPr>
          <w:rFonts w:ascii="Arial" w:hAnsi="Arial" w:cs="Arial"/>
          <w:szCs w:val="21"/>
        </w:rPr>
        <w:drawing>
          <wp:inline distT="0" distB="0" distL="0" distR="0">
            <wp:extent cx="8485505" cy="3034665"/>
            <wp:effectExtent l="0" t="0" r="10795" b="13335"/>
            <wp:docPr id="407" name="图片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pic:cNvPicPr>
                      <a:picLocks noChangeAspect="1"/>
                    </pic:cNvPicPr>
                  </pic:nvPicPr>
                  <pic:blipFill>
                    <a:blip r:embed="rId48"/>
                    <a:stretch>
                      <a:fillRect/>
                    </a:stretch>
                  </pic:blipFill>
                  <pic:spPr>
                    <a:xfrm>
                      <a:off x="0" y="0"/>
                      <a:ext cx="8485505" cy="3034665"/>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t>Alarm Report Acknowledge 报警确认   Acknowledge or error  承认错误  Structure: 结构：  Enable/Disable Alarm Send 启用/禁用报警发送</w:t>
      </w:r>
    </w:p>
    <w:p>
      <w:pPr>
        <w:spacing w:line="360" w:lineRule="auto"/>
        <w:rPr>
          <w:rFonts w:ascii="Arial" w:hAnsi="Arial" w:cs="Arial"/>
          <w:szCs w:val="21"/>
        </w:rPr>
      </w:pPr>
      <w:r>
        <w:rPr>
          <w:rFonts w:ascii="Arial" w:hAnsi="Arial" w:cs="Arial"/>
          <w:szCs w:val="21"/>
        </w:rPr>
        <w:t>This message will change the state of the enable bit in the equipment. The enable bit determines if the alarm will be sent to the host. Alarms which are not controllable in this way are unaffected by this message.</w:t>
      </w:r>
    </w:p>
    <w:p>
      <w:pPr>
        <w:spacing w:line="360" w:lineRule="auto"/>
        <w:rPr>
          <w:rFonts w:ascii="Arial" w:hAnsi="Arial" w:cs="Arial"/>
          <w:szCs w:val="21"/>
        </w:rPr>
      </w:pPr>
      <w:r>
        <w:rPr>
          <w:rFonts w:ascii="Arial" w:hAnsi="Arial" w:cs="Arial"/>
          <w:szCs w:val="21"/>
        </w:rPr>
        <w:t>此消息将改变设备中的使能位的状态。启用位确定是否报警将被发送到主机。以这种方式不可控的警报不会受到这个消息的影响。</w:t>
      </w:r>
    </w:p>
    <w:p>
      <w:pPr>
        <w:spacing w:line="360" w:lineRule="auto"/>
        <w:rPr>
          <w:rFonts w:ascii="Arial" w:hAnsi="Arial" w:cs="Arial"/>
          <w:szCs w:val="21"/>
        </w:rPr>
      </w:pPr>
      <w:r>
        <w:rPr>
          <w:rFonts w:ascii="Arial" w:hAnsi="Arial" w:cs="Arial"/>
          <w:szCs w:val="21"/>
        </w:rPr>
        <w:t>A zero-length item for ALID means all alarms.</w:t>
      </w:r>
    </w:p>
    <w:p>
      <w:pPr>
        <w:spacing w:line="360" w:lineRule="auto"/>
        <w:rPr>
          <w:rFonts w:ascii="Arial" w:hAnsi="Arial" w:cs="Arial"/>
          <w:szCs w:val="21"/>
        </w:rPr>
      </w:pPr>
      <w:r>
        <w:rPr>
          <w:rFonts w:ascii="Arial" w:hAnsi="Arial" w:cs="Arial"/>
          <w:szCs w:val="21"/>
        </w:rPr>
        <w:t>一零长度项目所有警报的有效手段。</w:t>
      </w:r>
    </w:p>
    <w:p>
      <w:pPr>
        <w:spacing w:line="360" w:lineRule="auto"/>
        <w:rPr>
          <w:rFonts w:ascii="Arial" w:hAnsi="Arial" w:cs="Arial"/>
          <w:szCs w:val="21"/>
        </w:rPr>
      </w:pPr>
      <w:r>
        <w:rPr>
          <w:rFonts w:ascii="Arial" w:hAnsi="Arial" w:cs="Arial"/>
          <w:szCs w:val="21"/>
        </w:rPr>
        <w:drawing>
          <wp:inline distT="0" distB="0" distL="0" distR="0">
            <wp:extent cx="8601075" cy="3093720"/>
            <wp:effectExtent l="0" t="0" r="9525" b="11430"/>
            <wp:docPr id="408" name="图片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图片 408"/>
                    <pic:cNvPicPr>
                      <a:picLocks noChangeAspect="1"/>
                    </pic:cNvPicPr>
                  </pic:nvPicPr>
                  <pic:blipFill>
                    <a:blip r:embed="rId49"/>
                    <a:stretch>
                      <a:fillRect/>
                    </a:stretch>
                  </pic:blipFill>
                  <pic:spPr>
                    <a:xfrm>
                      <a:off x="0" y="0"/>
                      <a:ext cx="8609385" cy="3096987"/>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t>Enable/Disable Alarm Acknowledge 启用/禁用报警确认</w:t>
      </w:r>
    </w:p>
    <w:p>
      <w:pPr>
        <w:spacing w:line="360" w:lineRule="auto"/>
        <w:rPr>
          <w:rFonts w:ascii="Arial" w:hAnsi="Arial" w:cs="Arial"/>
          <w:szCs w:val="21"/>
        </w:rPr>
      </w:pPr>
      <w:r>
        <w:rPr>
          <w:rFonts w:ascii="Arial" w:hAnsi="Arial" w:cs="Arial"/>
          <w:szCs w:val="21"/>
        </w:rPr>
        <w:t>Acknowledge or error 承认错误</w:t>
      </w:r>
    </w:p>
    <w:p>
      <w:pPr>
        <w:spacing w:line="360" w:lineRule="auto"/>
        <w:rPr>
          <w:rFonts w:ascii="Arial" w:hAnsi="Arial" w:cs="Arial"/>
          <w:szCs w:val="21"/>
        </w:rPr>
      </w:pPr>
      <w:r>
        <w:rPr>
          <w:rFonts w:ascii="Arial" w:hAnsi="Arial" w:cs="Arial"/>
          <w:szCs w:val="21"/>
        </w:rPr>
        <w:t>List Alarms Request 报警请求列表</w:t>
      </w:r>
    </w:p>
    <w:p>
      <w:pPr>
        <w:spacing w:line="360" w:lineRule="auto"/>
        <w:rPr>
          <w:rFonts w:ascii="Arial" w:hAnsi="Arial" w:cs="Arial"/>
          <w:szCs w:val="21"/>
        </w:rPr>
      </w:pPr>
      <w:r>
        <w:rPr>
          <w:rFonts w:ascii="Arial" w:hAnsi="Arial" w:cs="Arial"/>
          <w:szCs w:val="21"/>
        </w:rPr>
        <w:t>This message requests the equipment to send binary and analog alarm information to the host.</w:t>
      </w:r>
    </w:p>
    <w:p>
      <w:pPr>
        <w:spacing w:line="360" w:lineRule="auto"/>
        <w:rPr>
          <w:rFonts w:ascii="Arial" w:hAnsi="Arial" w:cs="Arial"/>
          <w:szCs w:val="21"/>
        </w:rPr>
      </w:pPr>
      <w:r>
        <w:rPr>
          <w:rFonts w:ascii="Arial" w:hAnsi="Arial" w:cs="Arial"/>
          <w:szCs w:val="21"/>
        </w:rPr>
        <w:t>此消息请求设备向主机发送二进制和模拟报警信息。</w:t>
      </w:r>
    </w:p>
    <w:p>
      <w:pPr>
        <w:spacing w:line="360" w:lineRule="auto"/>
        <w:rPr>
          <w:rFonts w:ascii="Arial" w:hAnsi="Arial" w:cs="Arial"/>
          <w:szCs w:val="21"/>
        </w:rPr>
      </w:pPr>
      <w:r>
        <w:rPr>
          <w:rFonts w:ascii="Arial" w:hAnsi="Arial" w:cs="Arial"/>
          <w:szCs w:val="21"/>
        </w:rPr>
        <w:t>A zero-length item means send all possible alarms regardless of the state of ALED.</w:t>
      </w:r>
    </w:p>
    <w:p>
      <w:pPr>
        <w:spacing w:line="360" w:lineRule="auto"/>
        <w:rPr>
          <w:rFonts w:ascii="Arial" w:hAnsi="Arial" w:cs="Arial"/>
          <w:szCs w:val="21"/>
        </w:rPr>
      </w:pPr>
      <w:r>
        <w:rPr>
          <w:rFonts w:ascii="Arial" w:hAnsi="Arial" w:cs="Arial"/>
          <w:szCs w:val="21"/>
        </w:rPr>
        <w:t>一零长项目意味着发送所有可能的警报，无论国家出来。</w:t>
      </w:r>
    </w:p>
    <w:p>
      <w:pPr>
        <w:spacing w:line="360" w:lineRule="auto"/>
        <w:rPr>
          <w:rFonts w:ascii="Arial" w:hAnsi="Arial" w:cs="Arial"/>
          <w:szCs w:val="21"/>
        </w:rPr>
      </w:pPr>
      <w:r>
        <w:rPr>
          <w:rFonts w:ascii="Arial" w:hAnsi="Arial" w:cs="Arial"/>
          <w:szCs w:val="21"/>
        </w:rPr>
        <w:drawing>
          <wp:inline distT="0" distB="0" distL="0" distR="0">
            <wp:extent cx="8115300" cy="3357245"/>
            <wp:effectExtent l="0" t="0" r="0" b="14605"/>
            <wp:docPr id="409" name="图片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图片 409"/>
                    <pic:cNvPicPr>
                      <a:picLocks noChangeAspect="1"/>
                    </pic:cNvPicPr>
                  </pic:nvPicPr>
                  <pic:blipFill>
                    <a:blip r:embed="rId50"/>
                    <a:stretch>
                      <a:fillRect/>
                    </a:stretch>
                  </pic:blipFill>
                  <pic:spPr>
                    <a:xfrm>
                      <a:off x="0" y="0"/>
                      <a:ext cx="8122498" cy="3360517"/>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t>List Alarm Data 表报警数据</w:t>
      </w:r>
    </w:p>
    <w:p>
      <w:pPr>
        <w:spacing w:line="360" w:lineRule="auto"/>
        <w:rPr>
          <w:rFonts w:ascii="Arial" w:hAnsi="Arial" w:cs="Arial"/>
          <w:szCs w:val="21"/>
        </w:rPr>
      </w:pPr>
      <w:r>
        <w:rPr>
          <w:rFonts w:ascii="Arial" w:hAnsi="Arial" w:cs="Arial"/>
          <w:szCs w:val="21"/>
        </w:rPr>
        <w:t>This message contains the alarm data known to the equipment. There are “m” alarms in the list.</w:t>
      </w:r>
    </w:p>
    <w:p>
      <w:pPr>
        <w:spacing w:line="360" w:lineRule="auto"/>
        <w:rPr>
          <w:rFonts w:ascii="Arial" w:hAnsi="Arial" w:cs="Arial"/>
          <w:szCs w:val="21"/>
        </w:rPr>
      </w:pPr>
      <w:r>
        <w:rPr>
          <w:rFonts w:ascii="Arial" w:hAnsi="Arial" w:cs="Arial"/>
          <w:szCs w:val="21"/>
        </w:rPr>
        <w:t>此消息包含已知设备的告警数据。有“M”在列表中的警报。</w:t>
      </w:r>
    </w:p>
    <w:p>
      <w:pPr>
        <w:spacing w:line="360" w:lineRule="auto"/>
        <w:rPr>
          <w:rFonts w:ascii="Arial" w:hAnsi="Arial" w:cs="Arial"/>
          <w:szCs w:val="21"/>
        </w:rPr>
      </w:pPr>
      <w:r>
        <w:rPr>
          <w:rFonts w:ascii="Arial" w:hAnsi="Arial" w:cs="Arial"/>
          <w:szCs w:val="21"/>
        </w:rPr>
        <w:t>If m=0, no response can be made. A zero-length item returned for ALCDi or ALTXi means that value does not exist.</w:t>
      </w:r>
    </w:p>
    <w:p>
      <w:pPr>
        <w:spacing w:line="360" w:lineRule="auto"/>
        <w:rPr>
          <w:rFonts w:ascii="Arial" w:hAnsi="Arial" w:cs="Arial"/>
          <w:szCs w:val="21"/>
        </w:rPr>
      </w:pPr>
      <w:r>
        <w:rPr>
          <w:rFonts w:ascii="Arial" w:hAnsi="Arial" w:cs="Arial"/>
          <w:szCs w:val="21"/>
        </w:rPr>
        <w:t>如果M = 0，没有响应可以作出。一零长项目返回alcdi或altxi意味着没有存在的价值。</w:t>
      </w:r>
    </w:p>
    <w:p>
      <w:pPr>
        <w:spacing w:line="360" w:lineRule="auto"/>
        <w:jc w:val="center"/>
        <w:rPr>
          <w:rFonts w:ascii="Arial" w:hAnsi="Arial" w:cs="Arial"/>
          <w:szCs w:val="21"/>
        </w:rPr>
      </w:pPr>
      <w:r>
        <w:rPr>
          <w:rFonts w:ascii="Arial" w:hAnsi="Arial" w:cs="Arial"/>
          <w:szCs w:val="21"/>
        </w:rPr>
        <w:t>125</w:t>
      </w:r>
    </w:p>
    <w:p>
      <w:pPr>
        <w:spacing w:line="360" w:lineRule="auto"/>
        <w:rPr>
          <w:rFonts w:ascii="Arial" w:hAnsi="Arial" w:cs="Arial"/>
          <w:szCs w:val="21"/>
        </w:rPr>
      </w:pPr>
      <w:r>
        <w:rPr>
          <w:rFonts w:ascii="Arial" w:hAnsi="Arial" w:cs="Arial"/>
          <w:szCs w:val="21"/>
        </w:rPr>
        <w:drawing>
          <wp:inline distT="0" distB="0" distL="0" distR="0">
            <wp:extent cx="9153525" cy="2529840"/>
            <wp:effectExtent l="0" t="0" r="9525" b="3810"/>
            <wp:docPr id="410" name="图片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图片 410"/>
                    <pic:cNvPicPr>
                      <a:picLocks noChangeAspect="1"/>
                    </pic:cNvPicPr>
                  </pic:nvPicPr>
                  <pic:blipFill>
                    <a:blip r:embed="rId51"/>
                    <a:stretch>
                      <a:fillRect/>
                    </a:stretch>
                  </pic:blipFill>
                  <pic:spPr>
                    <a:xfrm>
                      <a:off x="0" y="0"/>
                      <a:ext cx="9165039" cy="2533114"/>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t>List Enabled Alarm Request   列表启用的报警请求</w:t>
      </w:r>
    </w:p>
    <w:p>
      <w:pPr>
        <w:spacing w:line="360" w:lineRule="auto"/>
        <w:rPr>
          <w:rFonts w:ascii="Arial" w:hAnsi="Arial" w:cs="Arial"/>
          <w:szCs w:val="21"/>
        </w:rPr>
      </w:pPr>
      <w:r>
        <w:rPr>
          <w:rFonts w:ascii="Arial" w:hAnsi="Arial" w:cs="Arial"/>
          <w:szCs w:val="21"/>
        </w:rPr>
        <w:t>List alarms which are enabled. 启用已启用的列表警报</w:t>
      </w:r>
    </w:p>
    <w:p>
      <w:pPr>
        <w:spacing w:line="360" w:lineRule="auto"/>
        <w:rPr>
          <w:rFonts w:ascii="Arial" w:hAnsi="Arial" w:cs="Arial"/>
          <w:szCs w:val="21"/>
        </w:rPr>
      </w:pPr>
      <w:r>
        <w:rPr>
          <w:rFonts w:ascii="Arial" w:hAnsi="Arial" w:cs="Arial"/>
          <w:szCs w:val="21"/>
        </w:rPr>
        <w:t>Header only  只有头文件</w:t>
      </w:r>
    </w:p>
    <w:p>
      <w:pPr>
        <w:spacing w:line="360" w:lineRule="auto"/>
        <w:rPr>
          <w:rFonts w:ascii="Arial" w:hAnsi="Arial" w:cs="Arial"/>
          <w:szCs w:val="21"/>
        </w:rPr>
      </w:pPr>
      <w:r>
        <w:rPr>
          <w:rFonts w:ascii="Arial" w:hAnsi="Arial" w:cs="Arial"/>
          <w:szCs w:val="21"/>
        </w:rPr>
        <w:t>List Enabled Alarm Data  列表功能报警数据</w:t>
      </w:r>
    </w:p>
    <w:p>
      <w:pPr>
        <w:spacing w:line="360" w:lineRule="auto"/>
        <w:rPr>
          <w:rFonts w:ascii="Arial" w:hAnsi="Arial" w:cs="Arial"/>
          <w:szCs w:val="21"/>
        </w:rPr>
      </w:pPr>
      <w:r>
        <w:rPr>
          <w:rFonts w:ascii="Arial" w:hAnsi="Arial" w:cs="Arial"/>
          <w:szCs w:val="21"/>
        </w:rPr>
        <w:t>This message is similar to S5,F6 except that it lists only alarms which are enabled.</w:t>
      </w:r>
    </w:p>
    <w:p>
      <w:pPr>
        <w:spacing w:line="360" w:lineRule="auto"/>
        <w:rPr>
          <w:rFonts w:ascii="Arial" w:hAnsi="Arial" w:cs="Arial"/>
          <w:szCs w:val="21"/>
        </w:rPr>
      </w:pPr>
      <w:r>
        <w:rPr>
          <w:rFonts w:ascii="Arial" w:hAnsi="Arial" w:cs="Arial"/>
          <w:szCs w:val="21"/>
        </w:rPr>
        <w:t>这一消息是类似的S5，F6除了它只列出报警，启用。</w:t>
      </w:r>
    </w:p>
    <w:p>
      <w:pPr>
        <w:spacing w:line="360" w:lineRule="auto"/>
        <w:rPr>
          <w:rFonts w:ascii="Arial" w:hAnsi="Arial" w:cs="Arial"/>
          <w:szCs w:val="21"/>
        </w:rPr>
      </w:pPr>
      <w:r>
        <w:rPr>
          <w:rFonts w:ascii="Arial" w:hAnsi="Arial" w:cs="Arial"/>
          <w:szCs w:val="21"/>
        </w:rPr>
        <w:t>Same as等同于</w:t>
      </w:r>
    </w:p>
    <w:p>
      <w:pPr>
        <w:spacing w:line="360" w:lineRule="auto"/>
        <w:rPr>
          <w:rFonts w:ascii="Arial" w:hAnsi="Arial" w:cs="Arial"/>
          <w:szCs w:val="21"/>
        </w:rPr>
      </w:pPr>
    </w:p>
    <w:p>
      <w:pPr>
        <w:spacing w:line="360" w:lineRule="auto"/>
        <w:rPr>
          <w:rFonts w:ascii="Arial" w:hAnsi="Arial" w:cs="Arial"/>
          <w:szCs w:val="21"/>
        </w:rPr>
      </w:pPr>
    </w:p>
    <w:p>
      <w:pPr>
        <w:spacing w:line="360" w:lineRule="auto"/>
        <w:rPr>
          <w:rFonts w:ascii="Arial" w:hAnsi="Arial" w:cs="Arial"/>
          <w:szCs w:val="21"/>
        </w:rPr>
      </w:pPr>
      <w:r>
        <w:rPr>
          <w:rFonts w:ascii="Arial" w:hAnsi="Arial" w:cs="Arial"/>
          <w:szCs w:val="21"/>
        </w:rPr>
        <w:drawing>
          <wp:inline distT="0" distB="0" distL="0" distR="0">
            <wp:extent cx="9010650" cy="3476625"/>
            <wp:effectExtent l="0" t="0" r="0" b="9525"/>
            <wp:docPr id="411" name="图片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图片 411"/>
                    <pic:cNvPicPr>
                      <a:picLocks noChangeAspect="1"/>
                    </pic:cNvPicPr>
                  </pic:nvPicPr>
                  <pic:blipFill>
                    <a:blip r:embed="rId52"/>
                    <a:stretch>
                      <a:fillRect/>
                    </a:stretch>
                  </pic:blipFill>
                  <pic:spPr>
                    <a:xfrm>
                      <a:off x="0" y="0"/>
                      <a:ext cx="9021474" cy="3481203"/>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drawing>
          <wp:inline distT="0" distB="0" distL="0" distR="0">
            <wp:extent cx="8810625" cy="1536700"/>
            <wp:effectExtent l="0" t="0" r="9525" b="6350"/>
            <wp:docPr id="412" name="图片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pic:cNvPicPr>
                      <a:picLocks noChangeAspect="1"/>
                    </pic:cNvPicPr>
                  </pic:nvPicPr>
                  <pic:blipFill>
                    <a:blip r:embed="rId53"/>
                    <a:stretch>
                      <a:fillRect/>
                    </a:stretch>
                  </pic:blipFill>
                  <pic:spPr>
                    <a:xfrm>
                      <a:off x="0" y="0"/>
                      <a:ext cx="8851741" cy="1543933"/>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t>Exception Post Notify    异常后通知</w:t>
      </w:r>
    </w:p>
    <w:p>
      <w:pPr>
        <w:spacing w:line="360" w:lineRule="auto"/>
        <w:rPr>
          <w:rFonts w:ascii="Arial" w:hAnsi="Arial" w:cs="Arial"/>
          <w:szCs w:val="21"/>
        </w:rPr>
      </w:pPr>
      <w:r>
        <w:rPr>
          <w:rFonts w:ascii="Arial" w:hAnsi="Arial" w:cs="Arial"/>
          <w:szCs w:val="21"/>
        </w:rPr>
        <w:t>This message provides the means to inform a host system that an exception condition is 'set'. Optionally, recovery actions for the exception may be sent.</w:t>
      </w:r>
    </w:p>
    <w:p>
      <w:pPr>
        <w:spacing w:line="360" w:lineRule="auto"/>
        <w:rPr>
          <w:rFonts w:ascii="Arial" w:hAnsi="Arial" w:cs="Arial"/>
          <w:szCs w:val="21"/>
        </w:rPr>
      </w:pPr>
      <w:r>
        <w:rPr>
          <w:rFonts w:ascii="Arial" w:hAnsi="Arial" w:cs="Arial"/>
          <w:szCs w:val="21"/>
        </w:rPr>
        <w:t>此消息提供了一种方法，以通知主机系统，异常条件为“设置”。可选地，可以发送异常的恢复操作。</w:t>
      </w:r>
    </w:p>
    <w:p>
      <w:pPr>
        <w:spacing w:line="360" w:lineRule="auto"/>
        <w:rPr>
          <w:rFonts w:ascii="Arial" w:hAnsi="Arial" w:cs="Arial"/>
          <w:szCs w:val="21"/>
        </w:rPr>
      </w:pPr>
      <w:r>
        <w:rPr>
          <w:rFonts w:ascii="Arial" w:hAnsi="Arial" w:cs="Arial"/>
          <w:szCs w:val="21"/>
        </w:rPr>
        <w:t>A zero-length list (n = 0) shall be sent when there are no possible recovery actions.</w:t>
      </w:r>
    </w:p>
    <w:p>
      <w:pPr>
        <w:spacing w:line="360" w:lineRule="auto"/>
        <w:rPr>
          <w:rFonts w:ascii="Arial" w:hAnsi="Arial" w:cs="Arial"/>
          <w:szCs w:val="21"/>
        </w:rPr>
      </w:pPr>
      <w:r>
        <w:rPr>
          <w:rFonts w:ascii="Arial" w:hAnsi="Arial" w:cs="Arial"/>
          <w:szCs w:val="21"/>
        </w:rPr>
        <w:t>一零长度列表（n = 0）将被发送时，有没有可能的恢复行动。</w:t>
      </w:r>
    </w:p>
    <w:p>
      <w:pPr>
        <w:spacing w:line="360" w:lineRule="auto"/>
        <w:rPr>
          <w:rFonts w:ascii="Arial" w:hAnsi="Arial" w:cs="Arial"/>
          <w:szCs w:val="21"/>
        </w:rPr>
      </w:pPr>
      <w:r>
        <w:rPr>
          <w:rFonts w:ascii="Arial" w:hAnsi="Arial" w:cs="Arial"/>
          <w:szCs w:val="21"/>
        </w:rPr>
        <w:t>This is a single block message. The text in each of the EXRECVRA data items may need to be restricted in length to meet the single block requirement.</w:t>
      </w:r>
    </w:p>
    <w:p>
      <w:pPr>
        <w:spacing w:line="360" w:lineRule="auto"/>
        <w:rPr>
          <w:rFonts w:ascii="Arial" w:hAnsi="Arial" w:cs="Arial"/>
          <w:szCs w:val="21"/>
        </w:rPr>
      </w:pPr>
      <w:r>
        <w:rPr>
          <w:rFonts w:ascii="Arial" w:hAnsi="Arial" w:cs="Arial"/>
          <w:szCs w:val="21"/>
        </w:rPr>
        <w:t>这是一个单一的块消息。在每个数据项的EXRECVRA 文本可能需要限制长度符合要求的单块。</w:t>
      </w:r>
    </w:p>
    <w:p>
      <w:pPr>
        <w:spacing w:line="360" w:lineRule="auto"/>
        <w:rPr>
          <w:rFonts w:ascii="Arial" w:hAnsi="Arial" w:cs="Arial"/>
          <w:szCs w:val="21"/>
        </w:rPr>
      </w:pPr>
      <w:r>
        <w:rPr>
          <w:rFonts w:ascii="Arial" w:hAnsi="Arial" w:cs="Arial"/>
          <w:szCs w:val="21"/>
        </w:rPr>
        <w:drawing>
          <wp:inline distT="0" distB="0" distL="0" distR="0">
            <wp:extent cx="8801100" cy="1000760"/>
            <wp:effectExtent l="0" t="0" r="0" b="8890"/>
            <wp:docPr id="413" name="图片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3"/>
                    <pic:cNvPicPr>
                      <a:picLocks noChangeAspect="1"/>
                    </pic:cNvPicPr>
                  </pic:nvPicPr>
                  <pic:blipFill>
                    <a:blip r:embed="rId54"/>
                    <a:stretch>
                      <a:fillRect/>
                    </a:stretch>
                  </pic:blipFill>
                  <pic:spPr>
                    <a:xfrm>
                      <a:off x="0" y="0"/>
                      <a:ext cx="8801100" cy="1001329"/>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t>Exception Post Confirm 异常后确认</w:t>
      </w:r>
    </w:p>
    <w:p>
      <w:pPr>
        <w:spacing w:line="360" w:lineRule="auto"/>
        <w:rPr>
          <w:rFonts w:ascii="Arial" w:hAnsi="Arial" w:cs="Arial"/>
          <w:szCs w:val="21"/>
        </w:rPr>
      </w:pPr>
      <w:r>
        <w:rPr>
          <w:rFonts w:ascii="Arial" w:hAnsi="Arial" w:cs="Arial"/>
          <w:szCs w:val="21"/>
        </w:rPr>
        <w:t>Host confirms receipt of S5,F9 message from the equipment.</w:t>
      </w:r>
    </w:p>
    <w:p>
      <w:pPr>
        <w:spacing w:line="360" w:lineRule="auto"/>
        <w:rPr>
          <w:rFonts w:ascii="Arial" w:hAnsi="Arial" w:cs="Arial"/>
          <w:szCs w:val="21"/>
        </w:rPr>
      </w:pPr>
      <w:r>
        <w:rPr>
          <w:rFonts w:ascii="Arial" w:hAnsi="Arial" w:cs="Arial"/>
          <w:szCs w:val="21"/>
        </w:rPr>
        <w:t>主机确认收到S5，F9消息从设备。</w:t>
      </w:r>
    </w:p>
    <w:p>
      <w:pPr>
        <w:spacing w:line="360" w:lineRule="auto"/>
        <w:rPr>
          <w:rFonts w:ascii="Arial" w:hAnsi="Arial" w:cs="Arial"/>
          <w:szCs w:val="21"/>
        </w:rPr>
      </w:pPr>
      <w:r>
        <w:rPr>
          <w:rFonts w:ascii="Arial" w:hAnsi="Arial" w:cs="Arial"/>
          <w:szCs w:val="21"/>
        </w:rPr>
        <w:t>Header only 只有头文件</w:t>
      </w:r>
    </w:p>
    <w:p>
      <w:pPr>
        <w:spacing w:line="360" w:lineRule="auto"/>
        <w:rPr>
          <w:rFonts w:ascii="Arial" w:hAnsi="Arial" w:cs="Arial"/>
          <w:szCs w:val="21"/>
        </w:rPr>
      </w:pPr>
    </w:p>
    <w:p>
      <w:pPr>
        <w:spacing w:line="360" w:lineRule="auto"/>
        <w:rPr>
          <w:rFonts w:ascii="Arial" w:hAnsi="Arial" w:cs="Arial"/>
          <w:szCs w:val="21"/>
        </w:rPr>
      </w:pPr>
      <w:r>
        <w:rPr>
          <w:rFonts w:ascii="Arial" w:hAnsi="Arial" w:cs="Arial"/>
          <w:szCs w:val="21"/>
        </w:rPr>
        <w:drawing>
          <wp:inline distT="0" distB="0" distL="0" distR="0">
            <wp:extent cx="8982075" cy="2627630"/>
            <wp:effectExtent l="0" t="0" r="9525" b="1270"/>
            <wp:docPr id="414" name="图片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414"/>
                    <pic:cNvPicPr>
                      <a:picLocks noChangeAspect="1"/>
                    </pic:cNvPicPr>
                  </pic:nvPicPr>
                  <pic:blipFill>
                    <a:blip r:embed="rId55"/>
                    <a:stretch>
                      <a:fillRect/>
                    </a:stretch>
                  </pic:blipFill>
                  <pic:spPr>
                    <a:xfrm>
                      <a:off x="0" y="0"/>
                      <a:ext cx="8982075" cy="2628089"/>
                    </a:xfrm>
                    <a:prstGeom prst="rect">
                      <a:avLst/>
                    </a:prstGeom>
                  </pic:spPr>
                </pic:pic>
              </a:graphicData>
            </a:graphic>
          </wp:inline>
        </w:drawing>
      </w:r>
    </w:p>
    <w:p>
      <w:pPr>
        <w:spacing w:line="360" w:lineRule="auto"/>
        <w:rPr>
          <w:rFonts w:ascii="Arial" w:hAnsi="Arial" w:cs="Arial"/>
          <w:szCs w:val="21"/>
        </w:rPr>
      </w:pPr>
      <w:r>
        <w:rPr>
          <w:rFonts w:ascii="Arial" w:hAnsi="Arial" w:cs="Arial"/>
          <w:szCs w:val="21"/>
        </w:rPr>
        <w:t>Exception Clear Notify  异常清晰的通知</w:t>
      </w:r>
    </w:p>
    <w:p>
      <w:pPr>
        <w:spacing w:line="360" w:lineRule="auto"/>
        <w:rPr>
          <w:rFonts w:ascii="Arial" w:hAnsi="Arial" w:cs="Arial"/>
          <w:szCs w:val="21"/>
        </w:rPr>
      </w:pPr>
      <w:r>
        <w:rPr>
          <w:rFonts w:ascii="Arial" w:hAnsi="Arial" w:cs="Arial"/>
          <w:szCs w:val="21"/>
        </w:rPr>
        <w:t>This message provides the means to inform a host system that an exception/alarm condition is no longer active (set).</w:t>
      </w:r>
    </w:p>
    <w:p>
      <w:pPr>
        <w:spacing w:line="360" w:lineRule="auto"/>
        <w:rPr>
          <w:rFonts w:ascii="Arial" w:hAnsi="Arial" w:cs="Arial"/>
          <w:szCs w:val="21"/>
        </w:rPr>
      </w:pPr>
      <w:r>
        <w:rPr>
          <w:rFonts w:ascii="Arial" w:hAnsi="Arial" w:cs="Arial"/>
          <w:szCs w:val="21"/>
        </w:rPr>
        <w:t>此消息提供了一种方法，以通知主机系统，异常/报警条件不再有效（集）。</w:t>
      </w:r>
    </w:p>
    <w:p>
      <w:pPr>
        <w:spacing w:line="360" w:lineRule="auto"/>
        <w:rPr>
          <w:rFonts w:ascii="Arial" w:hAnsi="Arial" w:cs="Arial"/>
          <w:szCs w:val="21"/>
        </w:rPr>
      </w:pPr>
      <w:r>
        <w:rPr>
          <w:rFonts w:ascii="Arial" w:hAnsi="Arial" w:cs="Arial"/>
          <w:szCs w:val="21"/>
        </w:rPr>
        <w:t>EXMESSAGE can be used to provide the reason that the exception cleared.</w:t>
      </w:r>
    </w:p>
    <w:p>
      <w:pPr>
        <w:spacing w:line="360" w:lineRule="auto"/>
        <w:rPr>
          <w:rFonts w:ascii="Arial" w:hAnsi="Arial" w:cs="Arial"/>
          <w:szCs w:val="21"/>
        </w:rPr>
      </w:pPr>
      <w:r>
        <w:rPr>
          <w:rFonts w:ascii="Arial" w:hAnsi="Arial" w:cs="Arial"/>
          <w:szCs w:val="21"/>
        </w:rPr>
        <w:t>EXMESSAGE可以用来提供例外清除的原因。</w:t>
      </w:r>
    </w:p>
    <w:p>
      <w:pPr>
        <w:spacing w:line="360" w:lineRule="auto"/>
        <w:jc w:val="center"/>
        <w:rPr>
          <w:rFonts w:ascii="Arial" w:hAnsi="Arial" w:cs="Arial"/>
          <w:szCs w:val="21"/>
        </w:rPr>
      </w:pPr>
      <w:r>
        <w:rPr>
          <w:rFonts w:ascii="Arial" w:hAnsi="Arial" w:cs="Arial"/>
          <w:szCs w:val="21"/>
        </w:rPr>
        <w:t>126</w:t>
      </w:r>
    </w:p>
    <w:p>
      <w:pPr>
        <w:spacing w:line="360" w:lineRule="auto"/>
        <w:jc w:val="center"/>
        <w:rPr>
          <w:rFonts w:ascii="Arial" w:hAnsi="Arial" w:cs="Arial"/>
          <w:szCs w:val="21"/>
        </w:rPr>
      </w:pPr>
    </w:p>
    <w:p>
      <w:pPr>
        <w:spacing w:line="360" w:lineRule="auto"/>
        <w:jc w:val="left"/>
        <w:rPr>
          <w:rFonts w:ascii="Arial" w:hAnsi="Arial" w:cs="Arial"/>
          <w:szCs w:val="21"/>
        </w:rPr>
      </w:pPr>
      <w:r>
        <w:rPr>
          <w:rFonts w:ascii="Arial" w:hAnsi="Arial" w:cs="Arial"/>
          <w:szCs w:val="21"/>
        </w:rPr>
        <w:drawing>
          <wp:inline distT="0" distB="0" distL="0" distR="0">
            <wp:extent cx="9134475" cy="2881630"/>
            <wp:effectExtent l="0" t="0" r="9525" b="13970"/>
            <wp:docPr id="415" name="图片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图片 415"/>
                    <pic:cNvPicPr>
                      <a:picLocks noChangeAspect="1"/>
                    </pic:cNvPicPr>
                  </pic:nvPicPr>
                  <pic:blipFill>
                    <a:blip r:embed="rId56"/>
                    <a:stretch>
                      <a:fillRect/>
                    </a:stretch>
                  </pic:blipFill>
                  <pic:spPr>
                    <a:xfrm>
                      <a:off x="0" y="0"/>
                      <a:ext cx="9134475" cy="2882011"/>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Exception Clear Confirm 异常清晰的确认</w:t>
      </w:r>
    </w:p>
    <w:p>
      <w:pPr>
        <w:spacing w:line="360" w:lineRule="auto"/>
        <w:jc w:val="left"/>
        <w:rPr>
          <w:rFonts w:ascii="Arial" w:hAnsi="Arial" w:cs="Arial"/>
          <w:szCs w:val="21"/>
        </w:rPr>
      </w:pPr>
      <w:r>
        <w:rPr>
          <w:rFonts w:ascii="Arial" w:hAnsi="Arial" w:cs="Arial"/>
          <w:szCs w:val="21"/>
        </w:rPr>
        <w:t>Host confirms receipt of S5,F11 message from the equipment.</w:t>
      </w:r>
    </w:p>
    <w:p>
      <w:pPr>
        <w:spacing w:line="360" w:lineRule="auto"/>
        <w:jc w:val="left"/>
        <w:rPr>
          <w:rFonts w:ascii="Arial" w:hAnsi="Arial" w:cs="Arial"/>
          <w:szCs w:val="21"/>
        </w:rPr>
      </w:pPr>
      <w:r>
        <w:rPr>
          <w:rFonts w:ascii="Arial" w:hAnsi="Arial" w:cs="Arial"/>
          <w:szCs w:val="21"/>
        </w:rPr>
        <w:t>主机确认收到S5，F11消息从设备。</w:t>
      </w:r>
    </w:p>
    <w:p>
      <w:pPr>
        <w:spacing w:line="360" w:lineRule="auto"/>
        <w:jc w:val="left"/>
        <w:rPr>
          <w:rFonts w:ascii="Arial" w:hAnsi="Arial" w:cs="Arial"/>
          <w:szCs w:val="21"/>
        </w:rPr>
      </w:pPr>
      <w:r>
        <w:rPr>
          <w:rFonts w:ascii="Arial" w:hAnsi="Arial" w:cs="Arial"/>
          <w:szCs w:val="21"/>
        </w:rPr>
        <w:t>Exception Recover Request  异常恢复请求</w:t>
      </w:r>
    </w:p>
    <w:p>
      <w:pPr>
        <w:spacing w:line="360" w:lineRule="auto"/>
        <w:jc w:val="left"/>
        <w:rPr>
          <w:rFonts w:ascii="Arial" w:hAnsi="Arial" w:cs="Arial"/>
          <w:szCs w:val="21"/>
        </w:rPr>
      </w:pPr>
      <w:r>
        <w:rPr>
          <w:rFonts w:ascii="Arial" w:hAnsi="Arial" w:cs="Arial"/>
          <w:szCs w:val="21"/>
        </w:rPr>
        <w:t>Request that the entity which is experiencing an error execute a recovery action.</w:t>
      </w:r>
    </w:p>
    <w:p>
      <w:pPr>
        <w:spacing w:line="360" w:lineRule="auto"/>
        <w:jc w:val="left"/>
        <w:rPr>
          <w:rFonts w:ascii="Arial" w:hAnsi="Arial" w:cs="Arial"/>
          <w:szCs w:val="21"/>
        </w:rPr>
      </w:pPr>
      <w:r>
        <w:rPr>
          <w:rFonts w:ascii="Arial" w:hAnsi="Arial" w:cs="Arial"/>
          <w:szCs w:val="21"/>
        </w:rPr>
        <w:t>请求正在经历一个错误的实体执行恢复操作。</w:t>
      </w:r>
    </w:p>
    <w:p>
      <w:pPr>
        <w:spacing w:line="360" w:lineRule="auto"/>
        <w:jc w:val="left"/>
        <w:rPr>
          <w:rFonts w:ascii="Arial" w:hAnsi="Arial" w:cs="Arial"/>
          <w:szCs w:val="21"/>
        </w:rPr>
      </w:pPr>
      <w:r>
        <w:rPr>
          <w:rFonts w:ascii="Arial" w:hAnsi="Arial" w:cs="Arial"/>
          <w:szCs w:val="21"/>
        </w:rPr>
        <w:drawing>
          <wp:inline distT="0" distB="0" distL="0" distR="0">
            <wp:extent cx="9057640" cy="2562225"/>
            <wp:effectExtent l="0" t="0" r="10160" b="9525"/>
            <wp:docPr id="416" name="图片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图片 416"/>
                    <pic:cNvPicPr>
                      <a:picLocks noChangeAspect="1"/>
                    </pic:cNvPicPr>
                  </pic:nvPicPr>
                  <pic:blipFill>
                    <a:blip r:embed="rId57"/>
                    <a:stretch>
                      <a:fillRect/>
                    </a:stretch>
                  </pic:blipFill>
                  <pic:spPr>
                    <a:xfrm>
                      <a:off x="0" y="0"/>
                      <a:ext cx="9057948" cy="2562225"/>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Exception Recover Acknowledge  异常恢复承认</w:t>
      </w:r>
    </w:p>
    <w:p>
      <w:pPr>
        <w:spacing w:line="360" w:lineRule="auto"/>
        <w:jc w:val="left"/>
        <w:rPr>
          <w:rFonts w:ascii="Arial" w:hAnsi="Arial" w:cs="Arial"/>
          <w:szCs w:val="21"/>
        </w:rPr>
      </w:pPr>
      <w:r>
        <w:rPr>
          <w:rFonts w:ascii="Arial" w:hAnsi="Arial" w:cs="Arial"/>
          <w:szCs w:val="21"/>
        </w:rPr>
        <w:t>The entity indicates a response to the recovery request. 实体表示对恢复请求的响应。</w:t>
      </w:r>
    </w:p>
    <w:p>
      <w:pPr>
        <w:spacing w:line="360" w:lineRule="auto"/>
        <w:jc w:val="left"/>
        <w:rPr>
          <w:rFonts w:ascii="Arial" w:hAnsi="Arial" w:cs="Arial"/>
          <w:szCs w:val="21"/>
        </w:rPr>
      </w:pPr>
      <w:r>
        <w:rPr>
          <w:rFonts w:ascii="Arial" w:hAnsi="Arial" w:cs="Arial"/>
          <w:szCs w:val="21"/>
        </w:rPr>
        <w:t>The list m can be zero length, if the recovery request was accepted.</w:t>
      </w:r>
    </w:p>
    <w:p>
      <w:pPr>
        <w:spacing w:line="360" w:lineRule="auto"/>
        <w:jc w:val="left"/>
        <w:rPr>
          <w:rFonts w:ascii="Arial" w:hAnsi="Arial" w:cs="Arial"/>
          <w:szCs w:val="21"/>
        </w:rPr>
      </w:pPr>
      <w:r>
        <w:rPr>
          <w:rFonts w:ascii="Arial" w:hAnsi="Arial" w:cs="Arial"/>
          <w:szCs w:val="21"/>
        </w:rPr>
        <w:t>列表M可以是零长度，如果恢复请求被接受。</w:t>
      </w:r>
    </w:p>
    <w:p>
      <w:pPr>
        <w:spacing w:line="360" w:lineRule="auto"/>
        <w:jc w:val="left"/>
        <w:rPr>
          <w:rFonts w:ascii="Arial" w:hAnsi="Arial" w:cs="Arial"/>
          <w:szCs w:val="21"/>
        </w:rPr>
      </w:pPr>
    </w:p>
    <w:p>
      <w:pPr>
        <w:spacing w:line="360" w:lineRule="auto"/>
        <w:jc w:val="left"/>
        <w:rPr>
          <w:rFonts w:ascii="Arial" w:hAnsi="Arial" w:cs="Arial"/>
          <w:szCs w:val="21"/>
        </w:rPr>
      </w:pPr>
    </w:p>
    <w:p>
      <w:pPr>
        <w:spacing w:line="360" w:lineRule="auto"/>
        <w:jc w:val="left"/>
        <w:rPr>
          <w:rFonts w:ascii="Arial" w:hAnsi="Arial" w:cs="Arial"/>
          <w:szCs w:val="21"/>
        </w:rPr>
      </w:pPr>
    </w:p>
    <w:p>
      <w:pPr>
        <w:spacing w:line="360" w:lineRule="auto"/>
        <w:jc w:val="left"/>
        <w:rPr>
          <w:rFonts w:ascii="Arial" w:hAnsi="Arial" w:cs="Arial"/>
          <w:szCs w:val="21"/>
        </w:rPr>
      </w:pPr>
      <w:r>
        <w:rPr>
          <w:rFonts w:ascii="Arial" w:hAnsi="Arial" w:cs="Arial"/>
          <w:szCs w:val="21"/>
        </w:rPr>
        <w:drawing>
          <wp:inline distT="0" distB="0" distL="0" distR="0">
            <wp:extent cx="8982075" cy="3101975"/>
            <wp:effectExtent l="0" t="0" r="9525" b="3175"/>
            <wp:docPr id="417" name="图片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7"/>
                    <pic:cNvPicPr>
                      <a:picLocks noChangeAspect="1"/>
                    </pic:cNvPicPr>
                  </pic:nvPicPr>
                  <pic:blipFill>
                    <a:blip r:embed="rId58"/>
                    <a:stretch>
                      <a:fillRect/>
                    </a:stretch>
                  </pic:blipFill>
                  <pic:spPr>
                    <a:xfrm>
                      <a:off x="0" y="0"/>
                      <a:ext cx="8982075" cy="3102143"/>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Exception Recovery Complete Notify 异常恢复完整通知</w:t>
      </w:r>
    </w:p>
    <w:p>
      <w:pPr>
        <w:spacing w:line="360" w:lineRule="auto"/>
        <w:jc w:val="left"/>
        <w:rPr>
          <w:rFonts w:ascii="Arial" w:hAnsi="Arial" w:cs="Arial"/>
          <w:szCs w:val="21"/>
        </w:rPr>
      </w:pPr>
      <w:r>
        <w:rPr>
          <w:rFonts w:ascii="Arial" w:hAnsi="Arial" w:cs="Arial"/>
          <w:szCs w:val="21"/>
        </w:rPr>
        <w:t>Allows the service provider to inform the controller/host that the recovery operation completed on a specific exception and an error code if the recovery terminated abnormally.</w:t>
      </w:r>
    </w:p>
    <w:p>
      <w:pPr>
        <w:spacing w:line="360" w:lineRule="auto"/>
        <w:jc w:val="left"/>
        <w:rPr>
          <w:rFonts w:ascii="Arial" w:hAnsi="Arial" w:cs="Arial"/>
          <w:szCs w:val="21"/>
        </w:rPr>
      </w:pPr>
      <w:r>
        <w:rPr>
          <w:rFonts w:ascii="Arial" w:hAnsi="Arial" w:cs="Arial"/>
          <w:szCs w:val="21"/>
        </w:rPr>
        <w:t>允许服务提供程序通知控制器/主机，在一个特定的异常上完成的恢复操作和一个错误代码，如果恢复终止异常。</w:t>
      </w:r>
    </w:p>
    <w:p>
      <w:pPr>
        <w:spacing w:line="360" w:lineRule="auto"/>
        <w:jc w:val="left"/>
        <w:rPr>
          <w:rFonts w:ascii="Arial" w:hAnsi="Arial" w:cs="Arial"/>
          <w:szCs w:val="21"/>
        </w:rPr>
      </w:pPr>
      <w:r>
        <w:rPr>
          <w:rFonts w:ascii="Arial" w:hAnsi="Arial" w:cs="Arial"/>
          <w:szCs w:val="21"/>
        </w:rPr>
        <w:t>This list m can be of zero length if the recovery was successful.</w:t>
      </w:r>
    </w:p>
    <w:p>
      <w:pPr>
        <w:spacing w:line="360" w:lineRule="auto"/>
        <w:jc w:val="left"/>
        <w:rPr>
          <w:rFonts w:ascii="Arial" w:hAnsi="Arial" w:cs="Arial"/>
          <w:szCs w:val="21"/>
        </w:rPr>
      </w:pPr>
      <w:r>
        <w:rPr>
          <w:rFonts w:ascii="Arial" w:hAnsi="Arial" w:cs="Arial"/>
          <w:szCs w:val="21"/>
        </w:rPr>
        <w:t>如果恢复成功，这个列表M可以是零长度的。</w:t>
      </w:r>
    </w:p>
    <w:p>
      <w:pPr>
        <w:spacing w:line="360" w:lineRule="auto"/>
        <w:jc w:val="left"/>
        <w:rPr>
          <w:rFonts w:ascii="Arial" w:hAnsi="Arial" w:cs="Arial"/>
          <w:szCs w:val="21"/>
        </w:rPr>
      </w:pPr>
    </w:p>
    <w:p>
      <w:pPr>
        <w:spacing w:line="360" w:lineRule="auto"/>
        <w:jc w:val="left"/>
        <w:rPr>
          <w:rFonts w:ascii="Arial" w:hAnsi="Arial" w:cs="Arial"/>
          <w:szCs w:val="21"/>
        </w:rPr>
      </w:pPr>
      <w:r>
        <w:rPr>
          <w:rFonts w:ascii="Arial" w:hAnsi="Arial" w:cs="Arial"/>
          <w:szCs w:val="21"/>
        </w:rPr>
        <w:drawing>
          <wp:inline distT="0" distB="0" distL="0" distR="0">
            <wp:extent cx="8972550" cy="2574925"/>
            <wp:effectExtent l="0" t="0" r="0" b="15875"/>
            <wp:docPr id="418" name="图片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418"/>
                    <pic:cNvPicPr>
                      <a:picLocks noChangeAspect="1"/>
                    </pic:cNvPicPr>
                  </pic:nvPicPr>
                  <pic:blipFill>
                    <a:blip r:embed="rId59"/>
                    <a:stretch>
                      <a:fillRect/>
                    </a:stretch>
                  </pic:blipFill>
                  <pic:spPr>
                    <a:xfrm>
                      <a:off x="0" y="0"/>
                      <a:ext cx="8990676" cy="2580657"/>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Exception Recovery Complete Confirm 异常恢复完成确认</w:t>
      </w:r>
    </w:p>
    <w:p>
      <w:pPr>
        <w:spacing w:line="360" w:lineRule="auto"/>
        <w:jc w:val="left"/>
        <w:rPr>
          <w:rFonts w:ascii="Arial" w:hAnsi="Arial" w:cs="Arial"/>
          <w:szCs w:val="21"/>
        </w:rPr>
      </w:pPr>
      <w:r>
        <w:rPr>
          <w:rFonts w:ascii="Arial" w:hAnsi="Arial" w:cs="Arial"/>
          <w:szCs w:val="21"/>
        </w:rPr>
        <w:t>Host confirms receipt of S5,F15 message from the equipment. 主机确认收到S5，F15消息从设备。</w:t>
      </w:r>
    </w:p>
    <w:p>
      <w:pPr>
        <w:spacing w:line="360" w:lineRule="auto"/>
        <w:jc w:val="left"/>
        <w:rPr>
          <w:rFonts w:ascii="Arial" w:hAnsi="Arial" w:cs="Arial"/>
          <w:szCs w:val="21"/>
        </w:rPr>
      </w:pPr>
      <w:r>
        <w:rPr>
          <w:rFonts w:ascii="Arial" w:hAnsi="Arial" w:cs="Arial"/>
          <w:szCs w:val="21"/>
        </w:rPr>
        <w:t>Exception Recovery Abort Request 异常恢复中断请求</w:t>
      </w:r>
    </w:p>
    <w:p>
      <w:pPr>
        <w:spacing w:line="360" w:lineRule="auto"/>
        <w:jc w:val="left"/>
        <w:rPr>
          <w:rFonts w:ascii="Arial" w:hAnsi="Arial" w:cs="Arial"/>
          <w:szCs w:val="21"/>
        </w:rPr>
      </w:pPr>
      <w:r>
        <w:rPr>
          <w:rFonts w:ascii="Arial" w:hAnsi="Arial" w:cs="Arial"/>
          <w:szCs w:val="21"/>
        </w:rPr>
        <w:t>Stop the recovery procedure on a specific exception. 在一个特定的异常上停止恢复过程。</w:t>
      </w:r>
    </w:p>
    <w:p>
      <w:pPr>
        <w:spacing w:line="360" w:lineRule="auto"/>
        <w:jc w:val="left"/>
        <w:rPr>
          <w:rFonts w:ascii="Arial" w:hAnsi="Arial" w:cs="Arial"/>
          <w:szCs w:val="21"/>
        </w:rPr>
      </w:pPr>
    </w:p>
    <w:p>
      <w:pPr>
        <w:spacing w:line="360" w:lineRule="auto"/>
        <w:jc w:val="center"/>
        <w:rPr>
          <w:rFonts w:ascii="Arial" w:hAnsi="Arial" w:cs="Arial"/>
          <w:szCs w:val="21"/>
        </w:rPr>
      </w:pPr>
      <w:r>
        <w:rPr>
          <w:rFonts w:ascii="Arial" w:hAnsi="Arial" w:cs="Arial"/>
          <w:szCs w:val="21"/>
        </w:rPr>
        <w:t>127</w:t>
      </w:r>
    </w:p>
    <w:p>
      <w:pPr>
        <w:spacing w:line="360" w:lineRule="auto"/>
        <w:jc w:val="left"/>
        <w:rPr>
          <w:rFonts w:ascii="Arial" w:hAnsi="Arial" w:cs="Arial"/>
          <w:szCs w:val="21"/>
        </w:rPr>
      </w:pPr>
    </w:p>
    <w:p>
      <w:pPr>
        <w:spacing w:line="360" w:lineRule="auto"/>
        <w:jc w:val="left"/>
        <w:rPr>
          <w:rFonts w:ascii="Arial" w:hAnsi="Arial" w:cs="Arial"/>
          <w:szCs w:val="21"/>
        </w:rPr>
      </w:pPr>
    </w:p>
    <w:p>
      <w:pPr>
        <w:spacing w:line="360" w:lineRule="auto"/>
        <w:jc w:val="left"/>
        <w:rPr>
          <w:rFonts w:ascii="Arial" w:hAnsi="Arial" w:cs="Arial"/>
          <w:szCs w:val="21"/>
        </w:rPr>
      </w:pPr>
      <w:r>
        <w:rPr>
          <w:rFonts w:ascii="Arial" w:hAnsi="Arial" w:cs="Arial"/>
          <w:szCs w:val="21"/>
        </w:rPr>
        <w:drawing>
          <wp:inline distT="0" distB="0" distL="0" distR="0">
            <wp:extent cx="9105900" cy="3024505"/>
            <wp:effectExtent l="0" t="0" r="0" b="4445"/>
            <wp:docPr id="419" name="图片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419"/>
                    <pic:cNvPicPr>
                      <a:picLocks noChangeAspect="1"/>
                    </pic:cNvPicPr>
                  </pic:nvPicPr>
                  <pic:blipFill>
                    <a:blip r:embed="rId60"/>
                    <a:stretch>
                      <a:fillRect/>
                    </a:stretch>
                  </pic:blipFill>
                  <pic:spPr>
                    <a:xfrm>
                      <a:off x="0" y="0"/>
                      <a:ext cx="9121792" cy="3030040"/>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Exception Recovery Abort Acknowledge  异常恢复中断应答</w:t>
      </w:r>
    </w:p>
    <w:p>
      <w:pPr>
        <w:spacing w:line="360" w:lineRule="auto"/>
        <w:jc w:val="left"/>
        <w:rPr>
          <w:rFonts w:ascii="Arial" w:hAnsi="Arial" w:cs="Arial"/>
          <w:szCs w:val="21"/>
        </w:rPr>
      </w:pPr>
      <w:r>
        <w:rPr>
          <w:rFonts w:ascii="Arial" w:hAnsi="Arial" w:cs="Arial"/>
          <w:szCs w:val="21"/>
        </w:rPr>
        <w:t>Indicate the success of the request for Recovery Abort.  指示恢复中止请求的成功。</w:t>
      </w:r>
    </w:p>
    <w:p>
      <w:pPr>
        <w:spacing w:line="360" w:lineRule="auto"/>
        <w:jc w:val="left"/>
        <w:rPr>
          <w:rFonts w:ascii="Arial" w:hAnsi="Arial" w:cs="Arial"/>
          <w:szCs w:val="21"/>
        </w:rPr>
      </w:pPr>
      <w:r>
        <w:rPr>
          <w:rFonts w:ascii="Arial" w:hAnsi="Arial" w:cs="Arial"/>
          <w:szCs w:val="21"/>
        </w:rPr>
        <w:t>The list m can be of zero length if the abort was successful.  列表M可以是零长度，如果中止是成功的。</w:t>
      </w:r>
    </w:p>
    <w:p>
      <w:pPr>
        <w:spacing w:line="360" w:lineRule="auto"/>
        <w:jc w:val="left"/>
        <w:rPr>
          <w:rFonts w:ascii="Arial" w:hAnsi="Arial" w:cs="Arial"/>
          <w:szCs w:val="21"/>
        </w:rPr>
      </w:pPr>
    </w:p>
    <w:p>
      <w:pPr>
        <w:spacing w:line="360" w:lineRule="auto"/>
        <w:jc w:val="left"/>
        <w:rPr>
          <w:rFonts w:ascii="Arial" w:hAnsi="Arial" w:cs="Arial"/>
          <w:szCs w:val="21"/>
        </w:rPr>
      </w:pPr>
      <w:r>
        <w:rPr>
          <w:rFonts w:ascii="Arial" w:hAnsi="Arial" w:cs="Arial"/>
          <w:szCs w:val="21"/>
        </w:rPr>
        <w:t>7.10 Stream 6 Data Collection — This stream is intended to cover the needs of in-process measurements and equipment monitoring.</w:t>
      </w:r>
    </w:p>
    <w:p>
      <w:pPr>
        <w:spacing w:line="360" w:lineRule="auto"/>
        <w:jc w:val="left"/>
        <w:rPr>
          <w:rFonts w:ascii="Arial" w:hAnsi="Arial" w:cs="Arial"/>
          <w:szCs w:val="21"/>
        </w:rPr>
      </w:pPr>
      <w:r>
        <w:rPr>
          <w:rFonts w:ascii="Arial" w:hAnsi="Arial" w:cs="Arial"/>
          <w:szCs w:val="21"/>
        </w:rPr>
        <w:t>7.10流6流数据采集-这是打算覆盖需求过程中的测量和监控设备。</w:t>
      </w:r>
    </w:p>
    <w:p>
      <w:pPr>
        <w:spacing w:line="360" w:lineRule="auto"/>
        <w:jc w:val="left"/>
        <w:rPr>
          <w:rFonts w:ascii="Arial" w:hAnsi="Arial" w:cs="Arial"/>
          <w:szCs w:val="21"/>
        </w:rPr>
      </w:pPr>
    </w:p>
    <w:p>
      <w:pPr>
        <w:spacing w:line="360" w:lineRule="auto"/>
        <w:jc w:val="left"/>
        <w:rPr>
          <w:rFonts w:ascii="Arial" w:hAnsi="Arial" w:cs="Arial"/>
          <w:szCs w:val="21"/>
        </w:rPr>
      </w:pPr>
      <w:r>
        <w:rPr>
          <w:rFonts w:ascii="Arial" w:hAnsi="Arial" w:cs="Arial"/>
          <w:szCs w:val="21"/>
        </w:rPr>
        <w:drawing>
          <wp:inline distT="0" distB="0" distL="0" distR="0">
            <wp:extent cx="8639175" cy="2702560"/>
            <wp:effectExtent l="0" t="0" r="9525" b="2540"/>
            <wp:docPr id="420" name="图片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420"/>
                    <pic:cNvPicPr>
                      <a:picLocks noChangeAspect="1"/>
                    </pic:cNvPicPr>
                  </pic:nvPicPr>
                  <pic:blipFill>
                    <a:blip r:embed="rId61"/>
                    <a:stretch>
                      <a:fillRect/>
                    </a:stretch>
                  </pic:blipFill>
                  <pic:spPr>
                    <a:xfrm>
                      <a:off x="0" y="0"/>
                      <a:ext cx="8648774" cy="2705745"/>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drawing>
          <wp:inline distT="0" distB="0" distL="0" distR="0">
            <wp:extent cx="9162415" cy="2419350"/>
            <wp:effectExtent l="0" t="0" r="635" b="0"/>
            <wp:docPr id="421" name="图片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421"/>
                    <pic:cNvPicPr>
                      <a:picLocks noChangeAspect="1"/>
                    </pic:cNvPicPr>
                  </pic:nvPicPr>
                  <pic:blipFill>
                    <a:blip r:embed="rId62"/>
                    <a:stretch>
                      <a:fillRect/>
                    </a:stretch>
                  </pic:blipFill>
                  <pic:spPr>
                    <a:xfrm>
                      <a:off x="0" y="0"/>
                      <a:ext cx="9179471" cy="2423686"/>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Abort Transaction  中止交易</w:t>
      </w:r>
    </w:p>
    <w:p>
      <w:pPr>
        <w:spacing w:line="360" w:lineRule="auto"/>
        <w:jc w:val="left"/>
        <w:rPr>
          <w:rFonts w:ascii="Arial" w:hAnsi="Arial" w:cs="Arial"/>
          <w:szCs w:val="21"/>
        </w:rPr>
      </w:pPr>
      <w:r>
        <w:rPr>
          <w:rFonts w:ascii="Arial" w:hAnsi="Arial" w:cs="Arial"/>
          <w:szCs w:val="21"/>
        </w:rPr>
        <w:t>Same form as 相同的形式</w:t>
      </w:r>
    </w:p>
    <w:p>
      <w:pPr>
        <w:spacing w:line="360" w:lineRule="auto"/>
        <w:jc w:val="left"/>
        <w:rPr>
          <w:rFonts w:ascii="Arial" w:hAnsi="Arial" w:cs="Arial"/>
          <w:szCs w:val="21"/>
        </w:rPr>
      </w:pPr>
      <w:r>
        <w:rPr>
          <w:rFonts w:ascii="Arial" w:hAnsi="Arial" w:cs="Arial"/>
          <w:szCs w:val="21"/>
        </w:rPr>
        <w:t>Trace Data Send 跟踪数据发送</w:t>
      </w:r>
    </w:p>
    <w:p>
      <w:pPr>
        <w:spacing w:line="360" w:lineRule="auto"/>
        <w:jc w:val="left"/>
        <w:rPr>
          <w:rFonts w:ascii="Arial" w:hAnsi="Arial" w:cs="Arial"/>
          <w:szCs w:val="21"/>
        </w:rPr>
      </w:pPr>
      <w:r>
        <w:rPr>
          <w:rFonts w:ascii="Arial" w:hAnsi="Arial" w:cs="Arial"/>
          <w:szCs w:val="21"/>
        </w:rPr>
        <w:t>This function sends samples to the host according to the trace setup done by S2,F23. Trace is a time-driven form of equipment status.</w:t>
      </w:r>
    </w:p>
    <w:p>
      <w:pPr>
        <w:spacing w:line="360" w:lineRule="auto"/>
        <w:jc w:val="left"/>
        <w:rPr>
          <w:rFonts w:ascii="Arial" w:hAnsi="Arial" w:cs="Arial"/>
          <w:szCs w:val="21"/>
        </w:rPr>
      </w:pPr>
      <w:r>
        <w:rPr>
          <w:rFonts w:ascii="Arial" w:hAnsi="Arial" w:cs="Arial"/>
          <w:szCs w:val="21"/>
        </w:rPr>
        <w:t>这个函数发送样品给主机根据跟踪设置由S2、F23。跟踪是设备状态的时间驱动形式。</w:t>
      </w:r>
    </w:p>
    <w:p>
      <w:pPr>
        <w:spacing w:line="360" w:lineRule="auto"/>
        <w:jc w:val="left"/>
        <w:rPr>
          <w:rFonts w:ascii="Arial" w:hAnsi="Arial" w:cs="Arial"/>
          <w:szCs w:val="21"/>
        </w:rPr>
      </w:pPr>
      <w:r>
        <w:rPr>
          <w:rFonts w:ascii="Arial" w:hAnsi="Arial" w:cs="Arial"/>
          <w:szCs w:val="21"/>
        </w:rPr>
        <w:t>Even if S6,F1 is multi-block, it is not preceded by an Inquire/Grant transaction, because the Host S2,F23 is an implicit grant. Some equipment may support only single-block S6,F1, and may refuse an S2,F23 (Trace Initiate Send) message which would cause a multi-block S6,F1.</w:t>
      </w:r>
    </w:p>
    <w:p>
      <w:pPr>
        <w:spacing w:line="360" w:lineRule="auto"/>
        <w:jc w:val="left"/>
        <w:rPr>
          <w:rFonts w:ascii="Arial" w:hAnsi="Arial" w:cs="Arial"/>
          <w:szCs w:val="21"/>
        </w:rPr>
      </w:pPr>
      <w:r>
        <w:rPr>
          <w:rFonts w:ascii="Arial" w:hAnsi="Arial" w:cs="Arial"/>
          <w:szCs w:val="21"/>
        </w:rPr>
        <w:t>即使S6，F1是多块，它不是前面的查询/批准交易，因为主机S2，F23是一个隐式授予。某些设备可能只支持单块S6，F1，并可能拒绝S2、F23（跟踪启动送）消息导致多块S6，F1。</w:t>
      </w:r>
    </w:p>
    <w:p>
      <w:pPr>
        <w:spacing w:line="360" w:lineRule="auto"/>
        <w:jc w:val="left"/>
        <w:rPr>
          <w:rFonts w:ascii="Arial" w:hAnsi="Arial" w:cs="Arial"/>
          <w:szCs w:val="21"/>
        </w:rPr>
      </w:pPr>
      <w:r>
        <w:rPr>
          <w:rFonts w:ascii="Arial" w:hAnsi="Arial" w:cs="Arial"/>
          <w:szCs w:val="21"/>
        </w:rPr>
        <w:t>A zero-length STIME means no value is given and that the time is to be derived from SMPLN along with knowledge of the request.</w:t>
      </w:r>
    </w:p>
    <w:p>
      <w:pPr>
        <w:spacing w:line="360" w:lineRule="auto"/>
        <w:jc w:val="left"/>
        <w:rPr>
          <w:rFonts w:ascii="Arial" w:hAnsi="Arial" w:cs="Arial"/>
          <w:szCs w:val="21"/>
        </w:rPr>
      </w:pPr>
      <w:r>
        <w:rPr>
          <w:rFonts w:ascii="Arial" w:hAnsi="Arial" w:cs="Arial"/>
          <w:szCs w:val="21"/>
        </w:rPr>
        <w:t>一零长时间就没有价值了，时间是由smpln随着知识的要求。</w:t>
      </w:r>
    </w:p>
    <w:p>
      <w:pPr>
        <w:spacing w:line="360" w:lineRule="auto"/>
        <w:jc w:val="left"/>
        <w:rPr>
          <w:rFonts w:ascii="Arial" w:hAnsi="Arial" w:cs="Arial"/>
          <w:szCs w:val="21"/>
        </w:rPr>
      </w:pPr>
      <w:r>
        <w:rPr>
          <w:rFonts w:ascii="Arial" w:hAnsi="Arial" w:cs="Arial"/>
          <w:szCs w:val="21"/>
        </w:rPr>
        <w:drawing>
          <wp:inline distT="0" distB="0" distL="0" distR="0">
            <wp:extent cx="8667750" cy="993775"/>
            <wp:effectExtent l="0" t="0" r="0" b="15875"/>
            <wp:docPr id="422" name="图片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422"/>
                    <pic:cNvPicPr>
                      <a:picLocks noChangeAspect="1"/>
                    </pic:cNvPicPr>
                  </pic:nvPicPr>
                  <pic:blipFill>
                    <a:blip r:embed="rId63"/>
                    <a:stretch>
                      <a:fillRect/>
                    </a:stretch>
                  </pic:blipFill>
                  <pic:spPr>
                    <a:xfrm>
                      <a:off x="0" y="0"/>
                      <a:ext cx="8676505" cy="995187"/>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Trace Data Acknowledge 跟踪数据的确认        Acknowledge or error承认错误</w:t>
      </w:r>
    </w:p>
    <w:p>
      <w:pPr>
        <w:spacing w:line="360" w:lineRule="auto"/>
        <w:jc w:val="center"/>
        <w:rPr>
          <w:rFonts w:ascii="Arial" w:hAnsi="Arial" w:cs="Arial"/>
          <w:szCs w:val="21"/>
        </w:rPr>
      </w:pPr>
      <w:r>
        <w:rPr>
          <w:rFonts w:ascii="Arial" w:hAnsi="Arial" w:cs="Arial"/>
          <w:szCs w:val="21"/>
        </w:rPr>
        <w:t>128</w:t>
      </w:r>
    </w:p>
    <w:p>
      <w:pPr>
        <w:spacing w:line="360" w:lineRule="auto"/>
        <w:jc w:val="left"/>
        <w:rPr>
          <w:rFonts w:ascii="Arial" w:hAnsi="Arial" w:cs="Arial"/>
          <w:szCs w:val="21"/>
        </w:rPr>
      </w:pPr>
      <w:r>
        <w:rPr>
          <w:rFonts w:ascii="Arial" w:hAnsi="Arial" w:cs="Arial"/>
          <w:szCs w:val="21"/>
        </w:rPr>
        <w:drawing>
          <wp:inline distT="0" distB="0" distL="0" distR="0">
            <wp:extent cx="9105900" cy="1718945"/>
            <wp:effectExtent l="0" t="0" r="0" b="14605"/>
            <wp:docPr id="423" name="图片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图片 423"/>
                    <pic:cNvPicPr>
                      <a:picLocks noChangeAspect="1"/>
                    </pic:cNvPicPr>
                  </pic:nvPicPr>
                  <pic:blipFill>
                    <a:blip r:embed="rId64"/>
                    <a:stretch>
                      <a:fillRect/>
                    </a:stretch>
                  </pic:blipFill>
                  <pic:spPr>
                    <a:xfrm>
                      <a:off x="0" y="0"/>
                      <a:ext cx="9105900" cy="1718949"/>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drawing>
          <wp:inline distT="0" distB="0" distL="0" distR="0">
            <wp:extent cx="8943340" cy="3095625"/>
            <wp:effectExtent l="0" t="0" r="10160" b="9525"/>
            <wp:docPr id="424" name="图片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图片 424"/>
                    <pic:cNvPicPr>
                      <a:picLocks noChangeAspect="1"/>
                    </pic:cNvPicPr>
                  </pic:nvPicPr>
                  <pic:blipFill>
                    <a:blip r:embed="rId65"/>
                    <a:stretch>
                      <a:fillRect/>
                    </a:stretch>
                  </pic:blipFill>
                  <pic:spPr>
                    <a:xfrm>
                      <a:off x="0" y="0"/>
                      <a:ext cx="8968532" cy="3104125"/>
                    </a:xfrm>
                    <a:prstGeom prst="rect">
                      <a:avLst/>
                    </a:prstGeom>
                  </pic:spPr>
                </pic:pic>
              </a:graphicData>
            </a:graphic>
          </wp:inline>
        </w:drawing>
      </w:r>
    </w:p>
    <w:p>
      <w:pPr>
        <w:spacing w:line="360" w:lineRule="auto"/>
        <w:jc w:val="left"/>
        <w:rPr>
          <w:rFonts w:ascii="Arial" w:hAnsi="Arial" w:cs="Arial"/>
          <w:szCs w:val="21"/>
        </w:rPr>
      </w:pPr>
    </w:p>
    <w:p>
      <w:pPr>
        <w:spacing w:line="360" w:lineRule="auto"/>
        <w:jc w:val="left"/>
        <w:rPr>
          <w:rFonts w:ascii="Arial" w:hAnsi="Arial" w:cs="Arial"/>
          <w:szCs w:val="21"/>
        </w:rPr>
      </w:pPr>
      <w:r>
        <w:rPr>
          <w:rFonts w:ascii="Arial" w:hAnsi="Arial" w:cs="Arial"/>
          <w:szCs w:val="21"/>
        </w:rPr>
        <w:t>Discrete Variable Data Send  离散变量数据发送</w:t>
      </w:r>
    </w:p>
    <w:p>
      <w:pPr>
        <w:spacing w:line="360" w:lineRule="auto"/>
        <w:jc w:val="left"/>
        <w:rPr>
          <w:rFonts w:ascii="Arial" w:hAnsi="Arial" w:cs="Arial"/>
          <w:szCs w:val="21"/>
        </w:rPr>
      </w:pPr>
      <w:r>
        <w:rPr>
          <w:rFonts w:ascii="Arial" w:hAnsi="Arial" w:cs="Arial"/>
          <w:szCs w:val="21"/>
        </w:rPr>
        <w:t>Any data report which is initiated by an event, such as the completion of a measurement, rather than passage of time is called a discrete variable. Some equipment may have several possible events on which to send the data. S2,F15 is used to select the desired reporting events. Reports requiring only one block of data may report directly to the host with this message. If S6,F3 is multi-block, it must be preceded by the S6,F5/S6,F6 Inquire/Grant transaction.</w:t>
      </w:r>
    </w:p>
    <w:p>
      <w:pPr>
        <w:spacing w:line="360" w:lineRule="auto"/>
        <w:jc w:val="left"/>
        <w:rPr>
          <w:rFonts w:ascii="Arial" w:hAnsi="Arial" w:cs="Arial"/>
          <w:szCs w:val="21"/>
        </w:rPr>
      </w:pPr>
      <w:r>
        <w:rPr>
          <w:rFonts w:ascii="Arial" w:hAnsi="Arial" w:cs="Arial"/>
          <w:szCs w:val="21"/>
        </w:rPr>
        <w:t>由一个事件发起的任何数据报告，如测量的完成，而不是时间的流逝被称为离散变量。一些设备可能有几个可能的事件来发送数据。S2，F15是用来选择所需的报告事件。只需要一个数据块的报告可以直接向主机报告这个消息。如果S6、F3是多块，它必须使用S6，F5／S6、F6查询/授权交易。</w:t>
      </w:r>
    </w:p>
    <w:p>
      <w:pPr>
        <w:spacing w:line="360" w:lineRule="auto"/>
        <w:jc w:val="left"/>
        <w:rPr>
          <w:rFonts w:ascii="Arial" w:hAnsi="Arial" w:cs="Arial"/>
          <w:szCs w:val="21"/>
        </w:rPr>
      </w:pPr>
      <w:r>
        <w:drawing>
          <wp:inline distT="0" distB="0" distL="0" distR="0">
            <wp:extent cx="8669655" cy="1162050"/>
            <wp:effectExtent l="0" t="0" r="17145" b="0"/>
            <wp:docPr id="425" name="图片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图片 425"/>
                    <pic:cNvPicPr>
                      <a:picLocks noChangeAspect="1"/>
                    </pic:cNvPicPr>
                  </pic:nvPicPr>
                  <pic:blipFill>
                    <a:blip r:embed="rId66"/>
                    <a:stretch>
                      <a:fillRect/>
                    </a:stretch>
                  </pic:blipFill>
                  <pic:spPr>
                    <a:xfrm>
                      <a:off x="0" y="0"/>
                      <a:ext cx="8692738" cy="1165068"/>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Discrete Variable Data Acknowledge</w:t>
      </w:r>
      <w:r>
        <w:rPr>
          <w:rFonts w:hint="eastAsia" w:ascii="Arial" w:hAnsi="Arial" w:cs="Arial"/>
          <w:szCs w:val="21"/>
        </w:rPr>
        <w:t xml:space="preserve"> 离散变量数据应答</w:t>
      </w:r>
    </w:p>
    <w:p>
      <w:pPr>
        <w:spacing w:line="360" w:lineRule="auto"/>
        <w:jc w:val="left"/>
        <w:rPr>
          <w:rFonts w:ascii="Arial" w:hAnsi="Arial" w:cs="Arial"/>
          <w:szCs w:val="21"/>
        </w:rPr>
      </w:pPr>
      <w:r>
        <w:rPr>
          <w:rFonts w:ascii="Arial" w:hAnsi="Arial" w:cs="Arial"/>
          <w:szCs w:val="21"/>
        </w:rPr>
        <w:t>Acknowledge or error</w:t>
      </w:r>
      <w:r>
        <w:rPr>
          <w:rFonts w:hint="eastAsia" w:ascii="Arial" w:hAnsi="Arial" w:cs="Arial"/>
          <w:szCs w:val="21"/>
        </w:rPr>
        <w:t xml:space="preserve">  承认错误</w:t>
      </w:r>
    </w:p>
    <w:p>
      <w:pPr>
        <w:spacing w:line="360" w:lineRule="auto"/>
        <w:jc w:val="left"/>
        <w:rPr>
          <w:rFonts w:ascii="Arial" w:hAnsi="Arial" w:cs="Arial"/>
          <w:szCs w:val="21"/>
        </w:rPr>
      </w:pPr>
    </w:p>
    <w:p>
      <w:pPr>
        <w:spacing w:line="360" w:lineRule="auto"/>
        <w:jc w:val="left"/>
        <w:rPr>
          <w:rFonts w:ascii="Arial" w:hAnsi="Arial" w:cs="Arial"/>
          <w:szCs w:val="21"/>
        </w:rPr>
      </w:pPr>
    </w:p>
    <w:p>
      <w:pPr>
        <w:spacing w:line="360" w:lineRule="auto"/>
        <w:jc w:val="left"/>
        <w:rPr>
          <w:rFonts w:ascii="Arial" w:hAnsi="Arial" w:cs="Arial"/>
          <w:szCs w:val="21"/>
        </w:rPr>
      </w:pPr>
    </w:p>
    <w:p>
      <w:pPr>
        <w:spacing w:line="360" w:lineRule="auto"/>
        <w:jc w:val="left"/>
        <w:rPr>
          <w:rFonts w:ascii="Arial" w:hAnsi="Arial" w:cs="Arial"/>
          <w:szCs w:val="21"/>
        </w:rPr>
      </w:pPr>
    </w:p>
    <w:p>
      <w:pPr>
        <w:spacing w:line="360" w:lineRule="auto"/>
        <w:jc w:val="left"/>
        <w:rPr>
          <w:rFonts w:ascii="Arial" w:hAnsi="Arial" w:cs="Arial"/>
          <w:szCs w:val="21"/>
        </w:rPr>
      </w:pPr>
      <w:r>
        <w:drawing>
          <wp:inline distT="0" distB="0" distL="0" distR="0">
            <wp:extent cx="9077325" cy="2854960"/>
            <wp:effectExtent l="0" t="0" r="9525" b="2540"/>
            <wp:docPr id="426"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426"/>
                    <pic:cNvPicPr>
                      <a:picLocks noChangeAspect="1"/>
                    </pic:cNvPicPr>
                  </pic:nvPicPr>
                  <pic:blipFill>
                    <a:blip r:embed="rId67"/>
                    <a:stretch>
                      <a:fillRect/>
                    </a:stretch>
                  </pic:blipFill>
                  <pic:spPr>
                    <a:xfrm>
                      <a:off x="0" y="0"/>
                      <a:ext cx="9087355" cy="2858730"/>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Multi-block Data Send Inquire</w:t>
      </w:r>
      <w:r>
        <w:rPr>
          <w:rFonts w:hint="eastAsia" w:ascii="Arial" w:hAnsi="Arial" w:cs="Arial"/>
          <w:szCs w:val="21"/>
        </w:rPr>
        <w:t xml:space="preserve">  多块数据发送查询</w:t>
      </w:r>
    </w:p>
    <w:p>
      <w:pPr>
        <w:spacing w:line="360" w:lineRule="auto"/>
        <w:jc w:val="left"/>
        <w:rPr>
          <w:rFonts w:ascii="Arial" w:hAnsi="Arial" w:cs="Arial"/>
          <w:szCs w:val="21"/>
        </w:rPr>
      </w:pPr>
      <w:r>
        <w:rPr>
          <w:rFonts w:ascii="Arial" w:hAnsi="Arial" w:cs="Arial"/>
          <w:szCs w:val="21"/>
        </w:rPr>
        <w:t>If the discrete data report S6F3, F9, F11, F13 can involve more than one block, this transaction must precede the transmission.</w:t>
      </w:r>
    </w:p>
    <w:p>
      <w:pPr>
        <w:spacing w:line="360" w:lineRule="auto"/>
        <w:jc w:val="left"/>
        <w:rPr>
          <w:rFonts w:ascii="Arial" w:hAnsi="Arial" w:cs="Arial"/>
          <w:szCs w:val="21"/>
        </w:rPr>
      </w:pPr>
      <w:r>
        <w:rPr>
          <w:rFonts w:hint="eastAsia" w:ascii="Arial" w:hAnsi="Arial" w:cs="Arial"/>
          <w:szCs w:val="21"/>
        </w:rPr>
        <w:t>如果离散数据报告s6f3、F9、F11、F13可以包括多个块，该交易必须在传输。</w:t>
      </w:r>
    </w:p>
    <w:p>
      <w:pPr>
        <w:spacing w:line="360" w:lineRule="auto"/>
        <w:jc w:val="left"/>
        <w:rPr>
          <w:rFonts w:ascii="Arial" w:hAnsi="Arial" w:cs="Arial"/>
          <w:szCs w:val="21"/>
        </w:rPr>
      </w:pPr>
      <w:r>
        <w:rPr>
          <w:rFonts w:ascii="Arial" w:hAnsi="Arial" w:cs="Arial"/>
          <w:szCs w:val="21"/>
        </w:rPr>
        <w:t>Multi-block Grant</w:t>
      </w:r>
      <w:r>
        <w:rPr>
          <w:rFonts w:hint="eastAsia" w:ascii="Arial" w:hAnsi="Arial" w:cs="Arial"/>
          <w:szCs w:val="21"/>
        </w:rPr>
        <w:t xml:space="preserve">  多块补助</w:t>
      </w:r>
    </w:p>
    <w:p>
      <w:pPr>
        <w:spacing w:line="360" w:lineRule="auto"/>
        <w:jc w:val="left"/>
        <w:rPr>
          <w:rFonts w:ascii="Arial" w:hAnsi="Arial" w:cs="Arial"/>
          <w:szCs w:val="21"/>
        </w:rPr>
      </w:pPr>
      <w:r>
        <w:rPr>
          <w:rFonts w:ascii="Arial" w:hAnsi="Arial" w:cs="Arial"/>
          <w:szCs w:val="21"/>
        </w:rPr>
        <w:t>Grant permission to send</w:t>
      </w:r>
      <w:r>
        <w:rPr>
          <w:rFonts w:hint="eastAsia" w:ascii="Arial" w:hAnsi="Arial" w:cs="Arial"/>
          <w:szCs w:val="21"/>
        </w:rPr>
        <w:t xml:space="preserve"> 允许发送</w:t>
      </w:r>
    </w:p>
    <w:p>
      <w:pPr>
        <w:spacing w:line="360" w:lineRule="auto"/>
        <w:jc w:val="center"/>
        <w:rPr>
          <w:rFonts w:ascii="Arial" w:hAnsi="Arial" w:cs="Arial"/>
          <w:szCs w:val="21"/>
        </w:rPr>
      </w:pPr>
      <w:r>
        <w:rPr>
          <w:rFonts w:hint="eastAsia" w:ascii="Arial" w:hAnsi="Arial" w:cs="Arial"/>
          <w:szCs w:val="21"/>
        </w:rPr>
        <w:t>129</w:t>
      </w:r>
    </w:p>
    <w:p>
      <w:pPr>
        <w:spacing w:line="360" w:lineRule="auto"/>
        <w:jc w:val="center"/>
        <w:rPr>
          <w:rFonts w:ascii="Arial" w:hAnsi="Arial" w:cs="Arial"/>
          <w:szCs w:val="21"/>
        </w:rPr>
      </w:pPr>
    </w:p>
    <w:p>
      <w:pPr>
        <w:spacing w:line="360" w:lineRule="auto"/>
        <w:jc w:val="left"/>
        <w:rPr>
          <w:rFonts w:ascii="Arial" w:hAnsi="Arial" w:cs="Arial"/>
          <w:szCs w:val="21"/>
        </w:rPr>
      </w:pPr>
      <w:r>
        <w:drawing>
          <wp:inline distT="0" distB="0" distL="0" distR="0">
            <wp:extent cx="8220075" cy="2559050"/>
            <wp:effectExtent l="0" t="0" r="9525" b="12700"/>
            <wp:docPr id="427" name="图片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图片 427"/>
                    <pic:cNvPicPr>
                      <a:picLocks noChangeAspect="1"/>
                    </pic:cNvPicPr>
                  </pic:nvPicPr>
                  <pic:blipFill>
                    <a:blip r:embed="rId68"/>
                    <a:stretch>
                      <a:fillRect/>
                    </a:stretch>
                  </pic:blipFill>
                  <pic:spPr>
                    <a:xfrm>
                      <a:off x="0" y="0"/>
                      <a:ext cx="8256367" cy="2570558"/>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Data Transfer Request</w:t>
      </w:r>
      <w:r>
        <w:rPr>
          <w:rFonts w:hint="eastAsia" w:ascii="Arial" w:hAnsi="Arial" w:cs="Arial"/>
          <w:szCs w:val="21"/>
        </w:rPr>
        <w:t xml:space="preserve">  数据传送请求</w:t>
      </w:r>
    </w:p>
    <w:p>
      <w:pPr>
        <w:spacing w:line="360" w:lineRule="auto"/>
        <w:jc w:val="left"/>
        <w:rPr>
          <w:rFonts w:ascii="Arial" w:hAnsi="Arial" w:cs="Arial"/>
          <w:szCs w:val="21"/>
        </w:rPr>
      </w:pPr>
      <w:r>
        <w:rPr>
          <w:rFonts w:ascii="Arial" w:hAnsi="Arial" w:cs="Arial"/>
          <w:szCs w:val="21"/>
        </w:rPr>
        <w:t>The host may initiate a data transfer of specified data stored in the equipment with this function.</w:t>
      </w:r>
    </w:p>
    <w:p>
      <w:pPr>
        <w:spacing w:line="360" w:lineRule="auto"/>
        <w:jc w:val="left"/>
        <w:rPr>
          <w:rFonts w:ascii="Arial" w:hAnsi="Arial" w:cs="Arial"/>
          <w:szCs w:val="21"/>
        </w:rPr>
      </w:pPr>
      <w:r>
        <w:rPr>
          <w:rFonts w:hint="eastAsia" w:ascii="Arial" w:hAnsi="Arial" w:cs="Arial"/>
          <w:szCs w:val="21"/>
        </w:rPr>
        <w:t>主机可以启动存储在具有该功能的设备中的指定数据的数据传输。</w:t>
      </w:r>
    </w:p>
    <w:p>
      <w:pPr>
        <w:spacing w:line="360" w:lineRule="auto"/>
        <w:jc w:val="left"/>
        <w:rPr>
          <w:rFonts w:ascii="Arial" w:hAnsi="Arial" w:cs="Arial"/>
          <w:szCs w:val="21"/>
        </w:rPr>
      </w:pPr>
      <w:r>
        <w:rPr>
          <w:rFonts w:ascii="Arial" w:hAnsi="Arial" w:cs="Arial"/>
          <w:szCs w:val="21"/>
        </w:rPr>
        <w:t>Equipment sends data to the host.</w:t>
      </w:r>
    </w:p>
    <w:p>
      <w:pPr>
        <w:spacing w:line="360" w:lineRule="auto"/>
        <w:jc w:val="left"/>
        <w:rPr>
          <w:rFonts w:ascii="Arial" w:hAnsi="Arial" w:cs="Arial"/>
          <w:szCs w:val="21"/>
        </w:rPr>
      </w:pPr>
      <w:r>
        <w:rPr>
          <w:rFonts w:hint="eastAsia" w:ascii="Arial" w:hAnsi="Arial" w:cs="Arial"/>
          <w:szCs w:val="21"/>
        </w:rPr>
        <w:t>设备向主机发送数据。</w:t>
      </w:r>
    </w:p>
    <w:p>
      <w:pPr>
        <w:spacing w:line="360" w:lineRule="auto"/>
        <w:jc w:val="left"/>
        <w:rPr>
          <w:rFonts w:ascii="Arial" w:hAnsi="Arial" w:cs="Arial"/>
          <w:szCs w:val="21"/>
        </w:rPr>
      </w:pPr>
      <w:r>
        <w:rPr>
          <w:rFonts w:ascii="Arial" w:hAnsi="Arial" w:cs="Arial"/>
          <w:szCs w:val="21"/>
        </w:rPr>
        <w:t>Similar to the structure of S6,F3</w:t>
      </w:r>
    </w:p>
    <w:p>
      <w:pPr>
        <w:spacing w:line="360" w:lineRule="auto"/>
        <w:jc w:val="left"/>
        <w:rPr>
          <w:rFonts w:ascii="Arial" w:hAnsi="Arial" w:cs="Arial"/>
          <w:szCs w:val="21"/>
        </w:rPr>
      </w:pPr>
      <w:r>
        <w:rPr>
          <w:rFonts w:hint="eastAsia" w:ascii="Arial" w:hAnsi="Arial" w:cs="Arial"/>
          <w:szCs w:val="21"/>
        </w:rPr>
        <w:t>类似于S6结构，F3</w:t>
      </w:r>
    </w:p>
    <w:p>
      <w:pPr>
        <w:spacing w:line="360" w:lineRule="auto"/>
        <w:jc w:val="left"/>
        <w:rPr>
          <w:rFonts w:ascii="Arial" w:hAnsi="Arial" w:cs="Arial"/>
          <w:szCs w:val="21"/>
        </w:rPr>
      </w:pPr>
      <w:r>
        <w:rPr>
          <w:rFonts w:ascii="Arial" w:hAnsi="Arial" w:cs="Arial"/>
          <w:szCs w:val="21"/>
        </w:rPr>
        <w:t>A zero-length item returned means the requested data cannot be sent.</w:t>
      </w:r>
    </w:p>
    <w:p>
      <w:pPr>
        <w:spacing w:line="360" w:lineRule="auto"/>
        <w:jc w:val="left"/>
        <w:rPr>
          <w:rFonts w:ascii="Arial" w:hAnsi="Arial" w:cs="Arial"/>
          <w:szCs w:val="21"/>
        </w:rPr>
      </w:pPr>
      <w:r>
        <w:rPr>
          <w:rFonts w:hint="eastAsia" w:ascii="Arial" w:hAnsi="Arial" w:cs="Arial"/>
          <w:szCs w:val="21"/>
        </w:rPr>
        <w:t>返回的一零个长度项目意味着所请求的数据不能被发送。</w:t>
      </w:r>
    </w:p>
    <w:p>
      <w:pPr>
        <w:spacing w:line="360" w:lineRule="auto"/>
        <w:jc w:val="left"/>
        <w:rPr>
          <w:rFonts w:ascii="Arial" w:hAnsi="Arial" w:cs="Arial"/>
          <w:szCs w:val="21"/>
        </w:rPr>
      </w:pPr>
      <w:r>
        <w:drawing>
          <wp:inline distT="0" distB="0" distL="0" distR="0">
            <wp:extent cx="8867775" cy="1224280"/>
            <wp:effectExtent l="0" t="0" r="9525" b="13970"/>
            <wp:docPr id="428" name="图片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图片 428"/>
                    <pic:cNvPicPr>
                      <a:picLocks noChangeAspect="1"/>
                    </pic:cNvPicPr>
                  </pic:nvPicPr>
                  <pic:blipFill>
                    <a:blip r:embed="rId69"/>
                    <a:stretch>
                      <a:fillRect/>
                    </a:stretch>
                  </pic:blipFill>
                  <pic:spPr>
                    <a:xfrm>
                      <a:off x="0" y="0"/>
                      <a:ext cx="8867775" cy="1224451"/>
                    </a:xfrm>
                    <a:prstGeom prst="rect">
                      <a:avLst/>
                    </a:prstGeom>
                  </pic:spPr>
                </pic:pic>
              </a:graphicData>
            </a:graphic>
          </wp:inline>
        </w:drawing>
      </w:r>
    </w:p>
    <w:p>
      <w:pPr>
        <w:spacing w:line="360" w:lineRule="auto"/>
        <w:jc w:val="left"/>
        <w:rPr>
          <w:rFonts w:ascii="Arial" w:hAnsi="Arial" w:cs="Arial"/>
          <w:szCs w:val="21"/>
        </w:rPr>
      </w:pPr>
      <w:r>
        <w:drawing>
          <wp:inline distT="0" distB="0" distL="0" distR="0">
            <wp:extent cx="5486400" cy="3750310"/>
            <wp:effectExtent l="0" t="0" r="0" b="2540"/>
            <wp:docPr id="429" name="图片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图片 429"/>
                    <pic:cNvPicPr>
                      <a:picLocks noChangeAspect="1"/>
                    </pic:cNvPicPr>
                  </pic:nvPicPr>
                  <pic:blipFill>
                    <a:blip r:embed="rId70"/>
                    <a:stretch>
                      <a:fillRect/>
                    </a:stretch>
                  </pic:blipFill>
                  <pic:spPr>
                    <a:xfrm>
                      <a:off x="0" y="0"/>
                      <a:ext cx="5486400" cy="3750310"/>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Formatted Variable Send</w:t>
      </w:r>
      <w:r>
        <w:rPr>
          <w:rFonts w:hint="eastAsia" w:ascii="Arial" w:hAnsi="Arial" w:cs="Arial"/>
          <w:szCs w:val="21"/>
        </w:rPr>
        <w:t xml:space="preserve">  格式化的变送</w:t>
      </w:r>
    </w:p>
    <w:p>
      <w:pPr>
        <w:spacing w:line="360" w:lineRule="auto"/>
        <w:jc w:val="left"/>
        <w:rPr>
          <w:rFonts w:ascii="Arial" w:hAnsi="Arial" w:cs="Arial"/>
          <w:szCs w:val="21"/>
        </w:rPr>
      </w:pPr>
      <w:r>
        <w:rPr>
          <w:rFonts w:ascii="Arial" w:hAnsi="Arial" w:cs="Arial"/>
          <w:szCs w:val="21"/>
        </w:rPr>
        <w:t>The same function as S6,F3 except that the DVNAMEs are supplied from a predefined form that is known to the host. Thus, the data are more compact. If S6,F9 is multi-block, it must be preceded by the S6,F5/S6, F6 Inquire/Grant transaction.</w:t>
      </w:r>
    </w:p>
    <w:p>
      <w:pPr>
        <w:spacing w:line="360" w:lineRule="auto"/>
        <w:jc w:val="left"/>
        <w:rPr>
          <w:rFonts w:ascii="Arial" w:hAnsi="Arial" w:cs="Arial"/>
          <w:szCs w:val="21"/>
        </w:rPr>
      </w:pPr>
      <w:r>
        <w:rPr>
          <w:rFonts w:hint="eastAsia" w:ascii="Arial" w:hAnsi="Arial" w:cs="Arial"/>
          <w:szCs w:val="21"/>
        </w:rPr>
        <w:t>作为S6的功能相同，F3以外，</w:t>
      </w:r>
      <w:r>
        <w:rPr>
          <w:rFonts w:ascii="Arial" w:hAnsi="Arial" w:cs="Arial"/>
          <w:szCs w:val="21"/>
        </w:rPr>
        <w:t>DVNAMEs</w:t>
      </w:r>
      <w:r>
        <w:rPr>
          <w:rFonts w:hint="eastAsia" w:ascii="Arial" w:hAnsi="Arial" w:cs="Arial"/>
          <w:szCs w:val="21"/>
        </w:rPr>
        <w:t>从预定的形式，被称为主机提供。因此，数据更紧凑。如果S6，F9是多块，它必须使用S6，F5／S6、F6查询/授权交易。</w:t>
      </w:r>
    </w:p>
    <w:p>
      <w:pPr>
        <w:spacing w:line="360" w:lineRule="auto"/>
        <w:jc w:val="left"/>
        <w:rPr>
          <w:rFonts w:ascii="Arial" w:hAnsi="Arial" w:cs="Arial"/>
          <w:szCs w:val="21"/>
        </w:rPr>
      </w:pPr>
      <w:r>
        <w:drawing>
          <wp:inline distT="0" distB="0" distL="0" distR="0">
            <wp:extent cx="8713470" cy="1285875"/>
            <wp:effectExtent l="0" t="0" r="11430" b="9525"/>
            <wp:docPr id="430" name="图片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图片 430"/>
                    <pic:cNvPicPr>
                      <a:picLocks noChangeAspect="1"/>
                    </pic:cNvPicPr>
                  </pic:nvPicPr>
                  <pic:blipFill>
                    <a:blip r:embed="rId71"/>
                    <a:stretch>
                      <a:fillRect/>
                    </a:stretch>
                  </pic:blipFill>
                  <pic:spPr>
                    <a:xfrm>
                      <a:off x="0" y="0"/>
                      <a:ext cx="8713694" cy="1285875"/>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Formatted Variable Acknowledge</w:t>
      </w:r>
    </w:p>
    <w:p>
      <w:pPr>
        <w:spacing w:line="360" w:lineRule="auto"/>
        <w:jc w:val="left"/>
        <w:rPr>
          <w:rFonts w:ascii="Arial" w:hAnsi="Arial" w:cs="Arial"/>
          <w:szCs w:val="21"/>
        </w:rPr>
      </w:pPr>
      <w:r>
        <w:rPr>
          <w:rFonts w:hint="eastAsia" w:ascii="Arial" w:hAnsi="Arial" w:cs="Arial"/>
          <w:szCs w:val="21"/>
        </w:rPr>
        <w:t>格式化的变量承认</w:t>
      </w:r>
    </w:p>
    <w:p>
      <w:pPr>
        <w:spacing w:line="360" w:lineRule="auto"/>
        <w:jc w:val="left"/>
        <w:rPr>
          <w:rFonts w:ascii="Arial" w:hAnsi="Arial" w:cs="Arial"/>
          <w:szCs w:val="21"/>
        </w:rPr>
      </w:pPr>
      <w:r>
        <w:rPr>
          <w:rFonts w:ascii="Arial" w:hAnsi="Arial" w:cs="Arial"/>
          <w:szCs w:val="21"/>
        </w:rPr>
        <w:t>Acknowledge or error</w:t>
      </w:r>
    </w:p>
    <w:p>
      <w:pPr>
        <w:spacing w:line="360" w:lineRule="auto"/>
        <w:jc w:val="left"/>
        <w:rPr>
          <w:rFonts w:ascii="Arial" w:hAnsi="Arial" w:cs="Arial"/>
          <w:szCs w:val="21"/>
        </w:rPr>
      </w:pPr>
      <w:r>
        <w:rPr>
          <w:rFonts w:hint="eastAsia" w:ascii="Arial" w:hAnsi="Arial" w:cs="Arial"/>
          <w:szCs w:val="21"/>
        </w:rPr>
        <w:t>承认错误</w:t>
      </w:r>
    </w:p>
    <w:p>
      <w:pPr>
        <w:spacing w:line="360" w:lineRule="auto"/>
        <w:jc w:val="center"/>
        <w:rPr>
          <w:rFonts w:ascii="Arial" w:hAnsi="Arial" w:cs="Arial"/>
          <w:szCs w:val="21"/>
        </w:rPr>
      </w:pPr>
      <w:r>
        <w:rPr>
          <w:rFonts w:hint="eastAsia" w:ascii="Arial" w:hAnsi="Arial" w:cs="Arial"/>
          <w:szCs w:val="21"/>
        </w:rPr>
        <w:t>130</w:t>
      </w: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left"/>
        <w:rPr>
          <w:rFonts w:ascii="Arial" w:hAnsi="Arial" w:cs="Arial"/>
          <w:szCs w:val="21"/>
        </w:rPr>
      </w:pPr>
      <w:r>
        <w:drawing>
          <wp:inline distT="0" distB="0" distL="0" distR="0">
            <wp:extent cx="8724900" cy="1595120"/>
            <wp:effectExtent l="0" t="0" r="0" b="5080"/>
            <wp:docPr id="431" name="图片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图片 431"/>
                    <pic:cNvPicPr>
                      <a:picLocks noChangeAspect="1"/>
                    </pic:cNvPicPr>
                  </pic:nvPicPr>
                  <pic:blipFill>
                    <a:blip r:embed="rId72"/>
                    <a:stretch>
                      <a:fillRect/>
                    </a:stretch>
                  </pic:blipFill>
                  <pic:spPr>
                    <a:xfrm>
                      <a:off x="0" y="0"/>
                      <a:ext cx="8752598" cy="1600591"/>
                    </a:xfrm>
                    <a:prstGeom prst="rect">
                      <a:avLst/>
                    </a:prstGeom>
                  </pic:spPr>
                </pic:pic>
              </a:graphicData>
            </a:graphic>
          </wp:inline>
        </w:drawing>
      </w:r>
    </w:p>
    <w:p>
      <w:pPr>
        <w:spacing w:line="360" w:lineRule="auto"/>
        <w:jc w:val="left"/>
        <w:rPr>
          <w:rFonts w:ascii="Arial" w:hAnsi="Arial" w:cs="Arial"/>
          <w:szCs w:val="21"/>
        </w:rPr>
      </w:pPr>
      <w:r>
        <w:drawing>
          <wp:inline distT="0" distB="0" distL="0" distR="0">
            <wp:extent cx="4813935" cy="3409950"/>
            <wp:effectExtent l="0" t="0" r="5715" b="0"/>
            <wp:docPr id="432" name="图片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图片 432"/>
                    <pic:cNvPicPr>
                      <a:picLocks noChangeAspect="1"/>
                    </pic:cNvPicPr>
                  </pic:nvPicPr>
                  <pic:blipFill>
                    <a:blip r:embed="rId73"/>
                    <a:stretch>
                      <a:fillRect/>
                    </a:stretch>
                  </pic:blipFill>
                  <pic:spPr>
                    <a:xfrm>
                      <a:off x="0" y="0"/>
                      <a:ext cx="4814046" cy="3409950"/>
                    </a:xfrm>
                    <a:prstGeom prst="rect">
                      <a:avLst/>
                    </a:prstGeom>
                  </pic:spPr>
                </pic:pic>
              </a:graphicData>
            </a:graphic>
          </wp:inline>
        </w:drawing>
      </w:r>
    </w:p>
    <w:p>
      <w:pPr>
        <w:spacing w:line="360" w:lineRule="auto"/>
        <w:jc w:val="left"/>
        <w:rPr>
          <w:rFonts w:ascii="Arial" w:hAnsi="Arial" w:cs="Arial"/>
          <w:szCs w:val="21"/>
        </w:rPr>
      </w:pPr>
      <w:r>
        <w:drawing>
          <wp:inline distT="0" distB="0" distL="0" distR="0">
            <wp:extent cx="9232265" cy="990600"/>
            <wp:effectExtent l="0" t="0" r="6985" b="0"/>
            <wp:docPr id="433" name="图片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图片 433"/>
                    <pic:cNvPicPr>
                      <a:picLocks noChangeAspect="1"/>
                    </pic:cNvPicPr>
                  </pic:nvPicPr>
                  <pic:blipFill>
                    <a:blip r:embed="rId74"/>
                    <a:stretch>
                      <a:fillRect/>
                    </a:stretch>
                  </pic:blipFill>
                  <pic:spPr>
                    <a:xfrm>
                      <a:off x="0" y="0"/>
                      <a:ext cx="9235594" cy="990903"/>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Event Report Send</w:t>
      </w:r>
      <w:r>
        <w:rPr>
          <w:rFonts w:hint="eastAsia" w:ascii="Arial" w:hAnsi="Arial" w:cs="Arial"/>
          <w:szCs w:val="21"/>
        </w:rPr>
        <w:t xml:space="preserve"> 事件报告给</w:t>
      </w:r>
    </w:p>
    <w:p>
      <w:pPr>
        <w:spacing w:line="360" w:lineRule="auto"/>
        <w:jc w:val="left"/>
        <w:rPr>
          <w:rFonts w:ascii="Arial" w:hAnsi="Arial" w:cs="Arial"/>
          <w:szCs w:val="21"/>
        </w:rPr>
      </w:pPr>
      <w:r>
        <w:rPr>
          <w:rFonts w:ascii="Arial" w:hAnsi="Arial" w:cs="Arial"/>
          <w:szCs w:val="21"/>
        </w:rPr>
        <w:t>The purpose of this message is for the equipment to send a defined, linked, and enabled group of reports to the host upon the occurrence of an event (CEID).</w:t>
      </w:r>
    </w:p>
    <w:p>
      <w:pPr>
        <w:spacing w:line="360" w:lineRule="auto"/>
        <w:jc w:val="left"/>
        <w:rPr>
          <w:rFonts w:ascii="Arial" w:hAnsi="Arial" w:cs="Arial"/>
          <w:szCs w:val="21"/>
        </w:rPr>
      </w:pPr>
      <w:r>
        <w:rPr>
          <w:rFonts w:hint="eastAsia" w:ascii="Arial" w:hAnsi="Arial" w:cs="Arial"/>
          <w:szCs w:val="21"/>
        </w:rPr>
        <w:t>此消息的目的是为设备发送一个定义，链接，使组报道到主机时发生事件（冠心病）。</w:t>
      </w:r>
    </w:p>
    <w:p>
      <w:pPr>
        <w:spacing w:line="360" w:lineRule="auto"/>
        <w:jc w:val="left"/>
        <w:rPr>
          <w:rFonts w:ascii="Arial" w:hAnsi="Arial" w:cs="Arial"/>
          <w:szCs w:val="21"/>
        </w:rPr>
      </w:pPr>
      <w:r>
        <w:rPr>
          <w:rFonts w:ascii="Arial" w:hAnsi="Arial" w:cs="Arial"/>
          <w:szCs w:val="21"/>
        </w:rPr>
        <w:t>If S6,F11 is Multi-block, it must be preceded by the S6,F5/S6,F6 Inquire/Grant transaction.</w:t>
      </w:r>
    </w:p>
    <w:p>
      <w:pPr>
        <w:spacing w:line="360" w:lineRule="auto"/>
        <w:jc w:val="left"/>
        <w:rPr>
          <w:rFonts w:ascii="Arial" w:hAnsi="Arial" w:cs="Arial"/>
          <w:szCs w:val="21"/>
        </w:rPr>
      </w:pPr>
      <w:r>
        <w:rPr>
          <w:rFonts w:hint="eastAsia" w:ascii="Arial" w:hAnsi="Arial" w:cs="Arial"/>
          <w:szCs w:val="21"/>
        </w:rPr>
        <w:t>如果S6，F11是多块，它必须使用S6，F5／S6、F6查询/授权交易。</w:t>
      </w:r>
    </w:p>
    <w:p>
      <w:pPr>
        <w:spacing w:line="360" w:lineRule="auto"/>
        <w:jc w:val="left"/>
        <w:rPr>
          <w:rFonts w:ascii="Arial" w:hAnsi="Arial" w:cs="Arial"/>
          <w:szCs w:val="21"/>
        </w:rPr>
      </w:pPr>
      <w:r>
        <w:rPr>
          <w:rFonts w:ascii="Arial" w:hAnsi="Arial" w:cs="Arial"/>
          <w:szCs w:val="21"/>
        </w:rPr>
        <w:t>If there are no reports linked to the event a 'null' report is assumed. A zero-length list for # of reports means there are no reports linked to the given CEID.</w:t>
      </w:r>
    </w:p>
    <w:p>
      <w:pPr>
        <w:spacing w:line="360" w:lineRule="auto"/>
        <w:jc w:val="left"/>
        <w:rPr>
          <w:rFonts w:ascii="Arial" w:hAnsi="Arial" w:cs="Arial"/>
          <w:szCs w:val="21"/>
        </w:rPr>
      </w:pPr>
      <w:r>
        <w:rPr>
          <w:rFonts w:hint="eastAsia" w:ascii="Arial" w:hAnsi="Arial" w:cs="Arial"/>
          <w:szCs w:val="21"/>
        </w:rPr>
        <w:t>如果没有与事件相关联的报告，则假定“空”的报告。一零#报告长度列表意味着没有报道与给定的冠心病。</w:t>
      </w:r>
    </w:p>
    <w:p>
      <w:pPr>
        <w:spacing w:line="360" w:lineRule="auto"/>
        <w:jc w:val="left"/>
        <w:rPr>
          <w:rFonts w:ascii="Arial" w:hAnsi="Arial" w:cs="Arial"/>
          <w:szCs w:val="21"/>
        </w:rPr>
      </w:pPr>
    </w:p>
    <w:p>
      <w:pPr>
        <w:spacing w:line="360" w:lineRule="auto"/>
        <w:jc w:val="left"/>
        <w:rPr>
          <w:rFonts w:ascii="Arial" w:hAnsi="Arial" w:cs="Arial"/>
          <w:szCs w:val="21"/>
        </w:rPr>
      </w:pPr>
      <w:r>
        <w:drawing>
          <wp:inline distT="0" distB="0" distL="0" distR="0">
            <wp:extent cx="8655685" cy="1352550"/>
            <wp:effectExtent l="0" t="0" r="12065" b="0"/>
            <wp:docPr id="434" name="图片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图片 434"/>
                    <pic:cNvPicPr>
                      <a:picLocks noChangeAspect="1"/>
                    </pic:cNvPicPr>
                  </pic:nvPicPr>
                  <pic:blipFill>
                    <a:blip r:embed="rId75"/>
                    <a:stretch>
                      <a:fillRect/>
                    </a:stretch>
                  </pic:blipFill>
                  <pic:spPr>
                    <a:xfrm>
                      <a:off x="0" y="0"/>
                      <a:ext cx="8682233" cy="1356599"/>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Event Report Acknowledge</w:t>
      </w:r>
    </w:p>
    <w:p>
      <w:pPr>
        <w:spacing w:line="360" w:lineRule="auto"/>
        <w:jc w:val="left"/>
        <w:rPr>
          <w:rFonts w:ascii="Arial" w:hAnsi="Arial" w:cs="Arial"/>
          <w:szCs w:val="21"/>
        </w:rPr>
      </w:pPr>
      <w:r>
        <w:rPr>
          <w:rFonts w:hint="eastAsia" w:ascii="Arial" w:hAnsi="Arial" w:cs="Arial"/>
          <w:szCs w:val="21"/>
        </w:rPr>
        <w:t>事件报告承认</w:t>
      </w:r>
    </w:p>
    <w:p>
      <w:pPr>
        <w:spacing w:line="360" w:lineRule="auto"/>
        <w:jc w:val="left"/>
        <w:rPr>
          <w:rFonts w:ascii="Arial" w:hAnsi="Arial" w:cs="Arial"/>
          <w:szCs w:val="21"/>
        </w:rPr>
      </w:pPr>
      <w:r>
        <w:rPr>
          <w:rFonts w:ascii="Arial" w:hAnsi="Arial" w:cs="Arial"/>
          <w:szCs w:val="21"/>
        </w:rPr>
        <w:t>Acknowledge or error</w:t>
      </w:r>
    </w:p>
    <w:p>
      <w:pPr>
        <w:spacing w:line="360" w:lineRule="auto"/>
        <w:jc w:val="left"/>
        <w:rPr>
          <w:rFonts w:ascii="Arial" w:hAnsi="Arial" w:cs="Arial"/>
          <w:szCs w:val="21"/>
        </w:rPr>
      </w:pPr>
      <w:r>
        <w:rPr>
          <w:rFonts w:hint="eastAsia" w:ascii="Arial" w:hAnsi="Arial" w:cs="Arial"/>
          <w:szCs w:val="21"/>
        </w:rPr>
        <w:t>承认错误</w:t>
      </w:r>
    </w:p>
    <w:p>
      <w:pPr>
        <w:spacing w:line="360" w:lineRule="auto"/>
        <w:jc w:val="left"/>
        <w:rPr>
          <w:rFonts w:ascii="Arial" w:hAnsi="Arial" w:cs="Arial"/>
          <w:szCs w:val="21"/>
        </w:rPr>
      </w:pPr>
    </w:p>
    <w:p>
      <w:pPr>
        <w:spacing w:line="360" w:lineRule="auto"/>
        <w:jc w:val="left"/>
        <w:rPr>
          <w:rFonts w:ascii="Arial" w:hAnsi="Arial" w:cs="Arial"/>
          <w:szCs w:val="21"/>
        </w:rPr>
      </w:pPr>
    </w:p>
    <w:p>
      <w:pPr>
        <w:spacing w:line="360" w:lineRule="auto"/>
        <w:jc w:val="center"/>
        <w:rPr>
          <w:rFonts w:ascii="Arial" w:hAnsi="Arial" w:cs="Arial"/>
          <w:szCs w:val="21"/>
        </w:rPr>
      </w:pPr>
      <w:r>
        <w:rPr>
          <w:rFonts w:hint="eastAsia" w:ascii="Arial" w:hAnsi="Arial" w:cs="Arial"/>
          <w:szCs w:val="21"/>
        </w:rPr>
        <w:t>131</w:t>
      </w: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left"/>
        <w:rPr>
          <w:rFonts w:ascii="Arial" w:hAnsi="Arial" w:cs="Arial"/>
          <w:szCs w:val="21"/>
        </w:rPr>
      </w:pPr>
      <w:r>
        <w:drawing>
          <wp:inline distT="0" distB="0" distL="0" distR="0">
            <wp:extent cx="8990965" cy="1495425"/>
            <wp:effectExtent l="0" t="0" r="635" b="9525"/>
            <wp:docPr id="435" name="图片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图片 435"/>
                    <pic:cNvPicPr>
                      <a:picLocks noChangeAspect="1"/>
                    </pic:cNvPicPr>
                  </pic:nvPicPr>
                  <pic:blipFill>
                    <a:blip r:embed="rId76"/>
                    <a:stretch>
                      <a:fillRect/>
                    </a:stretch>
                  </pic:blipFill>
                  <pic:spPr>
                    <a:xfrm>
                      <a:off x="0" y="0"/>
                      <a:ext cx="8991282" cy="1495425"/>
                    </a:xfrm>
                    <a:prstGeom prst="rect">
                      <a:avLst/>
                    </a:prstGeom>
                  </pic:spPr>
                </pic:pic>
              </a:graphicData>
            </a:graphic>
          </wp:inline>
        </w:drawing>
      </w:r>
    </w:p>
    <w:p>
      <w:pPr>
        <w:spacing w:line="360" w:lineRule="auto"/>
        <w:jc w:val="left"/>
        <w:rPr>
          <w:rFonts w:ascii="Arial" w:hAnsi="Arial" w:cs="Arial"/>
          <w:szCs w:val="21"/>
        </w:rPr>
      </w:pPr>
      <w:r>
        <w:drawing>
          <wp:inline distT="0" distB="0" distL="0" distR="0">
            <wp:extent cx="6624320" cy="3533775"/>
            <wp:effectExtent l="0" t="0" r="5080" b="9525"/>
            <wp:docPr id="436" name="图片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图片 436"/>
                    <pic:cNvPicPr>
                      <a:picLocks noChangeAspect="1"/>
                    </pic:cNvPicPr>
                  </pic:nvPicPr>
                  <pic:blipFill>
                    <a:blip r:embed="rId77"/>
                    <a:stretch>
                      <a:fillRect/>
                    </a:stretch>
                  </pic:blipFill>
                  <pic:spPr>
                    <a:xfrm>
                      <a:off x="0" y="0"/>
                      <a:ext cx="6630145" cy="3536845"/>
                    </a:xfrm>
                    <a:prstGeom prst="rect">
                      <a:avLst/>
                    </a:prstGeom>
                  </pic:spPr>
                </pic:pic>
              </a:graphicData>
            </a:graphic>
          </wp:inline>
        </w:drawing>
      </w:r>
    </w:p>
    <w:p>
      <w:pPr>
        <w:spacing w:line="360" w:lineRule="auto"/>
        <w:jc w:val="left"/>
        <w:rPr>
          <w:rFonts w:ascii="Arial" w:hAnsi="Arial" w:cs="Arial"/>
          <w:szCs w:val="21"/>
        </w:rPr>
      </w:pPr>
      <w:r>
        <w:drawing>
          <wp:inline distT="0" distB="0" distL="0" distR="0">
            <wp:extent cx="6038850" cy="3097530"/>
            <wp:effectExtent l="0" t="0" r="0" b="7620"/>
            <wp:docPr id="437" name="图片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图片 437"/>
                    <pic:cNvPicPr>
                      <a:picLocks noChangeAspect="1"/>
                    </pic:cNvPicPr>
                  </pic:nvPicPr>
                  <pic:blipFill>
                    <a:blip r:embed="rId78"/>
                    <a:stretch>
                      <a:fillRect/>
                    </a:stretch>
                  </pic:blipFill>
                  <pic:spPr>
                    <a:xfrm>
                      <a:off x="0" y="0"/>
                      <a:ext cx="6038850" cy="3097705"/>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Annotated Event Report Send</w:t>
      </w:r>
      <w:r>
        <w:rPr>
          <w:rFonts w:hint="eastAsia" w:ascii="Arial" w:hAnsi="Arial" w:cs="Arial"/>
          <w:szCs w:val="21"/>
        </w:rPr>
        <w:t xml:space="preserve"> 注释事件报告发送</w:t>
      </w:r>
    </w:p>
    <w:p>
      <w:pPr>
        <w:spacing w:line="360" w:lineRule="auto"/>
        <w:jc w:val="left"/>
        <w:rPr>
          <w:rFonts w:ascii="Arial" w:hAnsi="Arial" w:cs="Arial"/>
          <w:szCs w:val="21"/>
        </w:rPr>
      </w:pPr>
      <w:r>
        <w:rPr>
          <w:rFonts w:ascii="Arial" w:hAnsi="Arial" w:cs="Arial"/>
          <w:szCs w:val="21"/>
        </w:rPr>
        <w:t>This message is the same as S6F11 with the exception that VID's are sent with data.</w:t>
      </w:r>
      <w:r>
        <w:rPr>
          <w:rFonts w:hint="eastAsia" w:ascii="Arial" w:hAnsi="Arial" w:cs="Arial"/>
          <w:szCs w:val="21"/>
        </w:rPr>
        <w:t xml:space="preserve"> 这一消息是除视频发送数据s6f11相同。</w:t>
      </w:r>
    </w:p>
    <w:p>
      <w:pPr>
        <w:spacing w:line="360" w:lineRule="auto"/>
        <w:jc w:val="left"/>
        <w:rPr>
          <w:rFonts w:ascii="Arial" w:hAnsi="Arial" w:cs="Arial"/>
          <w:szCs w:val="21"/>
        </w:rPr>
      </w:pPr>
      <w:r>
        <w:rPr>
          <w:rFonts w:ascii="Arial" w:hAnsi="Arial" w:cs="Arial"/>
          <w:szCs w:val="21"/>
        </w:rPr>
        <w:t>If S6,F13 is Multi-block, it must be preceded by the S6,F5/S6,F6 Inquire/Grant transaction.</w:t>
      </w:r>
      <w:r>
        <w:rPr>
          <w:rFonts w:hint="eastAsia" w:ascii="Arial" w:hAnsi="Arial" w:cs="Arial"/>
          <w:szCs w:val="21"/>
        </w:rPr>
        <w:t xml:space="preserve"> </w:t>
      </w:r>
    </w:p>
    <w:p>
      <w:pPr>
        <w:spacing w:line="360" w:lineRule="auto"/>
        <w:jc w:val="left"/>
        <w:rPr>
          <w:rFonts w:ascii="Arial" w:hAnsi="Arial" w:cs="Arial"/>
          <w:szCs w:val="21"/>
        </w:rPr>
      </w:pPr>
      <w:r>
        <w:rPr>
          <w:rFonts w:hint="eastAsia" w:ascii="Arial" w:hAnsi="Arial" w:cs="Arial"/>
          <w:szCs w:val="21"/>
        </w:rPr>
        <w:t>如果S6、F13是多块，它必须使用S6，F5／S6、F6查询/授权交易。</w:t>
      </w:r>
    </w:p>
    <w:p>
      <w:pPr>
        <w:spacing w:line="360" w:lineRule="auto"/>
        <w:jc w:val="left"/>
        <w:rPr>
          <w:rFonts w:ascii="Arial" w:hAnsi="Arial" w:cs="Arial"/>
          <w:szCs w:val="21"/>
        </w:rPr>
      </w:pPr>
      <w:r>
        <w:rPr>
          <w:rFonts w:ascii="Arial" w:hAnsi="Arial" w:cs="Arial"/>
          <w:szCs w:val="21"/>
        </w:rPr>
        <w:t>If there are no reports linked to the event a 'null' report is assumed. A zero-length list for # of reports means there are no reports linked to the given CEID</w:t>
      </w:r>
    </w:p>
    <w:p>
      <w:pPr>
        <w:spacing w:line="360" w:lineRule="auto"/>
        <w:jc w:val="left"/>
        <w:rPr>
          <w:rFonts w:ascii="Arial" w:hAnsi="Arial" w:cs="Arial"/>
          <w:szCs w:val="21"/>
        </w:rPr>
      </w:pPr>
      <w:r>
        <w:rPr>
          <w:rFonts w:hint="eastAsia" w:ascii="Arial" w:hAnsi="Arial" w:cs="Arial"/>
          <w:szCs w:val="21"/>
        </w:rPr>
        <w:t>如果没有与事件相关联的报告，则假定“空”的报告。一零#报告长度列表意味着没有报道与给定的CEID。</w:t>
      </w:r>
    </w:p>
    <w:p>
      <w:pPr>
        <w:spacing w:line="360" w:lineRule="auto"/>
        <w:jc w:val="left"/>
        <w:rPr>
          <w:rFonts w:ascii="Arial" w:hAnsi="Arial" w:cs="Arial"/>
          <w:szCs w:val="21"/>
        </w:rPr>
      </w:pPr>
      <w:r>
        <w:drawing>
          <wp:inline distT="0" distB="0" distL="0" distR="0">
            <wp:extent cx="8820150" cy="2550795"/>
            <wp:effectExtent l="0" t="0" r="0" b="1905"/>
            <wp:docPr id="438" name="图片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图片 438"/>
                    <pic:cNvPicPr>
                      <a:picLocks noChangeAspect="1"/>
                    </pic:cNvPicPr>
                  </pic:nvPicPr>
                  <pic:blipFill>
                    <a:blip r:embed="rId79"/>
                    <a:stretch>
                      <a:fillRect/>
                    </a:stretch>
                  </pic:blipFill>
                  <pic:spPr>
                    <a:xfrm>
                      <a:off x="0" y="0"/>
                      <a:ext cx="8820150" cy="2551106"/>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Annotated Event Report Acknowledge</w:t>
      </w:r>
      <w:r>
        <w:rPr>
          <w:rFonts w:hint="eastAsia" w:ascii="Arial" w:hAnsi="Arial" w:cs="Arial"/>
          <w:szCs w:val="21"/>
        </w:rPr>
        <w:t xml:space="preserve">  注释事件报告应答</w:t>
      </w:r>
    </w:p>
    <w:p>
      <w:pPr>
        <w:spacing w:line="360" w:lineRule="auto"/>
        <w:jc w:val="left"/>
        <w:rPr>
          <w:rFonts w:ascii="Arial" w:hAnsi="Arial" w:cs="Arial"/>
          <w:szCs w:val="21"/>
        </w:rPr>
      </w:pPr>
      <w:r>
        <w:rPr>
          <w:rFonts w:ascii="Arial" w:hAnsi="Arial" w:cs="Arial"/>
          <w:szCs w:val="21"/>
        </w:rPr>
        <w:t>Acknowledge or error</w:t>
      </w:r>
      <w:r>
        <w:rPr>
          <w:rFonts w:hint="eastAsia" w:ascii="Arial" w:hAnsi="Arial" w:cs="Arial"/>
          <w:szCs w:val="21"/>
        </w:rPr>
        <w:t xml:space="preserve">  承认错误</w:t>
      </w:r>
    </w:p>
    <w:p>
      <w:pPr>
        <w:spacing w:line="360" w:lineRule="auto"/>
        <w:jc w:val="left"/>
        <w:rPr>
          <w:rFonts w:ascii="Arial" w:hAnsi="Arial" w:cs="Arial"/>
          <w:szCs w:val="21"/>
        </w:rPr>
      </w:pPr>
      <w:r>
        <w:rPr>
          <w:rFonts w:ascii="Arial" w:hAnsi="Arial" w:cs="Arial"/>
          <w:szCs w:val="21"/>
        </w:rPr>
        <w:t>Event Report Request</w:t>
      </w:r>
      <w:r>
        <w:rPr>
          <w:rFonts w:hint="eastAsia" w:ascii="Arial" w:hAnsi="Arial" w:cs="Arial"/>
          <w:szCs w:val="21"/>
        </w:rPr>
        <w:t xml:space="preserve">  事件报告要求</w:t>
      </w:r>
    </w:p>
    <w:p>
      <w:pPr>
        <w:spacing w:line="360" w:lineRule="auto"/>
        <w:jc w:val="left"/>
        <w:rPr>
          <w:rFonts w:ascii="Arial" w:hAnsi="Arial" w:cs="Arial"/>
          <w:szCs w:val="21"/>
        </w:rPr>
      </w:pPr>
      <w:r>
        <w:rPr>
          <w:rFonts w:ascii="Arial" w:hAnsi="Arial" w:cs="Arial"/>
          <w:szCs w:val="21"/>
        </w:rPr>
        <w:t>The purpose of this message is for the host to demand a given report group from the equipment.</w:t>
      </w:r>
    </w:p>
    <w:p>
      <w:pPr>
        <w:spacing w:line="360" w:lineRule="auto"/>
        <w:jc w:val="left"/>
        <w:rPr>
          <w:rFonts w:ascii="Arial" w:hAnsi="Arial" w:cs="Arial"/>
          <w:szCs w:val="21"/>
        </w:rPr>
      </w:pPr>
      <w:r>
        <w:rPr>
          <w:rFonts w:hint="eastAsia" w:ascii="Arial" w:hAnsi="Arial" w:cs="Arial"/>
          <w:szCs w:val="21"/>
        </w:rPr>
        <w:t>此消息的目的是为主机要求一个给定的报告组从设备。</w:t>
      </w:r>
    </w:p>
    <w:p>
      <w:pPr>
        <w:spacing w:line="360" w:lineRule="auto"/>
        <w:jc w:val="center"/>
        <w:rPr>
          <w:rFonts w:ascii="Arial" w:hAnsi="Arial" w:cs="Arial"/>
          <w:szCs w:val="21"/>
        </w:rPr>
      </w:pPr>
      <w:r>
        <w:rPr>
          <w:rFonts w:hint="eastAsia" w:ascii="Arial" w:hAnsi="Arial" w:cs="Arial"/>
          <w:szCs w:val="21"/>
        </w:rPr>
        <w:t>132</w:t>
      </w: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center"/>
        <w:rPr>
          <w:rFonts w:ascii="Arial" w:hAnsi="Arial" w:cs="Arial"/>
          <w:szCs w:val="21"/>
        </w:rPr>
      </w:pPr>
    </w:p>
    <w:p>
      <w:pPr>
        <w:spacing w:line="360" w:lineRule="auto"/>
        <w:jc w:val="left"/>
        <w:rPr>
          <w:rFonts w:ascii="Arial" w:hAnsi="Arial" w:cs="Arial"/>
          <w:szCs w:val="21"/>
        </w:rPr>
      </w:pPr>
      <w:r>
        <w:drawing>
          <wp:inline distT="0" distB="0" distL="0" distR="0">
            <wp:extent cx="9365615" cy="1876425"/>
            <wp:effectExtent l="0" t="0" r="6985" b="9525"/>
            <wp:docPr id="439" name="图片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图片 439"/>
                    <pic:cNvPicPr>
                      <a:picLocks noChangeAspect="1"/>
                    </pic:cNvPicPr>
                  </pic:nvPicPr>
                  <pic:blipFill>
                    <a:blip r:embed="rId80"/>
                    <a:stretch>
                      <a:fillRect/>
                    </a:stretch>
                  </pic:blipFill>
                  <pic:spPr>
                    <a:xfrm>
                      <a:off x="0" y="0"/>
                      <a:ext cx="9398442" cy="1882952"/>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Event Report Data</w:t>
      </w:r>
      <w:r>
        <w:rPr>
          <w:rFonts w:hint="eastAsia" w:ascii="Arial" w:hAnsi="Arial" w:cs="Arial"/>
          <w:szCs w:val="21"/>
        </w:rPr>
        <w:t xml:space="preserve">  事件报告数据</w:t>
      </w:r>
    </w:p>
    <w:p>
      <w:pPr>
        <w:spacing w:line="360" w:lineRule="auto"/>
        <w:jc w:val="left"/>
        <w:rPr>
          <w:rFonts w:ascii="Arial" w:hAnsi="Arial" w:cs="Arial"/>
          <w:szCs w:val="21"/>
        </w:rPr>
      </w:pPr>
      <w:r>
        <w:rPr>
          <w:rFonts w:ascii="Arial" w:hAnsi="Arial" w:cs="Arial"/>
          <w:szCs w:val="21"/>
        </w:rPr>
        <w:t>Equipment sends reports linked to given CEID to host.</w:t>
      </w:r>
      <w:r>
        <w:rPr>
          <w:rFonts w:hint="eastAsia" w:ascii="Arial" w:hAnsi="Arial" w:cs="Arial"/>
          <w:szCs w:val="21"/>
        </w:rPr>
        <w:t xml:space="preserve">  设备发送给主机的报告与</w:t>
      </w:r>
      <w:r>
        <w:rPr>
          <w:rFonts w:ascii="Arial" w:hAnsi="Arial" w:cs="Arial"/>
          <w:szCs w:val="21"/>
        </w:rPr>
        <w:t>CEID</w:t>
      </w:r>
      <w:r>
        <w:rPr>
          <w:rFonts w:hint="eastAsia" w:ascii="Arial" w:hAnsi="Arial" w:cs="Arial"/>
          <w:szCs w:val="21"/>
        </w:rPr>
        <w:t>。</w:t>
      </w:r>
    </w:p>
    <w:p>
      <w:pPr>
        <w:spacing w:line="360" w:lineRule="auto"/>
        <w:jc w:val="left"/>
        <w:rPr>
          <w:rFonts w:ascii="Arial" w:hAnsi="Arial" w:cs="Arial"/>
          <w:szCs w:val="21"/>
        </w:rPr>
      </w:pPr>
      <w:r>
        <w:rPr>
          <w:rFonts w:ascii="Arial" w:hAnsi="Arial" w:cs="Arial"/>
          <w:szCs w:val="21"/>
        </w:rPr>
        <w:t>Identical to structure of S6,F11</w:t>
      </w:r>
      <w:r>
        <w:rPr>
          <w:rFonts w:hint="eastAsia" w:ascii="Arial" w:hAnsi="Arial" w:cs="Arial"/>
          <w:szCs w:val="21"/>
        </w:rPr>
        <w:t xml:space="preserve"> 结构S6相同，F11</w:t>
      </w:r>
    </w:p>
    <w:p>
      <w:pPr>
        <w:spacing w:line="360" w:lineRule="auto"/>
        <w:jc w:val="left"/>
        <w:rPr>
          <w:rFonts w:ascii="Arial" w:hAnsi="Arial" w:cs="Arial"/>
          <w:szCs w:val="21"/>
        </w:rPr>
      </w:pPr>
      <w:r>
        <w:rPr>
          <w:rFonts w:ascii="Arial" w:hAnsi="Arial" w:cs="Arial"/>
          <w:szCs w:val="21"/>
        </w:rPr>
        <w:t>A zero-length item means there are no reports linked to the given CEID</w:t>
      </w:r>
      <w:r>
        <w:rPr>
          <w:rFonts w:hint="eastAsia" w:ascii="Arial" w:hAnsi="Arial" w:cs="Arial"/>
          <w:szCs w:val="21"/>
        </w:rPr>
        <w:t xml:space="preserve">  一零长项目意味着没有报道与给定的CEID</w:t>
      </w:r>
    </w:p>
    <w:p>
      <w:pPr>
        <w:spacing w:line="360" w:lineRule="auto"/>
        <w:jc w:val="left"/>
        <w:rPr>
          <w:rFonts w:ascii="Arial" w:hAnsi="Arial" w:cs="Arial"/>
          <w:szCs w:val="21"/>
        </w:rPr>
      </w:pPr>
      <w:r>
        <w:drawing>
          <wp:inline distT="0" distB="0" distL="0" distR="0">
            <wp:extent cx="8858250" cy="1245235"/>
            <wp:effectExtent l="0" t="0" r="0" b="12065"/>
            <wp:docPr id="440" name="图片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图片 440"/>
                    <pic:cNvPicPr>
                      <a:picLocks noChangeAspect="1"/>
                    </pic:cNvPicPr>
                  </pic:nvPicPr>
                  <pic:blipFill>
                    <a:blip r:embed="rId81"/>
                    <a:stretch>
                      <a:fillRect/>
                    </a:stretch>
                  </pic:blipFill>
                  <pic:spPr>
                    <a:xfrm>
                      <a:off x="0" y="0"/>
                      <a:ext cx="8858250" cy="1245691"/>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Annotated Event Report Request</w:t>
      </w:r>
      <w:r>
        <w:rPr>
          <w:rFonts w:hint="eastAsia" w:ascii="Arial" w:hAnsi="Arial" w:cs="Arial"/>
          <w:szCs w:val="21"/>
        </w:rPr>
        <w:t xml:space="preserve"> 附加说明的事件报告。</w:t>
      </w:r>
    </w:p>
    <w:p>
      <w:pPr>
        <w:spacing w:line="360" w:lineRule="auto"/>
        <w:jc w:val="left"/>
        <w:rPr>
          <w:rFonts w:ascii="Arial" w:hAnsi="Arial" w:cs="Arial"/>
          <w:szCs w:val="21"/>
        </w:rPr>
      </w:pPr>
      <w:r>
        <w:rPr>
          <w:rFonts w:ascii="Arial" w:hAnsi="Arial" w:cs="Arial"/>
          <w:szCs w:val="21"/>
        </w:rPr>
        <w:t>Same as S6,F15, but requests annotated reports</w:t>
      </w:r>
      <w:r>
        <w:rPr>
          <w:rFonts w:hint="eastAsia" w:ascii="Arial" w:hAnsi="Arial" w:cs="Arial"/>
          <w:szCs w:val="21"/>
        </w:rPr>
        <w:t xml:space="preserve">  同为S6，F15，但请注明报告</w:t>
      </w:r>
    </w:p>
    <w:p>
      <w:pPr>
        <w:spacing w:line="360" w:lineRule="auto"/>
        <w:jc w:val="left"/>
        <w:rPr>
          <w:rFonts w:ascii="Arial" w:hAnsi="Arial" w:cs="Arial"/>
          <w:szCs w:val="21"/>
        </w:rPr>
      </w:pPr>
      <w:r>
        <w:drawing>
          <wp:inline distT="0" distB="0" distL="0" distR="0">
            <wp:extent cx="8963025" cy="1616075"/>
            <wp:effectExtent l="0" t="0" r="9525" b="3175"/>
            <wp:docPr id="441" name="图片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图片 441"/>
                    <pic:cNvPicPr>
                      <a:picLocks noChangeAspect="1"/>
                    </pic:cNvPicPr>
                  </pic:nvPicPr>
                  <pic:blipFill>
                    <a:blip r:embed="rId82"/>
                    <a:stretch>
                      <a:fillRect/>
                    </a:stretch>
                  </pic:blipFill>
                  <pic:spPr>
                    <a:xfrm>
                      <a:off x="0" y="0"/>
                      <a:ext cx="8963025" cy="1616249"/>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Annotated Event Report Data</w:t>
      </w:r>
      <w:r>
        <w:rPr>
          <w:rFonts w:hint="eastAsia" w:ascii="Arial" w:hAnsi="Arial" w:cs="Arial"/>
          <w:szCs w:val="21"/>
        </w:rPr>
        <w:t xml:space="preserve">   注释事件报告数据</w:t>
      </w:r>
    </w:p>
    <w:p>
      <w:pPr>
        <w:spacing w:line="360" w:lineRule="auto"/>
        <w:jc w:val="left"/>
        <w:rPr>
          <w:rFonts w:ascii="Arial" w:hAnsi="Arial" w:cs="Arial"/>
          <w:szCs w:val="21"/>
        </w:rPr>
      </w:pPr>
      <w:r>
        <w:rPr>
          <w:rFonts w:ascii="Arial" w:hAnsi="Arial" w:cs="Arial"/>
          <w:szCs w:val="21"/>
        </w:rPr>
        <w:t>Equipment sends annotated reports linked to given CEID</w:t>
      </w:r>
      <w:r>
        <w:rPr>
          <w:rFonts w:hint="eastAsia" w:ascii="Arial" w:hAnsi="Arial" w:cs="Arial"/>
          <w:szCs w:val="21"/>
        </w:rPr>
        <w:t xml:space="preserve">  设备发送报告给注释与CEID</w:t>
      </w:r>
    </w:p>
    <w:p>
      <w:pPr>
        <w:spacing w:line="360" w:lineRule="auto"/>
        <w:jc w:val="left"/>
        <w:rPr>
          <w:rFonts w:ascii="Arial" w:hAnsi="Arial" w:cs="Arial"/>
          <w:szCs w:val="21"/>
        </w:rPr>
      </w:pPr>
      <w:r>
        <w:rPr>
          <w:rFonts w:ascii="Arial" w:hAnsi="Arial" w:cs="Arial"/>
          <w:szCs w:val="21"/>
        </w:rPr>
        <w:t>A zero-length item means there are no reports linked to the given CEID</w:t>
      </w:r>
    </w:p>
    <w:p>
      <w:pPr>
        <w:spacing w:line="360" w:lineRule="auto"/>
        <w:jc w:val="left"/>
        <w:rPr>
          <w:rFonts w:ascii="Arial" w:hAnsi="Arial" w:cs="Arial"/>
          <w:szCs w:val="21"/>
        </w:rPr>
      </w:pPr>
      <w:r>
        <w:rPr>
          <w:rFonts w:hint="eastAsia" w:ascii="Arial" w:hAnsi="Arial" w:cs="Arial"/>
          <w:szCs w:val="21"/>
        </w:rPr>
        <w:t>一零长项目意味着没有报道与给定的CEID</w:t>
      </w:r>
    </w:p>
    <w:p>
      <w:pPr>
        <w:spacing w:line="360" w:lineRule="auto"/>
        <w:jc w:val="left"/>
        <w:rPr>
          <w:rFonts w:ascii="Arial" w:hAnsi="Arial" w:cs="Arial"/>
          <w:szCs w:val="21"/>
        </w:rPr>
      </w:pPr>
      <w:r>
        <w:drawing>
          <wp:inline distT="0" distB="0" distL="0" distR="0">
            <wp:extent cx="8886825" cy="1411605"/>
            <wp:effectExtent l="0" t="0" r="9525" b="17145"/>
            <wp:docPr id="442" name="图片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图片 442"/>
                    <pic:cNvPicPr>
                      <a:picLocks noChangeAspect="1"/>
                    </pic:cNvPicPr>
                  </pic:nvPicPr>
                  <pic:blipFill>
                    <a:blip r:embed="rId83"/>
                    <a:stretch>
                      <a:fillRect/>
                    </a:stretch>
                  </pic:blipFill>
                  <pic:spPr>
                    <a:xfrm>
                      <a:off x="0" y="0"/>
                      <a:ext cx="8886825" cy="1412223"/>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Individual Report Request</w:t>
      </w:r>
      <w:r>
        <w:rPr>
          <w:rFonts w:hint="eastAsia" w:ascii="Arial" w:hAnsi="Arial" w:cs="Arial"/>
          <w:szCs w:val="21"/>
        </w:rPr>
        <w:t xml:space="preserve">  个人报告请求</w:t>
      </w:r>
    </w:p>
    <w:p>
      <w:pPr>
        <w:spacing w:line="360" w:lineRule="auto"/>
        <w:jc w:val="left"/>
        <w:rPr>
          <w:rFonts w:ascii="Arial" w:hAnsi="Arial" w:cs="Arial"/>
          <w:szCs w:val="21"/>
        </w:rPr>
      </w:pPr>
      <w:r>
        <w:rPr>
          <w:rFonts w:ascii="Arial" w:hAnsi="Arial" w:cs="Arial"/>
          <w:szCs w:val="21"/>
        </w:rPr>
        <w:t>The purpose of this message is for the host to request a defined report from the equipment</w:t>
      </w:r>
      <w:r>
        <w:rPr>
          <w:rFonts w:hint="eastAsia" w:ascii="Arial" w:hAnsi="Arial" w:cs="Arial"/>
          <w:szCs w:val="21"/>
        </w:rPr>
        <w:t xml:space="preserve">   此消息的目的是为主机请求从设备中定义的报表</w:t>
      </w:r>
    </w:p>
    <w:p>
      <w:pPr>
        <w:spacing w:line="360" w:lineRule="auto"/>
        <w:jc w:val="left"/>
        <w:rPr>
          <w:rFonts w:ascii="Arial" w:hAnsi="Arial" w:cs="Arial"/>
          <w:szCs w:val="21"/>
        </w:rPr>
      </w:pPr>
      <w:r>
        <w:drawing>
          <wp:inline distT="0" distB="0" distL="0" distR="0">
            <wp:extent cx="9222105" cy="2619375"/>
            <wp:effectExtent l="0" t="0" r="17145" b="9525"/>
            <wp:docPr id="443" name="图片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图片 443"/>
                    <pic:cNvPicPr>
                      <a:picLocks noChangeAspect="1"/>
                    </pic:cNvPicPr>
                  </pic:nvPicPr>
                  <pic:blipFill>
                    <a:blip r:embed="rId84"/>
                    <a:stretch>
                      <a:fillRect/>
                    </a:stretch>
                  </pic:blipFill>
                  <pic:spPr>
                    <a:xfrm>
                      <a:off x="0" y="0"/>
                      <a:ext cx="9222249" cy="2619375"/>
                    </a:xfrm>
                    <a:prstGeom prst="rect">
                      <a:avLst/>
                    </a:prstGeom>
                  </pic:spPr>
                </pic:pic>
              </a:graphicData>
            </a:graphic>
          </wp:inline>
        </w:drawing>
      </w:r>
    </w:p>
    <w:p>
      <w:pPr>
        <w:spacing w:line="360" w:lineRule="auto"/>
        <w:jc w:val="left"/>
        <w:rPr>
          <w:rFonts w:ascii="Arial" w:hAnsi="Arial" w:cs="Arial"/>
          <w:szCs w:val="21"/>
        </w:rPr>
      </w:pPr>
      <w:r>
        <w:rPr>
          <w:rFonts w:ascii="Arial" w:hAnsi="Arial" w:cs="Arial"/>
          <w:szCs w:val="21"/>
        </w:rPr>
        <w:t>Individual Report Data</w:t>
      </w:r>
      <w:r>
        <w:rPr>
          <w:rFonts w:hint="eastAsia" w:ascii="Arial" w:hAnsi="Arial" w:cs="Arial"/>
          <w:szCs w:val="21"/>
        </w:rPr>
        <w:t xml:space="preserve">  个人数据报告</w:t>
      </w:r>
    </w:p>
    <w:p>
      <w:pPr>
        <w:spacing w:line="360" w:lineRule="auto"/>
        <w:jc w:val="left"/>
        <w:rPr>
          <w:rFonts w:ascii="Arial" w:hAnsi="Arial" w:cs="Arial"/>
          <w:szCs w:val="21"/>
        </w:rPr>
      </w:pPr>
      <w:r>
        <w:rPr>
          <w:rFonts w:ascii="Arial" w:hAnsi="Arial" w:cs="Arial"/>
          <w:szCs w:val="21"/>
        </w:rPr>
        <w:t>Equipment sends variable data defined for the given RPTID to the host</w:t>
      </w:r>
      <w:r>
        <w:rPr>
          <w:rFonts w:hint="eastAsia" w:ascii="Arial" w:hAnsi="Arial" w:cs="Arial"/>
          <w:szCs w:val="21"/>
        </w:rPr>
        <w:t xml:space="preserve">  设备发送给rptid到主机定义的变量数据</w:t>
      </w:r>
    </w:p>
    <w:p>
      <w:pPr>
        <w:spacing w:line="360" w:lineRule="auto"/>
        <w:jc w:val="left"/>
        <w:rPr>
          <w:rFonts w:ascii="Arial" w:hAnsi="Arial" w:cs="Arial"/>
          <w:szCs w:val="21"/>
        </w:rPr>
      </w:pPr>
      <w:r>
        <w:rPr>
          <w:rFonts w:ascii="Arial" w:hAnsi="Arial" w:cs="Arial"/>
          <w:szCs w:val="21"/>
        </w:rPr>
        <w:t>A zero length list means RPTID is not defined.</w:t>
      </w:r>
      <w:r>
        <w:rPr>
          <w:rFonts w:hint="eastAsia" w:ascii="Arial" w:hAnsi="Arial" w:cs="Arial"/>
          <w:szCs w:val="21"/>
        </w:rPr>
        <w:t xml:space="preserve">  一零长名单意味着rptid未定义。</w:t>
      </w:r>
    </w:p>
    <w:p>
      <w:pPr>
        <w:spacing w:line="360" w:lineRule="auto"/>
        <w:jc w:val="left"/>
        <w:rPr>
          <w:rFonts w:ascii="Arial" w:hAnsi="Arial" w:cs="Arial"/>
          <w:szCs w:val="21"/>
        </w:rPr>
      </w:pPr>
    </w:p>
    <w:p>
      <w:pPr>
        <w:spacing w:line="360" w:lineRule="auto"/>
        <w:jc w:val="left"/>
        <w:rPr>
          <w:rFonts w:ascii="Arial" w:hAnsi="Arial" w:cs="Arial"/>
          <w:szCs w:val="21"/>
        </w:rPr>
      </w:pPr>
      <w:r>
        <w:drawing>
          <wp:inline distT="0" distB="0" distL="0" distR="0">
            <wp:extent cx="9053195" cy="1485900"/>
            <wp:effectExtent l="0" t="0" r="14605" b="0"/>
            <wp:docPr id="444" name="图片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图片 444"/>
                    <pic:cNvPicPr>
                      <a:picLocks noChangeAspect="1"/>
                    </pic:cNvPicPr>
                  </pic:nvPicPr>
                  <pic:blipFill>
                    <a:blip r:embed="rId85"/>
                    <a:stretch>
                      <a:fillRect/>
                    </a:stretch>
                  </pic:blipFill>
                  <pic:spPr>
                    <a:xfrm>
                      <a:off x="0" y="0"/>
                      <a:ext cx="9053721" cy="1485900"/>
                    </a:xfrm>
                    <a:prstGeom prst="rect">
                      <a:avLst/>
                    </a:prstGeom>
                  </pic:spPr>
                </pic:pic>
              </a:graphicData>
            </a:graphic>
          </wp:inline>
        </w:drawing>
      </w:r>
    </w:p>
    <w:p>
      <w:pPr>
        <w:rPr>
          <w:rFonts w:ascii="Arial" w:hAnsi="Arial" w:cs="Arial"/>
          <w:szCs w:val="21"/>
        </w:rPr>
      </w:pPr>
    </w:p>
    <w:p>
      <w:pPr>
        <w:tabs>
          <w:tab w:val="left" w:pos="1050"/>
        </w:tabs>
        <w:rPr>
          <w:rFonts w:ascii="Arial" w:hAnsi="Arial" w:cs="Arial"/>
          <w:szCs w:val="21"/>
        </w:rPr>
      </w:pPr>
      <w:r>
        <w:rPr>
          <w:rFonts w:ascii="Arial" w:hAnsi="Arial" w:cs="Arial"/>
          <w:szCs w:val="21"/>
        </w:rPr>
        <w:t>Annotated Individual Report Request</w:t>
      </w:r>
    </w:p>
    <w:p>
      <w:pPr>
        <w:tabs>
          <w:tab w:val="left" w:pos="1050"/>
        </w:tabs>
        <w:rPr>
          <w:rFonts w:ascii="Arial" w:hAnsi="Arial" w:cs="Arial"/>
          <w:szCs w:val="21"/>
        </w:rPr>
      </w:pPr>
      <w:r>
        <w:rPr>
          <w:rFonts w:hint="eastAsia" w:ascii="Arial" w:hAnsi="Arial" w:cs="Arial"/>
          <w:szCs w:val="21"/>
        </w:rPr>
        <w:t>个人说明报告请求</w:t>
      </w:r>
    </w:p>
    <w:p>
      <w:pPr>
        <w:tabs>
          <w:tab w:val="left" w:pos="1050"/>
        </w:tabs>
        <w:rPr>
          <w:rFonts w:ascii="Arial" w:hAnsi="Arial" w:cs="Arial"/>
          <w:szCs w:val="21"/>
        </w:rPr>
      </w:pPr>
    </w:p>
    <w:p>
      <w:pPr>
        <w:tabs>
          <w:tab w:val="left" w:pos="1050"/>
        </w:tabs>
        <w:rPr>
          <w:rFonts w:ascii="Arial" w:hAnsi="Arial" w:cs="Arial"/>
          <w:szCs w:val="21"/>
        </w:rPr>
      </w:pPr>
      <w:r>
        <w:rPr>
          <w:rFonts w:ascii="Arial" w:hAnsi="Arial" w:cs="Arial"/>
          <w:szCs w:val="21"/>
        </w:rPr>
        <w:t>The purpose of this message is for the host to request an annotated defined report from the equipment.</w:t>
      </w:r>
    </w:p>
    <w:p>
      <w:pPr>
        <w:tabs>
          <w:tab w:val="left" w:pos="1050"/>
        </w:tabs>
        <w:rPr>
          <w:rFonts w:ascii="Arial" w:hAnsi="Arial" w:cs="Arial"/>
          <w:szCs w:val="21"/>
        </w:rPr>
      </w:pPr>
      <w:r>
        <w:rPr>
          <w:rFonts w:hint="eastAsia" w:ascii="Arial" w:hAnsi="Arial" w:cs="Arial"/>
          <w:szCs w:val="21"/>
        </w:rPr>
        <w:t>此消息的目的是为主机请求从设备中的注释定义的报告。</w:t>
      </w:r>
    </w:p>
    <w:p>
      <w:pPr>
        <w:tabs>
          <w:tab w:val="left" w:pos="1050"/>
        </w:tabs>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133</w:t>
      </w:r>
    </w:p>
    <w:p>
      <w:pPr>
        <w:widowControl/>
        <w:jc w:val="left"/>
        <w:rPr>
          <w:rFonts w:ascii="Arial" w:hAnsi="Arial" w:cs="Arial"/>
          <w:szCs w:val="21"/>
        </w:rPr>
      </w:pPr>
      <w:r>
        <w:rPr>
          <w:rFonts w:ascii="Arial" w:hAnsi="Arial" w:cs="Arial"/>
          <w:szCs w:val="21"/>
        </w:rPr>
        <w:br w:type="page"/>
      </w:r>
    </w:p>
    <w:p>
      <w:pPr>
        <w:tabs>
          <w:tab w:val="left" w:pos="1050"/>
        </w:tabs>
        <w:jc w:val="center"/>
        <w:rPr>
          <w:rFonts w:ascii="Arial" w:hAnsi="Arial" w:cs="Arial"/>
          <w:szCs w:val="21"/>
        </w:rPr>
      </w:pPr>
      <w:r>
        <w:drawing>
          <wp:inline distT="0" distB="0" distL="0" distR="0">
            <wp:extent cx="8184515" cy="3152775"/>
            <wp:effectExtent l="0" t="0" r="6985" b="9525"/>
            <wp:docPr id="445" name="图片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图片 445"/>
                    <pic:cNvPicPr>
                      <a:picLocks noChangeAspect="1"/>
                    </pic:cNvPicPr>
                  </pic:nvPicPr>
                  <pic:blipFill>
                    <a:blip r:embed="rId86"/>
                    <a:stretch>
                      <a:fillRect/>
                    </a:stretch>
                  </pic:blipFill>
                  <pic:spPr>
                    <a:xfrm>
                      <a:off x="0" y="0"/>
                      <a:ext cx="8190607" cy="315490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Annotated Individual Report Data</w:t>
      </w:r>
      <w:r>
        <w:rPr>
          <w:rFonts w:hint="eastAsia" w:ascii="Arial" w:hAnsi="Arial" w:cs="Arial"/>
          <w:szCs w:val="21"/>
        </w:rPr>
        <w:t xml:space="preserve">  个人说明数据报告</w:t>
      </w:r>
    </w:p>
    <w:p>
      <w:pPr>
        <w:tabs>
          <w:tab w:val="left" w:pos="1050"/>
        </w:tabs>
        <w:jc w:val="left"/>
        <w:rPr>
          <w:rFonts w:ascii="Arial" w:hAnsi="Arial" w:cs="Arial"/>
          <w:szCs w:val="21"/>
        </w:rPr>
      </w:pPr>
      <w:r>
        <w:rPr>
          <w:rFonts w:ascii="Arial" w:hAnsi="Arial" w:cs="Arial"/>
          <w:szCs w:val="21"/>
        </w:rPr>
        <w:t>Equipment sends annotated variable data defined for the given RPTID to the host.</w:t>
      </w:r>
    </w:p>
    <w:p>
      <w:pPr>
        <w:tabs>
          <w:tab w:val="left" w:pos="1050"/>
        </w:tabs>
        <w:jc w:val="left"/>
        <w:rPr>
          <w:rFonts w:ascii="Arial" w:hAnsi="Arial" w:cs="Arial"/>
          <w:szCs w:val="21"/>
        </w:rPr>
      </w:pPr>
      <w:r>
        <w:rPr>
          <w:rFonts w:hint="eastAsia" w:ascii="Arial" w:hAnsi="Arial" w:cs="Arial"/>
          <w:szCs w:val="21"/>
        </w:rPr>
        <w:t>设备发送注释为给定的rptid到主机定义的变量数据。</w:t>
      </w:r>
    </w:p>
    <w:p>
      <w:pPr>
        <w:tabs>
          <w:tab w:val="left" w:pos="1050"/>
        </w:tabs>
        <w:jc w:val="left"/>
        <w:rPr>
          <w:rFonts w:ascii="Arial" w:hAnsi="Arial" w:cs="Arial"/>
          <w:szCs w:val="21"/>
        </w:rPr>
      </w:pPr>
      <w:r>
        <w:rPr>
          <w:rFonts w:ascii="Arial" w:hAnsi="Arial" w:cs="Arial"/>
          <w:szCs w:val="21"/>
        </w:rPr>
        <w:t>A zero-length list for # of variable data items means RPTID is not defined.</w:t>
      </w:r>
    </w:p>
    <w:p>
      <w:pPr>
        <w:tabs>
          <w:tab w:val="left" w:pos="1050"/>
        </w:tabs>
        <w:jc w:val="left"/>
        <w:rPr>
          <w:rFonts w:ascii="Arial" w:hAnsi="Arial" w:cs="Arial"/>
          <w:szCs w:val="21"/>
        </w:rPr>
      </w:pPr>
      <w:r>
        <w:rPr>
          <w:rFonts w:hint="eastAsia" w:ascii="Arial" w:hAnsi="Arial" w:cs="Arial"/>
          <w:szCs w:val="21"/>
        </w:rPr>
        <w:t>一零#可变数据项长度列表意味着rptid未定义。</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9427845" cy="3057525"/>
            <wp:effectExtent l="0" t="0" r="1905" b="9525"/>
            <wp:docPr id="446" name="图片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图片 446"/>
                    <pic:cNvPicPr>
                      <a:picLocks noChangeAspect="1"/>
                    </pic:cNvPicPr>
                  </pic:nvPicPr>
                  <pic:blipFill>
                    <a:blip r:embed="rId87"/>
                    <a:stretch>
                      <a:fillRect/>
                    </a:stretch>
                  </pic:blipFill>
                  <pic:spPr>
                    <a:xfrm>
                      <a:off x="0" y="0"/>
                      <a:ext cx="9427914" cy="305752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Request Spooled Data</w:t>
      </w:r>
    </w:p>
    <w:p>
      <w:pPr>
        <w:tabs>
          <w:tab w:val="left" w:pos="1050"/>
        </w:tabs>
        <w:jc w:val="left"/>
        <w:rPr>
          <w:rFonts w:ascii="Arial" w:hAnsi="Arial" w:cs="Arial"/>
          <w:szCs w:val="21"/>
        </w:rPr>
      </w:pPr>
      <w:r>
        <w:rPr>
          <w:rFonts w:hint="eastAsia" w:ascii="Arial" w:hAnsi="Arial" w:cs="Arial"/>
          <w:szCs w:val="21"/>
        </w:rPr>
        <w:t>后台数据请求</w:t>
      </w:r>
    </w:p>
    <w:p>
      <w:pPr>
        <w:tabs>
          <w:tab w:val="left" w:pos="1050"/>
        </w:tabs>
        <w:jc w:val="left"/>
        <w:rPr>
          <w:rFonts w:ascii="Arial" w:hAnsi="Arial" w:cs="Arial"/>
          <w:szCs w:val="21"/>
        </w:rPr>
      </w:pPr>
      <w:r>
        <w:rPr>
          <w:rFonts w:ascii="Arial" w:hAnsi="Arial" w:cs="Arial"/>
          <w:szCs w:val="21"/>
        </w:rPr>
        <w:t>The purpose of this message is for the host to request transmission or deletion of the messages currently spooled by the equipment.</w:t>
      </w:r>
    </w:p>
    <w:p>
      <w:pPr>
        <w:tabs>
          <w:tab w:val="left" w:pos="1050"/>
        </w:tabs>
        <w:jc w:val="left"/>
        <w:rPr>
          <w:rFonts w:ascii="Arial" w:hAnsi="Arial" w:cs="Arial"/>
          <w:szCs w:val="21"/>
        </w:rPr>
      </w:pPr>
      <w:r>
        <w:rPr>
          <w:rFonts w:hint="eastAsia" w:ascii="Arial" w:hAnsi="Arial" w:cs="Arial"/>
          <w:szCs w:val="21"/>
        </w:rPr>
        <w:t>这个信息的目的是为主机请求的消息，目前已由设备传输或删除。</w:t>
      </w:r>
    </w:p>
    <w:p>
      <w:pPr>
        <w:tabs>
          <w:tab w:val="left" w:pos="1050"/>
        </w:tabs>
        <w:jc w:val="left"/>
        <w:rPr>
          <w:rFonts w:ascii="Arial" w:hAnsi="Arial" w:cs="Arial"/>
          <w:szCs w:val="21"/>
        </w:rPr>
      </w:pPr>
      <w:r>
        <w:rPr>
          <w:rFonts w:ascii="Arial" w:hAnsi="Arial" w:cs="Arial"/>
          <w:szCs w:val="21"/>
        </w:rPr>
        <w:t>Request Spooled Data Acknowledgement Send</w:t>
      </w:r>
    </w:p>
    <w:p>
      <w:pPr>
        <w:tabs>
          <w:tab w:val="left" w:pos="1050"/>
        </w:tabs>
        <w:jc w:val="left"/>
        <w:rPr>
          <w:rFonts w:ascii="Arial" w:hAnsi="Arial" w:cs="Arial"/>
          <w:szCs w:val="21"/>
        </w:rPr>
      </w:pPr>
      <w:r>
        <w:rPr>
          <w:rFonts w:hint="eastAsia" w:ascii="Arial" w:hAnsi="Arial" w:cs="Arial"/>
          <w:szCs w:val="21"/>
        </w:rPr>
        <w:t>请求被发送数据的确认</w:t>
      </w:r>
    </w:p>
    <w:p>
      <w:pPr>
        <w:tabs>
          <w:tab w:val="left" w:pos="1050"/>
        </w:tabs>
        <w:jc w:val="left"/>
        <w:rPr>
          <w:rFonts w:ascii="Arial" w:hAnsi="Arial" w:cs="Arial"/>
          <w:szCs w:val="21"/>
        </w:rPr>
      </w:pPr>
      <w:r>
        <w:rPr>
          <w:rFonts w:ascii="Arial" w:hAnsi="Arial" w:cs="Arial"/>
          <w:szCs w:val="21"/>
        </w:rPr>
        <w:t>The purpose of this message is to acknowledge the receipt of the Request Spooled Data (S6,F23) and to respond with an appropriate acknowledge code.</w:t>
      </w:r>
    </w:p>
    <w:p>
      <w:pPr>
        <w:tabs>
          <w:tab w:val="left" w:pos="1050"/>
        </w:tabs>
        <w:jc w:val="left"/>
        <w:rPr>
          <w:rFonts w:ascii="Arial" w:hAnsi="Arial" w:cs="Arial"/>
          <w:szCs w:val="21"/>
        </w:rPr>
      </w:pPr>
      <w:r>
        <w:rPr>
          <w:rFonts w:hint="eastAsia" w:ascii="Arial" w:hAnsi="Arial" w:cs="Arial"/>
          <w:szCs w:val="21"/>
        </w:rPr>
        <w:t>这封邮件的目的是确认请求后台数据的接收（S6、F23）和响应一个适当的确认码。</w:t>
      </w:r>
    </w:p>
    <w:p>
      <w:pPr>
        <w:tabs>
          <w:tab w:val="left" w:pos="1050"/>
        </w:tabs>
        <w:jc w:val="center"/>
        <w:rPr>
          <w:rFonts w:ascii="Arial" w:hAnsi="Arial" w:cs="Arial"/>
          <w:szCs w:val="21"/>
        </w:rPr>
      </w:pPr>
      <w:r>
        <w:rPr>
          <w:rFonts w:hint="eastAsia" w:ascii="Arial" w:hAnsi="Arial" w:cs="Arial"/>
          <w:szCs w:val="21"/>
        </w:rPr>
        <w:t>134</w:t>
      </w:r>
    </w:p>
    <w:p>
      <w:pPr>
        <w:tabs>
          <w:tab w:val="left" w:pos="1050"/>
        </w:tabs>
        <w:jc w:val="left"/>
        <w:rPr>
          <w:rFonts w:ascii="Arial" w:hAnsi="Arial" w:cs="Arial"/>
          <w:szCs w:val="21"/>
        </w:rPr>
      </w:pPr>
      <w:r>
        <w:drawing>
          <wp:inline distT="0" distB="0" distL="0" distR="0">
            <wp:extent cx="8991600" cy="2725420"/>
            <wp:effectExtent l="0" t="0" r="0" b="17780"/>
            <wp:docPr id="447" name="图片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图片 447"/>
                    <pic:cNvPicPr>
                      <a:picLocks noChangeAspect="1"/>
                    </pic:cNvPicPr>
                  </pic:nvPicPr>
                  <pic:blipFill>
                    <a:blip r:embed="rId88"/>
                    <a:stretch>
                      <a:fillRect/>
                    </a:stretch>
                  </pic:blipFill>
                  <pic:spPr>
                    <a:xfrm>
                      <a:off x="0" y="0"/>
                      <a:ext cx="8991600" cy="2725579"/>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5791200" cy="2407285"/>
            <wp:effectExtent l="0" t="0" r="0" b="12065"/>
            <wp:docPr id="448" name="图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8"/>
                    <pic:cNvPicPr>
                      <a:picLocks noChangeAspect="1"/>
                    </pic:cNvPicPr>
                  </pic:nvPicPr>
                  <pic:blipFill>
                    <a:blip r:embed="rId89"/>
                    <a:stretch>
                      <a:fillRect/>
                    </a:stretch>
                  </pic:blipFill>
                  <pic:spPr>
                    <a:xfrm>
                      <a:off x="0" y="0"/>
                      <a:ext cx="5798193" cy="2410218"/>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6953250" cy="3162300"/>
            <wp:effectExtent l="0" t="0" r="0" b="0"/>
            <wp:docPr id="449" name="图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449"/>
                    <pic:cNvPicPr>
                      <a:picLocks noChangeAspect="1"/>
                    </pic:cNvPicPr>
                  </pic:nvPicPr>
                  <pic:blipFill>
                    <a:blip r:embed="rId90"/>
                    <a:stretch>
                      <a:fillRect/>
                    </a:stretch>
                  </pic:blipFill>
                  <pic:spPr>
                    <a:xfrm>
                      <a:off x="0" y="0"/>
                      <a:ext cx="6954484" cy="316332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Notification Report Send</w:t>
      </w:r>
      <w:r>
        <w:rPr>
          <w:rFonts w:hint="eastAsia" w:ascii="Arial" w:hAnsi="Arial" w:cs="Arial"/>
          <w:szCs w:val="21"/>
        </w:rPr>
        <w:t xml:space="preserve">  通知发送报告</w:t>
      </w:r>
    </w:p>
    <w:p>
      <w:pPr>
        <w:tabs>
          <w:tab w:val="left" w:pos="1050"/>
        </w:tabs>
        <w:jc w:val="left"/>
        <w:rPr>
          <w:rFonts w:ascii="Arial" w:hAnsi="Arial" w:cs="Arial"/>
          <w:szCs w:val="21"/>
        </w:rPr>
      </w:pPr>
      <w:r>
        <w:rPr>
          <w:rFonts w:ascii="Arial" w:hAnsi="Arial" w:cs="Arial"/>
          <w:szCs w:val="21"/>
        </w:rPr>
        <w:t>This message is used for change notifications or confirmation reports. A change notification is a report of an internal action and is not associated with a prior action requested by the host.</w:t>
      </w:r>
    </w:p>
    <w:p>
      <w:pPr>
        <w:tabs>
          <w:tab w:val="left" w:pos="1050"/>
        </w:tabs>
        <w:jc w:val="left"/>
        <w:rPr>
          <w:rFonts w:ascii="Arial" w:hAnsi="Arial" w:cs="Arial"/>
          <w:szCs w:val="21"/>
        </w:rPr>
      </w:pPr>
      <w:r>
        <w:rPr>
          <w:rFonts w:hint="eastAsia" w:ascii="Arial" w:hAnsi="Arial" w:cs="Arial"/>
          <w:szCs w:val="21"/>
        </w:rPr>
        <w:t>这个消息用于更改通知或确认报告。更改通知的报告是一个内部行动之前并没有关联的行动请求的主机。</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A confirmation report is always associated with an earlier request for action. A confirmation report is sent to the initial requestor of a delayed action at the time the action is completed. A delayed action is an action that is any action not performed before the response to the initial request is sent. OPID contains the value of OPID in the initial request. LINKID is set to a non-zero value if and only if additional completion reports with the same OPID will be sent. If S6,F25 is multiblock, it must be preceded by the S6,F5/S6,F6 Inquire Grant transaction.</w:t>
      </w:r>
    </w:p>
    <w:p>
      <w:pPr>
        <w:tabs>
          <w:tab w:val="left" w:pos="1050"/>
        </w:tabs>
        <w:jc w:val="left"/>
        <w:rPr>
          <w:rFonts w:ascii="Arial" w:hAnsi="Arial" w:cs="Arial"/>
          <w:szCs w:val="21"/>
        </w:rPr>
      </w:pPr>
      <w:r>
        <w:rPr>
          <w:rFonts w:hint="eastAsia" w:ascii="Arial" w:hAnsi="Arial" w:cs="Arial"/>
          <w:szCs w:val="21"/>
        </w:rPr>
        <w:t>一个确认报告总是与早期的行动请求联系在一起。确认报告是当时的动作完成后送到一个延时动作的初始请求。延迟动作是一个动作，是在对初始请求的响应发送之前没有执行的任何动作。海外私人投资公司包括海外私人投资公司在初始请求的价值。linkid被设置为非零值的当且仅当额外的完工报告同海外私人投资公司将发送。如果S6、F25是嵌段，它必须使用S6，F5／S6、F6查询授权交易。</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OPID and LINKID are zero-length items when and only when S6,F25 is sent as a change notification rather than as a confirmation report. p = 0 if and only if RMACK indicates no errors.</w:t>
      </w:r>
    </w:p>
    <w:p>
      <w:pPr>
        <w:tabs>
          <w:tab w:val="left" w:pos="1050"/>
        </w:tabs>
        <w:jc w:val="left"/>
        <w:rPr>
          <w:rFonts w:ascii="Arial" w:hAnsi="Arial" w:cs="Arial"/>
          <w:szCs w:val="21"/>
        </w:rPr>
      </w:pPr>
      <w:r>
        <w:rPr>
          <w:rFonts w:hint="eastAsia" w:ascii="Arial" w:hAnsi="Arial" w:cs="Arial"/>
          <w:szCs w:val="21"/>
        </w:rPr>
        <w:t>迟发性多神经病Msgid和LinkId零长度的项目是当且仅当S6、F25是变化通知而不是确认发送报告。P = 0当且仅当rmack指示没有错误。</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9144000" cy="2046605"/>
            <wp:effectExtent l="0" t="0" r="0" b="10795"/>
            <wp:docPr id="450" name="图片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图片 450"/>
                    <pic:cNvPicPr>
                      <a:picLocks noChangeAspect="1"/>
                    </pic:cNvPicPr>
                  </pic:nvPicPr>
                  <pic:blipFill>
                    <a:blip r:embed="rId91"/>
                    <a:stretch>
                      <a:fillRect/>
                    </a:stretch>
                  </pic:blipFill>
                  <pic:spPr>
                    <a:xfrm>
                      <a:off x="0" y="0"/>
                      <a:ext cx="9144000" cy="2046817"/>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Notification Report Send Acknowledge</w:t>
      </w:r>
      <w:r>
        <w:rPr>
          <w:rFonts w:hint="eastAsia" w:ascii="Arial" w:hAnsi="Arial" w:cs="Arial"/>
          <w:szCs w:val="21"/>
        </w:rPr>
        <w:t xml:space="preserve">  通知报告发送应答</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This message is used to acknowledge the confirmation report. It is defined for completeness and as an aid to the user in identifying problems.</w:t>
      </w:r>
    </w:p>
    <w:p>
      <w:pPr>
        <w:tabs>
          <w:tab w:val="left" w:pos="1050"/>
        </w:tabs>
        <w:jc w:val="left"/>
        <w:rPr>
          <w:rFonts w:ascii="Arial" w:hAnsi="Arial" w:cs="Arial"/>
          <w:szCs w:val="21"/>
        </w:rPr>
      </w:pPr>
      <w:r>
        <w:rPr>
          <w:rFonts w:hint="eastAsia" w:ascii="Arial" w:hAnsi="Arial" w:cs="Arial"/>
          <w:szCs w:val="21"/>
        </w:rPr>
        <w:t>此消息是用来确认报告。它被定义为完整性，并作为一个援助的用户在识别问题。</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135</w:t>
      </w:r>
    </w:p>
    <w:p>
      <w:pPr>
        <w:tabs>
          <w:tab w:val="left" w:pos="1050"/>
        </w:tabs>
        <w:jc w:val="center"/>
        <w:rPr>
          <w:rFonts w:ascii="Arial" w:hAnsi="Arial" w:cs="Arial"/>
          <w:szCs w:val="21"/>
        </w:rPr>
      </w:pPr>
    </w:p>
    <w:p>
      <w:pPr>
        <w:tabs>
          <w:tab w:val="left" w:pos="1050"/>
        </w:tabs>
        <w:jc w:val="center"/>
        <w:rPr>
          <w:rFonts w:ascii="Arial" w:hAnsi="Arial" w:cs="Arial"/>
          <w:szCs w:val="21"/>
        </w:rPr>
      </w:pPr>
    </w:p>
    <w:p>
      <w:pPr>
        <w:tabs>
          <w:tab w:val="left" w:pos="1050"/>
        </w:tabs>
        <w:jc w:val="left"/>
        <w:rPr>
          <w:rFonts w:ascii="Arial" w:hAnsi="Arial" w:cs="Arial"/>
          <w:szCs w:val="21"/>
        </w:rPr>
      </w:pPr>
      <w:r>
        <w:drawing>
          <wp:inline distT="0" distB="0" distL="0" distR="0">
            <wp:extent cx="7689215" cy="3553460"/>
            <wp:effectExtent l="0" t="0" r="6985" b="889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92"/>
                    <a:stretch>
                      <a:fillRect/>
                    </a:stretch>
                  </pic:blipFill>
                  <pic:spPr>
                    <a:xfrm>
                      <a:off x="0" y="0"/>
                      <a:ext cx="7689215" cy="3553460"/>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7202170" cy="3226435"/>
            <wp:effectExtent l="0" t="0" r="17780" b="12065"/>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51"/>
                    <pic:cNvPicPr>
                      <a:picLocks noChangeAspect="1"/>
                    </pic:cNvPicPr>
                  </pic:nvPicPr>
                  <pic:blipFill>
                    <a:blip r:embed="rId93"/>
                    <a:stretch>
                      <a:fillRect/>
                    </a:stretch>
                  </pic:blipFill>
                  <pic:spPr>
                    <a:xfrm>
                      <a:off x="0" y="0"/>
                      <a:ext cx="7202170" cy="3226435"/>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7980045" cy="1233805"/>
            <wp:effectExtent l="0" t="0" r="1905" b="4445"/>
            <wp:docPr id="452"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图片 452"/>
                    <pic:cNvPicPr>
                      <a:picLocks noChangeAspect="1"/>
                    </pic:cNvPicPr>
                  </pic:nvPicPr>
                  <pic:blipFill>
                    <a:blip r:embed="rId94"/>
                    <a:stretch>
                      <a:fillRect/>
                    </a:stretch>
                  </pic:blipFill>
                  <pic:spPr>
                    <a:xfrm>
                      <a:off x="0" y="0"/>
                      <a:ext cx="7980045" cy="123380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Trace Report Send</w:t>
      </w:r>
      <w:r>
        <w:rPr>
          <w:rFonts w:hint="eastAsia" w:ascii="Arial" w:hAnsi="Arial" w:cs="Arial"/>
          <w:szCs w:val="21"/>
        </w:rPr>
        <w:t xml:space="preserve">   追踪报告发送</w:t>
      </w:r>
    </w:p>
    <w:p>
      <w:pPr>
        <w:tabs>
          <w:tab w:val="left" w:pos="1050"/>
        </w:tabs>
        <w:jc w:val="left"/>
        <w:rPr>
          <w:rFonts w:ascii="Arial" w:hAnsi="Arial" w:cs="Arial"/>
          <w:szCs w:val="21"/>
        </w:rPr>
      </w:pPr>
      <w:r>
        <w:rPr>
          <w:rFonts w:ascii="Arial" w:hAnsi="Arial" w:cs="Arial"/>
          <w:szCs w:val="21"/>
        </w:rPr>
        <w:t>The equipment sends a completed Trace Report to the host.</w:t>
      </w:r>
      <w:r>
        <w:rPr>
          <w:rFonts w:hint="eastAsia" w:ascii="Arial" w:hAnsi="Arial" w:cs="Arial"/>
          <w:szCs w:val="21"/>
        </w:rPr>
        <w:t xml:space="preserve">  设备向主机发送已完成的跟踪报告。</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The lists of variables associated with a unique RPTID are also unique. This structure illustrates the form of the message, so in general, V1 for RPTIDa and V1 for RPTIDb do not reference the same variable.</w:t>
      </w:r>
    </w:p>
    <w:p>
      <w:pPr>
        <w:tabs>
          <w:tab w:val="left" w:pos="1050"/>
        </w:tabs>
        <w:jc w:val="left"/>
        <w:rPr>
          <w:rFonts w:ascii="Arial" w:hAnsi="Arial" w:cs="Arial"/>
          <w:szCs w:val="21"/>
        </w:rPr>
      </w:pPr>
      <w:r>
        <w:rPr>
          <w:rFonts w:hint="eastAsia" w:ascii="Arial" w:hAnsi="Arial" w:cs="Arial"/>
          <w:szCs w:val="21"/>
        </w:rPr>
        <w:t>有独特的rptid相关变量的列表也是独一无二的。该结构显示了消息的形式，所以在一般情况下，V1，V1 rptida rptidb不引用同一个变量。</w:t>
      </w:r>
    </w:p>
    <w:p>
      <w:pPr>
        <w:tabs>
          <w:tab w:val="left" w:pos="1050"/>
        </w:tabs>
        <w:jc w:val="left"/>
        <w:rPr>
          <w:rFonts w:ascii="Arial" w:hAnsi="Arial" w:cs="Arial"/>
          <w:szCs w:val="21"/>
        </w:rPr>
      </w:pPr>
      <w:r>
        <w:drawing>
          <wp:inline distT="0" distB="0" distL="0" distR="0">
            <wp:extent cx="9020175" cy="1433830"/>
            <wp:effectExtent l="0" t="0" r="9525" b="13970"/>
            <wp:docPr id="453" name="图片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图片 453"/>
                    <pic:cNvPicPr>
                      <a:picLocks noChangeAspect="1"/>
                    </pic:cNvPicPr>
                  </pic:nvPicPr>
                  <pic:blipFill>
                    <a:blip r:embed="rId95"/>
                    <a:stretch>
                      <a:fillRect/>
                    </a:stretch>
                  </pic:blipFill>
                  <pic:spPr>
                    <a:xfrm>
                      <a:off x="0" y="0"/>
                      <a:ext cx="9020175" cy="143445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Trace Report Send Acknowledge</w:t>
      </w:r>
      <w:r>
        <w:rPr>
          <w:rFonts w:hint="eastAsia" w:ascii="Arial" w:hAnsi="Arial" w:cs="Arial"/>
          <w:szCs w:val="21"/>
        </w:rPr>
        <w:t xml:space="preserve"> 跟踪报告发送应答</w:t>
      </w:r>
    </w:p>
    <w:p>
      <w:pPr>
        <w:tabs>
          <w:tab w:val="left" w:pos="1050"/>
        </w:tabs>
        <w:jc w:val="left"/>
        <w:rPr>
          <w:rFonts w:ascii="Arial" w:hAnsi="Arial" w:cs="Arial"/>
          <w:szCs w:val="21"/>
        </w:rPr>
      </w:pPr>
      <w:r>
        <w:rPr>
          <w:rFonts w:ascii="Arial" w:hAnsi="Arial" w:cs="Arial"/>
          <w:szCs w:val="21"/>
        </w:rPr>
        <w:t>The host Acknowledges receipt of the Trace Report</w:t>
      </w:r>
      <w:r>
        <w:rPr>
          <w:rFonts w:hint="eastAsia" w:ascii="Arial" w:hAnsi="Arial" w:cs="Arial"/>
          <w:szCs w:val="21"/>
        </w:rPr>
        <w:t xml:space="preserve">  主机确认收到跟踪报告</w:t>
      </w:r>
    </w:p>
    <w:p>
      <w:pPr>
        <w:tabs>
          <w:tab w:val="left" w:pos="1050"/>
        </w:tabs>
        <w:jc w:val="left"/>
        <w:rPr>
          <w:rFonts w:ascii="Arial" w:hAnsi="Arial" w:cs="Arial"/>
          <w:szCs w:val="21"/>
        </w:rPr>
      </w:pPr>
      <w:r>
        <w:rPr>
          <w:rFonts w:hint="eastAsia" w:ascii="Arial" w:hAnsi="Arial" w:cs="Arial"/>
          <w:szCs w:val="21"/>
        </w:rPr>
        <w:t xml:space="preserve">   </w:t>
      </w:r>
    </w:p>
    <w:p>
      <w:pPr>
        <w:tabs>
          <w:tab w:val="left" w:pos="1050"/>
        </w:tabs>
        <w:jc w:val="center"/>
        <w:rPr>
          <w:rFonts w:ascii="Arial" w:hAnsi="Arial" w:cs="Arial"/>
          <w:szCs w:val="21"/>
        </w:rPr>
      </w:pPr>
      <w:r>
        <w:rPr>
          <w:rFonts w:hint="eastAsia" w:ascii="Arial" w:hAnsi="Arial" w:cs="Arial"/>
          <w:szCs w:val="21"/>
        </w:rPr>
        <w:t>136</w:t>
      </w:r>
    </w:p>
    <w:p>
      <w:pPr>
        <w:tabs>
          <w:tab w:val="left" w:pos="1050"/>
        </w:tabs>
        <w:jc w:val="left"/>
        <w:rPr>
          <w:rFonts w:ascii="Arial" w:hAnsi="Arial" w:cs="Arial"/>
          <w:szCs w:val="21"/>
        </w:rPr>
      </w:pPr>
      <w:r>
        <w:drawing>
          <wp:inline distT="0" distB="0" distL="0" distR="0">
            <wp:extent cx="9322435" cy="1381125"/>
            <wp:effectExtent l="0" t="0" r="12065" b="9525"/>
            <wp:docPr id="454" name="图片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图片 454"/>
                    <pic:cNvPicPr>
                      <a:picLocks noChangeAspect="1"/>
                    </pic:cNvPicPr>
                  </pic:nvPicPr>
                  <pic:blipFill>
                    <a:blip r:embed="rId96"/>
                    <a:stretch>
                      <a:fillRect/>
                    </a:stretch>
                  </pic:blipFill>
                  <pic:spPr>
                    <a:xfrm>
                      <a:off x="0" y="0"/>
                      <a:ext cx="9359153" cy="1386541"/>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Trace Report Request</w:t>
      </w:r>
      <w:r>
        <w:rPr>
          <w:rFonts w:hint="eastAsia" w:ascii="Arial" w:hAnsi="Arial" w:cs="Arial"/>
          <w:szCs w:val="21"/>
        </w:rPr>
        <w:t xml:space="preserve">  跟踪报告的要求</w:t>
      </w:r>
    </w:p>
    <w:p>
      <w:pPr>
        <w:tabs>
          <w:tab w:val="left" w:pos="1050"/>
        </w:tabs>
        <w:jc w:val="left"/>
        <w:rPr>
          <w:rFonts w:ascii="Arial" w:hAnsi="Arial" w:cs="Arial"/>
          <w:szCs w:val="21"/>
        </w:rPr>
      </w:pPr>
      <w:r>
        <w:rPr>
          <w:rFonts w:ascii="Arial" w:hAnsi="Arial" w:cs="Arial"/>
          <w:szCs w:val="21"/>
        </w:rPr>
        <w:t>Request that the data reports assigned to the trace report be sampled and returned to the host.</w:t>
      </w:r>
    </w:p>
    <w:p>
      <w:pPr>
        <w:tabs>
          <w:tab w:val="left" w:pos="1050"/>
        </w:tabs>
        <w:jc w:val="left"/>
        <w:rPr>
          <w:rFonts w:ascii="Arial" w:hAnsi="Arial" w:cs="Arial"/>
          <w:szCs w:val="21"/>
        </w:rPr>
      </w:pPr>
      <w:r>
        <w:rPr>
          <w:rFonts w:hint="eastAsia" w:ascii="Arial" w:hAnsi="Arial" w:cs="Arial"/>
          <w:szCs w:val="21"/>
        </w:rPr>
        <w:t>请求将被分配给跟踪报告的数据报告进行采样并返回到主机。</w:t>
      </w:r>
    </w:p>
    <w:p>
      <w:pPr>
        <w:tabs>
          <w:tab w:val="left" w:pos="1050"/>
        </w:tabs>
        <w:jc w:val="left"/>
        <w:rPr>
          <w:rFonts w:ascii="Arial" w:hAnsi="Arial" w:cs="Arial"/>
          <w:szCs w:val="21"/>
        </w:rPr>
      </w:pPr>
      <w:r>
        <w:drawing>
          <wp:inline distT="0" distB="0" distL="0" distR="0">
            <wp:extent cx="8627110" cy="2705100"/>
            <wp:effectExtent l="0" t="0" r="2540" b="0"/>
            <wp:docPr id="455" name="图片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图片 455"/>
                    <pic:cNvPicPr>
                      <a:picLocks noChangeAspect="1"/>
                    </pic:cNvPicPr>
                  </pic:nvPicPr>
                  <pic:blipFill>
                    <a:blip r:embed="rId97"/>
                    <a:stretch>
                      <a:fillRect/>
                    </a:stretch>
                  </pic:blipFill>
                  <pic:spPr>
                    <a:xfrm>
                      <a:off x="0" y="0"/>
                      <a:ext cx="8627561" cy="2705100"/>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6978650" cy="2399030"/>
            <wp:effectExtent l="0" t="0" r="12700" b="1270"/>
            <wp:docPr id="456" name="图片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图片 456"/>
                    <pic:cNvPicPr>
                      <a:picLocks noChangeAspect="1"/>
                    </pic:cNvPicPr>
                  </pic:nvPicPr>
                  <pic:blipFill>
                    <a:blip r:embed="rId98"/>
                    <a:stretch>
                      <a:fillRect/>
                    </a:stretch>
                  </pic:blipFill>
                  <pic:spPr>
                    <a:xfrm>
                      <a:off x="0" y="0"/>
                      <a:ext cx="6978650" cy="239903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Trace Report Data</w:t>
      </w:r>
      <w:r>
        <w:rPr>
          <w:rFonts w:hint="eastAsia" w:ascii="Arial" w:hAnsi="Arial" w:cs="Arial"/>
          <w:szCs w:val="21"/>
        </w:rPr>
        <w:t xml:space="preserve">  跟踪报告数据</w:t>
      </w:r>
    </w:p>
    <w:p>
      <w:pPr>
        <w:tabs>
          <w:tab w:val="left" w:pos="1050"/>
        </w:tabs>
        <w:jc w:val="left"/>
        <w:rPr>
          <w:rFonts w:ascii="Arial" w:hAnsi="Arial" w:cs="Arial"/>
          <w:szCs w:val="21"/>
        </w:rPr>
      </w:pPr>
      <w:r>
        <w:rPr>
          <w:rFonts w:ascii="Arial" w:hAnsi="Arial" w:cs="Arial"/>
          <w:szCs w:val="21"/>
        </w:rPr>
        <w:t>Message containing the requested data reports associated with the TRID of trace data report definition.</w:t>
      </w:r>
    </w:p>
    <w:p>
      <w:pPr>
        <w:tabs>
          <w:tab w:val="left" w:pos="1050"/>
        </w:tabs>
        <w:jc w:val="left"/>
        <w:rPr>
          <w:rFonts w:ascii="Arial" w:hAnsi="Arial" w:cs="Arial"/>
          <w:szCs w:val="21"/>
        </w:rPr>
      </w:pPr>
      <w:r>
        <w:rPr>
          <w:rFonts w:hint="eastAsia" w:ascii="Arial" w:hAnsi="Arial" w:cs="Arial"/>
          <w:szCs w:val="21"/>
        </w:rPr>
        <w:t>包含请求的数据信息报告与跟踪数据报告相关定义的探索。</w:t>
      </w:r>
    </w:p>
    <w:p>
      <w:pPr>
        <w:tabs>
          <w:tab w:val="left" w:pos="1050"/>
        </w:tabs>
        <w:jc w:val="left"/>
        <w:rPr>
          <w:rFonts w:ascii="Arial" w:hAnsi="Arial" w:cs="Arial"/>
          <w:szCs w:val="21"/>
        </w:rPr>
      </w:pPr>
      <w:r>
        <w:rPr>
          <w:rFonts w:ascii="Arial" w:hAnsi="Arial" w:cs="Arial"/>
          <w:szCs w:val="21"/>
        </w:rPr>
        <w:t>If TRID is unknown, a zero-length list (n = 0) shall be sent. Item 3 (ERRCODE) shall be set to zero length when there is no error.</w:t>
      </w:r>
    </w:p>
    <w:p>
      <w:pPr>
        <w:tabs>
          <w:tab w:val="left" w:pos="1050"/>
        </w:tabs>
        <w:jc w:val="left"/>
        <w:rPr>
          <w:rFonts w:ascii="Arial" w:hAnsi="Arial" w:cs="Arial"/>
          <w:szCs w:val="21"/>
        </w:rPr>
      </w:pPr>
      <w:r>
        <w:rPr>
          <w:rFonts w:hint="eastAsia" w:ascii="Arial" w:hAnsi="Arial" w:cs="Arial"/>
          <w:szCs w:val="21"/>
        </w:rPr>
        <w:t>如果他们是未知的，一零（n = 0）长名单应送。项目3（errcode）应设置为零长度时没有错误。</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7.11 Stream 7 Process Program Management — The functions in this stream are used to manage and transfer process programs. Process programs are the equipment-specific descriptions that determine the procedure to be conducted on the material by a single piece of equipment. Methods are provided to transfer programs as well as establish the link between the process program and the material to be processed with that program.</w:t>
      </w:r>
    </w:p>
    <w:p>
      <w:pPr>
        <w:tabs>
          <w:tab w:val="left" w:pos="1050"/>
        </w:tabs>
        <w:jc w:val="left"/>
        <w:rPr>
          <w:rFonts w:ascii="Arial" w:hAnsi="Arial" w:cs="Arial"/>
          <w:szCs w:val="21"/>
        </w:rPr>
      </w:pPr>
      <w:r>
        <w:rPr>
          <w:rFonts w:hint="eastAsia" w:ascii="Arial" w:hAnsi="Arial" w:cs="Arial"/>
          <w:szCs w:val="21"/>
        </w:rPr>
        <w:t>7.11流7进程程序管理-在这个流的功能是用来管理和传输过程程序。工艺程序是设备的具体描述，确定由一个单一的设备在材料上进行的程序。提供了传输程序以及建立进程程序和用该程序处理的材料之间的联系的方法。</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9163050" cy="2999105"/>
            <wp:effectExtent l="0" t="0" r="0" b="10795"/>
            <wp:docPr id="457" name="图片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图片 457"/>
                    <pic:cNvPicPr>
                      <a:picLocks noChangeAspect="1"/>
                    </pic:cNvPicPr>
                  </pic:nvPicPr>
                  <pic:blipFill>
                    <a:blip r:embed="rId99"/>
                    <a:stretch>
                      <a:fillRect/>
                    </a:stretch>
                  </pic:blipFill>
                  <pic:spPr>
                    <a:xfrm>
                      <a:off x="0" y="0"/>
                      <a:ext cx="9163050" cy="2999202"/>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Abort Transaction</w:t>
      </w:r>
      <w:r>
        <w:rPr>
          <w:rFonts w:hint="eastAsia" w:ascii="Arial" w:hAnsi="Arial" w:cs="Arial"/>
          <w:szCs w:val="21"/>
        </w:rPr>
        <w:t xml:space="preserve">  中止交易</w:t>
      </w:r>
    </w:p>
    <w:p>
      <w:pPr>
        <w:tabs>
          <w:tab w:val="left" w:pos="1050"/>
        </w:tabs>
        <w:jc w:val="left"/>
        <w:rPr>
          <w:rFonts w:ascii="Arial" w:hAnsi="Arial" w:cs="Arial"/>
          <w:szCs w:val="21"/>
        </w:rPr>
      </w:pPr>
      <w:r>
        <w:rPr>
          <w:rFonts w:ascii="Arial" w:hAnsi="Arial" w:cs="Arial"/>
          <w:szCs w:val="21"/>
        </w:rPr>
        <w:t>Process Program Load Inquire</w:t>
      </w:r>
      <w:r>
        <w:rPr>
          <w:rFonts w:hint="eastAsia" w:ascii="Arial" w:hAnsi="Arial" w:cs="Arial"/>
          <w:szCs w:val="21"/>
        </w:rPr>
        <w:t xml:space="preserve">  过程程序加载查询</w:t>
      </w:r>
    </w:p>
    <w:p>
      <w:pPr>
        <w:tabs>
          <w:tab w:val="left" w:pos="1050"/>
        </w:tabs>
        <w:jc w:val="left"/>
        <w:rPr>
          <w:rFonts w:ascii="Arial" w:hAnsi="Arial" w:cs="Arial"/>
          <w:szCs w:val="21"/>
        </w:rPr>
      </w:pPr>
      <w:r>
        <w:rPr>
          <w:rFonts w:ascii="Arial" w:hAnsi="Arial" w:cs="Arial"/>
          <w:szCs w:val="21"/>
        </w:rPr>
        <w:t>This message is used to initiate the transfer of a process program or to select from stored programs. The message may be used to initiate the transfer of an unformatted process program (S7,F3/S7,F4) or a formatted process program (S7,F23/S7,F24),(S7,F31/S7,F32).</w:t>
      </w:r>
    </w:p>
    <w:p>
      <w:pPr>
        <w:tabs>
          <w:tab w:val="left" w:pos="1050"/>
        </w:tabs>
        <w:jc w:val="left"/>
        <w:rPr>
          <w:rFonts w:ascii="Arial" w:hAnsi="Arial" w:cs="Arial"/>
          <w:szCs w:val="21"/>
        </w:rPr>
      </w:pPr>
      <w:r>
        <w:rPr>
          <w:rFonts w:hint="eastAsia" w:ascii="Arial" w:hAnsi="Arial" w:cs="Arial"/>
          <w:szCs w:val="21"/>
        </w:rPr>
        <w:t>此消息用于启动进程程序的传输，或从存储的程序中选择。消息可以用来触发一个格式化程序转移（S7，F3／S7，F4）或格式化程序（S7、F23、S7、F24），（S7，F31、S7、F32）。</w:t>
      </w:r>
    </w:p>
    <w:p>
      <w:pPr>
        <w:tabs>
          <w:tab w:val="left" w:pos="1050"/>
        </w:tabs>
        <w:jc w:val="center"/>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137</w:t>
      </w:r>
    </w:p>
    <w:p>
      <w:pPr>
        <w:tabs>
          <w:tab w:val="left" w:pos="1050"/>
        </w:tabs>
        <w:jc w:val="left"/>
        <w:rPr>
          <w:rFonts w:ascii="Arial" w:hAnsi="Arial" w:cs="Arial"/>
          <w:szCs w:val="21"/>
        </w:rPr>
      </w:pPr>
      <w:r>
        <w:drawing>
          <wp:inline distT="0" distB="0" distL="0" distR="0">
            <wp:extent cx="8902700" cy="1133475"/>
            <wp:effectExtent l="0" t="0" r="12700" b="9525"/>
            <wp:docPr id="458" name="图片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图片 458"/>
                    <pic:cNvPicPr>
                      <a:picLocks noChangeAspect="1"/>
                    </pic:cNvPicPr>
                  </pic:nvPicPr>
                  <pic:blipFill>
                    <a:blip r:embed="rId100"/>
                    <a:stretch>
                      <a:fillRect/>
                    </a:stretch>
                  </pic:blipFill>
                  <pic:spPr>
                    <a:xfrm>
                      <a:off x="0" y="0"/>
                      <a:ext cx="8943584" cy="1138651"/>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Load Grant</w:t>
      </w:r>
      <w:r>
        <w:rPr>
          <w:rFonts w:hint="eastAsia" w:ascii="Arial" w:hAnsi="Arial" w:cs="Arial"/>
          <w:szCs w:val="21"/>
        </w:rPr>
        <w:t xml:space="preserve">  进程程序负载补助金</w:t>
      </w:r>
    </w:p>
    <w:p>
      <w:pPr>
        <w:tabs>
          <w:tab w:val="left" w:pos="1050"/>
        </w:tabs>
        <w:jc w:val="left"/>
        <w:rPr>
          <w:rFonts w:ascii="Arial" w:hAnsi="Arial" w:cs="Arial"/>
          <w:szCs w:val="21"/>
        </w:rPr>
      </w:pPr>
      <w:r>
        <w:rPr>
          <w:rFonts w:ascii="Arial" w:hAnsi="Arial" w:cs="Arial"/>
          <w:szCs w:val="21"/>
        </w:rPr>
        <w:t>This message gives permission for the process program to be loaded</w:t>
      </w:r>
      <w:r>
        <w:rPr>
          <w:rFonts w:hint="eastAsia" w:ascii="Arial" w:hAnsi="Arial" w:cs="Arial"/>
          <w:szCs w:val="21"/>
        </w:rPr>
        <w:t xml:space="preserve">   此消息为要加载的进程程序提供了权限</w:t>
      </w:r>
    </w:p>
    <w:p>
      <w:pPr>
        <w:tabs>
          <w:tab w:val="left" w:pos="1050"/>
        </w:tabs>
        <w:jc w:val="left"/>
        <w:rPr>
          <w:rFonts w:ascii="Arial" w:hAnsi="Arial" w:cs="Arial"/>
          <w:szCs w:val="21"/>
        </w:rPr>
      </w:pPr>
      <w:r>
        <w:drawing>
          <wp:inline distT="0" distB="0" distL="0" distR="0">
            <wp:extent cx="8677275" cy="1664970"/>
            <wp:effectExtent l="0" t="0" r="9525" b="11430"/>
            <wp:docPr id="459" name="图片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图片 459"/>
                    <pic:cNvPicPr>
                      <a:picLocks noChangeAspect="1"/>
                    </pic:cNvPicPr>
                  </pic:nvPicPr>
                  <pic:blipFill>
                    <a:blip r:embed="rId101"/>
                    <a:stretch>
                      <a:fillRect/>
                    </a:stretch>
                  </pic:blipFill>
                  <pic:spPr>
                    <a:xfrm>
                      <a:off x="0" y="0"/>
                      <a:ext cx="8677275" cy="1665153"/>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Send</w:t>
      </w:r>
      <w:r>
        <w:rPr>
          <w:rFonts w:hint="eastAsia" w:ascii="Arial" w:hAnsi="Arial" w:cs="Arial"/>
          <w:szCs w:val="21"/>
        </w:rPr>
        <w:t xml:space="preserve">  处理程序发送</w:t>
      </w:r>
    </w:p>
    <w:p>
      <w:pPr>
        <w:tabs>
          <w:tab w:val="left" w:pos="1050"/>
        </w:tabs>
        <w:jc w:val="left"/>
        <w:rPr>
          <w:rFonts w:ascii="Arial" w:hAnsi="Arial" w:cs="Arial"/>
          <w:szCs w:val="21"/>
        </w:rPr>
      </w:pPr>
      <w:r>
        <w:rPr>
          <w:rFonts w:ascii="Arial" w:hAnsi="Arial" w:cs="Arial"/>
          <w:szCs w:val="21"/>
        </w:rPr>
        <w:t>The program is sent. If S7,F3 is multi-block, it must be preceded by the S7,F1/S7,F2 Inquire/Grant transaction.</w:t>
      </w:r>
    </w:p>
    <w:p>
      <w:pPr>
        <w:tabs>
          <w:tab w:val="left" w:pos="1050"/>
        </w:tabs>
        <w:jc w:val="left"/>
        <w:rPr>
          <w:rFonts w:ascii="Arial" w:hAnsi="Arial" w:cs="Arial"/>
          <w:szCs w:val="21"/>
        </w:rPr>
      </w:pPr>
      <w:r>
        <w:rPr>
          <w:rFonts w:hint="eastAsia" w:ascii="Arial" w:hAnsi="Arial" w:cs="Arial"/>
          <w:szCs w:val="21"/>
        </w:rPr>
        <w:t>该程序被发送。如果S7，F3是多块，它必须使用S7、F1、S7、F2查询/授权交易。</w:t>
      </w:r>
    </w:p>
    <w:p>
      <w:pPr>
        <w:tabs>
          <w:tab w:val="left" w:pos="1050"/>
        </w:tabs>
        <w:jc w:val="left"/>
        <w:rPr>
          <w:rFonts w:ascii="Arial" w:hAnsi="Arial" w:cs="Arial"/>
          <w:szCs w:val="21"/>
        </w:rPr>
      </w:pPr>
      <w:r>
        <w:drawing>
          <wp:inline distT="0" distB="0" distL="0" distR="0">
            <wp:extent cx="9304020" cy="1104900"/>
            <wp:effectExtent l="0" t="0" r="11430" b="0"/>
            <wp:docPr id="460" name="图片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图片 460"/>
                    <pic:cNvPicPr>
                      <a:picLocks noChangeAspect="1"/>
                    </pic:cNvPicPr>
                  </pic:nvPicPr>
                  <pic:blipFill>
                    <a:blip r:embed="rId102"/>
                    <a:stretch>
                      <a:fillRect/>
                    </a:stretch>
                  </pic:blipFill>
                  <pic:spPr>
                    <a:xfrm>
                      <a:off x="0" y="0"/>
                      <a:ext cx="9359153" cy="1111399"/>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Acknowledge</w:t>
      </w:r>
      <w:r>
        <w:rPr>
          <w:rFonts w:hint="eastAsia" w:ascii="Arial" w:hAnsi="Arial" w:cs="Arial"/>
          <w:szCs w:val="21"/>
        </w:rPr>
        <w:t xml:space="preserve">  工艺方案的确认</w:t>
      </w:r>
    </w:p>
    <w:p>
      <w:pPr>
        <w:tabs>
          <w:tab w:val="left" w:pos="1050"/>
        </w:tabs>
        <w:jc w:val="left"/>
        <w:rPr>
          <w:rFonts w:ascii="Arial" w:hAnsi="Arial" w:cs="Arial"/>
          <w:szCs w:val="21"/>
        </w:rPr>
      </w:pPr>
      <w:r>
        <w:drawing>
          <wp:inline distT="0" distB="0" distL="0" distR="0">
            <wp:extent cx="8934450" cy="3271520"/>
            <wp:effectExtent l="0" t="0" r="0" b="5080"/>
            <wp:docPr id="461" name="图片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图片 461"/>
                    <pic:cNvPicPr>
                      <a:picLocks noChangeAspect="1"/>
                    </pic:cNvPicPr>
                  </pic:nvPicPr>
                  <pic:blipFill>
                    <a:blip r:embed="rId103"/>
                    <a:stretch>
                      <a:fillRect/>
                    </a:stretch>
                  </pic:blipFill>
                  <pic:spPr>
                    <a:xfrm>
                      <a:off x="0" y="0"/>
                      <a:ext cx="8934450" cy="3271829"/>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Request</w:t>
      </w:r>
      <w:r>
        <w:rPr>
          <w:rFonts w:hint="eastAsia" w:ascii="Arial" w:hAnsi="Arial" w:cs="Arial"/>
          <w:szCs w:val="21"/>
        </w:rPr>
        <w:t xml:space="preserve"> 处理程序的要求</w:t>
      </w:r>
    </w:p>
    <w:p>
      <w:pPr>
        <w:tabs>
          <w:tab w:val="left" w:pos="1050"/>
        </w:tabs>
        <w:jc w:val="left"/>
        <w:rPr>
          <w:rFonts w:ascii="Arial" w:hAnsi="Arial" w:cs="Arial"/>
          <w:szCs w:val="21"/>
        </w:rPr>
      </w:pPr>
      <w:r>
        <w:rPr>
          <w:rFonts w:ascii="Arial" w:hAnsi="Arial" w:cs="Arial"/>
          <w:szCs w:val="21"/>
        </w:rPr>
        <w:t>This message is used to request the transfer of a process program</w:t>
      </w:r>
      <w:r>
        <w:rPr>
          <w:rFonts w:hint="eastAsia" w:ascii="Arial" w:hAnsi="Arial" w:cs="Arial"/>
          <w:szCs w:val="21"/>
        </w:rPr>
        <w:t xml:space="preserve">  此消息用于请求进程程序的传输</w:t>
      </w:r>
    </w:p>
    <w:p>
      <w:pPr>
        <w:tabs>
          <w:tab w:val="left" w:pos="1050"/>
        </w:tabs>
        <w:jc w:val="left"/>
        <w:rPr>
          <w:rFonts w:ascii="Arial" w:hAnsi="Arial" w:cs="Arial"/>
          <w:szCs w:val="21"/>
        </w:rPr>
      </w:pPr>
      <w:r>
        <w:rPr>
          <w:rFonts w:ascii="Arial" w:hAnsi="Arial" w:cs="Arial"/>
          <w:szCs w:val="21"/>
        </w:rPr>
        <w:t>Process Program Data</w:t>
      </w:r>
      <w:r>
        <w:rPr>
          <w:rFonts w:hint="eastAsia" w:ascii="Arial" w:hAnsi="Arial" w:cs="Arial"/>
          <w:szCs w:val="21"/>
        </w:rPr>
        <w:t xml:space="preserve">  程序数据</w:t>
      </w:r>
    </w:p>
    <w:p>
      <w:pPr>
        <w:tabs>
          <w:tab w:val="left" w:pos="1050"/>
        </w:tabs>
        <w:jc w:val="left"/>
        <w:rPr>
          <w:rFonts w:ascii="Arial" w:hAnsi="Arial" w:cs="Arial"/>
          <w:szCs w:val="21"/>
        </w:rPr>
      </w:pPr>
      <w:r>
        <w:rPr>
          <w:rFonts w:ascii="Arial" w:hAnsi="Arial" w:cs="Arial"/>
          <w:szCs w:val="21"/>
        </w:rPr>
        <w:t>This message is used to transfer a process program</w:t>
      </w:r>
      <w:r>
        <w:rPr>
          <w:rFonts w:hint="eastAsia" w:ascii="Arial" w:hAnsi="Arial" w:cs="Arial"/>
          <w:szCs w:val="21"/>
        </w:rPr>
        <w:t xml:space="preserve">  此消息用于传输进程程序</w:t>
      </w:r>
    </w:p>
    <w:p>
      <w:pPr>
        <w:tabs>
          <w:tab w:val="left" w:pos="1050"/>
        </w:tabs>
        <w:jc w:val="left"/>
        <w:rPr>
          <w:rFonts w:ascii="Arial" w:hAnsi="Arial" w:cs="Arial"/>
          <w:szCs w:val="21"/>
        </w:rPr>
      </w:pPr>
      <w:r>
        <w:rPr>
          <w:rFonts w:ascii="Arial" w:hAnsi="Arial" w:cs="Arial"/>
          <w:szCs w:val="21"/>
        </w:rPr>
        <w:t>A zero-length list means request denied.</w:t>
      </w:r>
      <w:r>
        <w:rPr>
          <w:rFonts w:hint="eastAsia" w:ascii="Arial" w:hAnsi="Arial" w:cs="Arial"/>
          <w:szCs w:val="21"/>
        </w:rPr>
        <w:t xml:space="preserve">  一零长度列表意味着请求被拒绝。</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NOTE 8: The equipment-to-host transfer of the process program, denoted by the R bit in the header (R=1), provides the mechanism for the host computer to receive process programs created on the equipment. This allows use of the equipment without having process program generation capabilities on the host.</w:t>
      </w:r>
    </w:p>
    <w:p>
      <w:pPr>
        <w:tabs>
          <w:tab w:val="left" w:pos="1050"/>
        </w:tabs>
        <w:jc w:val="left"/>
        <w:rPr>
          <w:rFonts w:ascii="Arial" w:hAnsi="Arial" w:cs="Arial"/>
          <w:szCs w:val="21"/>
        </w:rPr>
      </w:pPr>
      <w:r>
        <w:rPr>
          <w:rFonts w:hint="eastAsia" w:ascii="Arial" w:hAnsi="Arial" w:cs="Arial"/>
          <w:szCs w:val="21"/>
        </w:rPr>
        <w:t>注8：设备主机传输的过程程序，由R位在头（R = 1）表示，提供了主机计算机的机制，接收设备上创建的进程程序。这允许使用的设备，而无需在主机上的处理程序生成功能。</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9319895" cy="1400175"/>
            <wp:effectExtent l="0" t="0" r="14605" b="9525"/>
            <wp:docPr id="462" name="图片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图片 462"/>
                    <pic:cNvPicPr>
                      <a:picLocks noChangeAspect="1"/>
                    </pic:cNvPicPr>
                  </pic:nvPicPr>
                  <pic:blipFill>
                    <a:blip r:embed="rId104"/>
                    <a:stretch>
                      <a:fillRect/>
                    </a:stretch>
                  </pic:blipFill>
                  <pic:spPr>
                    <a:xfrm>
                      <a:off x="0" y="0"/>
                      <a:ext cx="9320117" cy="140017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ID Request</w:t>
      </w:r>
      <w:r>
        <w:rPr>
          <w:rFonts w:hint="eastAsia" w:ascii="Arial" w:hAnsi="Arial" w:cs="Arial"/>
          <w:szCs w:val="21"/>
        </w:rPr>
        <w:t xml:space="preserve">  处理程序标识请求</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This message is used to request the PPID for use on the material\ identified.</w:t>
      </w:r>
    </w:p>
    <w:p>
      <w:pPr>
        <w:tabs>
          <w:tab w:val="left" w:pos="1050"/>
        </w:tabs>
        <w:jc w:val="left"/>
        <w:rPr>
          <w:rFonts w:ascii="Arial" w:hAnsi="Arial" w:cs="Arial"/>
          <w:szCs w:val="21"/>
        </w:rPr>
      </w:pPr>
      <w:r>
        <w:rPr>
          <w:rFonts w:hint="eastAsia" w:ascii="Arial" w:hAnsi="Arial" w:cs="Arial"/>
          <w:szCs w:val="21"/>
        </w:rPr>
        <w:t>这一消息用于对材料的使用要求确定PPID。</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138</w:t>
      </w:r>
    </w:p>
    <w:p>
      <w:pPr>
        <w:tabs>
          <w:tab w:val="left" w:pos="1050"/>
        </w:tabs>
        <w:jc w:val="center"/>
        <w:rPr>
          <w:rFonts w:ascii="Arial" w:hAnsi="Arial" w:cs="Arial"/>
          <w:szCs w:val="21"/>
        </w:rPr>
      </w:pPr>
    </w:p>
    <w:p>
      <w:pPr>
        <w:tabs>
          <w:tab w:val="left" w:pos="1050"/>
        </w:tabs>
        <w:jc w:val="center"/>
        <w:rPr>
          <w:rFonts w:ascii="Arial" w:hAnsi="Arial" w:cs="Arial"/>
          <w:szCs w:val="21"/>
        </w:rPr>
      </w:pP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8386445" cy="3931920"/>
            <wp:effectExtent l="0" t="0" r="14605" b="11430"/>
            <wp:docPr id="463" name="图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图片 463"/>
                    <pic:cNvPicPr>
                      <a:picLocks noChangeAspect="1"/>
                    </pic:cNvPicPr>
                  </pic:nvPicPr>
                  <pic:blipFill>
                    <a:blip r:embed="rId105"/>
                    <a:stretch>
                      <a:fillRect/>
                    </a:stretch>
                  </pic:blipFill>
                  <pic:spPr>
                    <a:xfrm>
                      <a:off x="0" y="0"/>
                      <a:ext cx="8386445" cy="393192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ID Data</w:t>
      </w:r>
      <w:r>
        <w:rPr>
          <w:rFonts w:hint="eastAsia" w:ascii="Arial" w:hAnsi="Arial" w:cs="Arial"/>
          <w:szCs w:val="21"/>
        </w:rPr>
        <w:t xml:space="preserve">  处理程序标识数据</w:t>
      </w:r>
    </w:p>
    <w:p>
      <w:pPr>
        <w:tabs>
          <w:tab w:val="left" w:pos="1050"/>
        </w:tabs>
        <w:jc w:val="left"/>
        <w:rPr>
          <w:rFonts w:ascii="Arial" w:hAnsi="Arial" w:cs="Arial"/>
          <w:szCs w:val="21"/>
        </w:rPr>
      </w:pPr>
      <w:r>
        <w:rPr>
          <w:rFonts w:ascii="Arial" w:hAnsi="Arial" w:cs="Arial"/>
          <w:szCs w:val="21"/>
        </w:rPr>
        <w:t>This message is used to transmit a single matrix entry in response to S7,F7.</w:t>
      </w:r>
      <w:r>
        <w:rPr>
          <w:rFonts w:hint="eastAsia" w:ascii="Arial" w:hAnsi="Arial" w:cs="Arial"/>
          <w:szCs w:val="21"/>
        </w:rPr>
        <w:t xml:space="preserve">  这个信息是用来针对S7发送单个矩阵输入，F7。</w:t>
      </w:r>
    </w:p>
    <w:p>
      <w:pPr>
        <w:tabs>
          <w:tab w:val="left" w:pos="1050"/>
        </w:tabs>
        <w:jc w:val="left"/>
        <w:rPr>
          <w:rFonts w:ascii="Arial" w:hAnsi="Arial" w:cs="Arial"/>
          <w:szCs w:val="21"/>
        </w:rPr>
      </w:pPr>
      <w:r>
        <w:rPr>
          <w:rFonts w:ascii="Arial" w:hAnsi="Arial" w:cs="Arial"/>
          <w:szCs w:val="21"/>
        </w:rPr>
        <w:t>A zero-length list returned means no such MID or other error.</w:t>
      </w:r>
      <w:r>
        <w:rPr>
          <w:rFonts w:hint="eastAsia" w:ascii="Arial" w:hAnsi="Arial" w:cs="Arial"/>
          <w:szCs w:val="21"/>
        </w:rPr>
        <w:t xml:space="preserve"> 一零长度列表返回意味着没有这样的中间或其他错误。</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This message is used to request the transmission of the material process matrix. If the message is from the host, the response will be the current matrix in the equipment. If the message is from the equipment, the response will be a new matrix to initialize the equipment.</w:t>
      </w:r>
    </w:p>
    <w:p>
      <w:pPr>
        <w:tabs>
          <w:tab w:val="left" w:pos="1050"/>
        </w:tabs>
        <w:jc w:val="left"/>
        <w:rPr>
          <w:rFonts w:ascii="Arial" w:hAnsi="Arial" w:cs="Arial"/>
          <w:szCs w:val="21"/>
        </w:rPr>
      </w:pPr>
      <w:r>
        <w:rPr>
          <w:rFonts w:hint="eastAsia" w:ascii="Arial" w:hAnsi="Arial" w:cs="Arial"/>
          <w:szCs w:val="21"/>
        </w:rPr>
        <w:t>此消息是用来请求的材料处理矩阵的传输。如果消息来自主机，响应将是设备中的当前矩阵。如果消息是从设备，响应将是一个新的矩阵来初始化设备。</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NOTE 9: M/PM defines the Material/Process Matrix. The Material/Process Matrix is a table which links the material to the process program to be used in processing the material.</w:t>
      </w:r>
    </w:p>
    <w:p>
      <w:pPr>
        <w:tabs>
          <w:tab w:val="left" w:pos="1050"/>
        </w:tabs>
        <w:jc w:val="left"/>
        <w:rPr>
          <w:rFonts w:ascii="Arial" w:hAnsi="Arial" w:cs="Arial"/>
          <w:szCs w:val="21"/>
        </w:rPr>
      </w:pPr>
      <w:r>
        <w:rPr>
          <w:rFonts w:hint="eastAsia" w:ascii="Arial" w:hAnsi="Arial" w:cs="Arial"/>
          <w:szCs w:val="21"/>
        </w:rPr>
        <w:t>注9：M /项目定义的材料/过程矩阵。材料/工艺矩阵是一个将材料与工艺程序连接的一个表，用于加工材料。</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139</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8712200" cy="3943985"/>
            <wp:effectExtent l="0" t="0" r="12700" b="18415"/>
            <wp:docPr id="464" name="图片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图片 464"/>
                    <pic:cNvPicPr>
                      <a:picLocks noChangeAspect="1"/>
                    </pic:cNvPicPr>
                  </pic:nvPicPr>
                  <pic:blipFill>
                    <a:blip r:embed="rId106"/>
                    <a:stretch>
                      <a:fillRect/>
                    </a:stretch>
                  </pic:blipFill>
                  <pic:spPr>
                    <a:xfrm>
                      <a:off x="0" y="0"/>
                      <a:ext cx="8712200" cy="3943985"/>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7931150" cy="2323465"/>
            <wp:effectExtent l="0" t="0" r="12700" b="635"/>
            <wp:docPr id="465" name="图片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图片 465"/>
                    <pic:cNvPicPr>
                      <a:picLocks noChangeAspect="1"/>
                    </pic:cNvPicPr>
                  </pic:nvPicPr>
                  <pic:blipFill>
                    <a:blip r:embed="rId107"/>
                    <a:stretch>
                      <a:fillRect/>
                    </a:stretch>
                  </pic:blipFill>
                  <pic:spPr>
                    <a:xfrm>
                      <a:off x="0" y="0"/>
                      <a:ext cx="7931150" cy="232346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n the response to S7,F9, the equipment will transmit the current matrix it contains. The matrix will be the sum of all matrix updates transmitted since initialization less the completed material whose linkages have been deleted. Programs with no pending material will be deleted from the matrix but not from the equipment program directory.</w:t>
      </w:r>
    </w:p>
    <w:p>
      <w:pPr>
        <w:tabs>
          <w:tab w:val="left" w:pos="1050"/>
        </w:tabs>
        <w:jc w:val="left"/>
        <w:rPr>
          <w:rFonts w:ascii="Arial" w:hAnsi="Arial" w:cs="Arial"/>
          <w:szCs w:val="21"/>
        </w:rPr>
      </w:pPr>
      <w:r>
        <w:rPr>
          <w:rFonts w:hint="eastAsia" w:ascii="Arial" w:hAnsi="Arial" w:cs="Arial"/>
          <w:szCs w:val="21"/>
        </w:rPr>
        <w:t>n为S7，F9的响应，该设备将发送包含当前矩阵。该矩阵将是所有矩阵更新的总和，因为初始化所发送的完成的材料，其联系已被删除。没有挂起的材料的程序将从矩阵中删除，但不是从设备程序目录中删除。</w:t>
      </w:r>
    </w:p>
    <w:p>
      <w:pPr>
        <w:tabs>
          <w:tab w:val="left" w:pos="1050"/>
        </w:tabs>
        <w:jc w:val="left"/>
        <w:rPr>
          <w:rFonts w:ascii="Arial" w:hAnsi="Arial" w:cs="Arial"/>
          <w:szCs w:val="21"/>
        </w:rPr>
      </w:pPr>
      <w:r>
        <w:rPr>
          <w:rFonts w:ascii="Arial" w:hAnsi="Arial" w:cs="Arial"/>
          <w:szCs w:val="21"/>
        </w:rPr>
        <w:t>a=0 indicates that this PPID will be used for all material processed. The last default transmitted will be the one used; all other entries will be deleted from the active matrix. A zero-length list returned means no such matrix.</w:t>
      </w:r>
    </w:p>
    <w:p>
      <w:pPr>
        <w:tabs>
          <w:tab w:val="left" w:pos="1050"/>
        </w:tabs>
        <w:jc w:val="left"/>
        <w:rPr>
          <w:rFonts w:ascii="Arial" w:hAnsi="Arial" w:cs="Arial"/>
          <w:szCs w:val="21"/>
        </w:rPr>
      </w:pPr>
      <w:r>
        <w:rPr>
          <w:rFonts w:hint="eastAsia" w:ascii="Arial" w:hAnsi="Arial" w:cs="Arial"/>
          <w:szCs w:val="21"/>
        </w:rPr>
        <w:t>= 0表示这PPID将用于材料加工。最后默认的传播将使用;所有其他条目从有源矩阵将被删除。返回一个长度为零的列表意味着没有这样的矩阵。</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7842250" cy="3351530"/>
            <wp:effectExtent l="0" t="0" r="6350" b="1270"/>
            <wp:docPr id="466" name="图片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图片 466"/>
                    <pic:cNvPicPr>
                      <a:picLocks noChangeAspect="1"/>
                    </pic:cNvPicPr>
                  </pic:nvPicPr>
                  <pic:blipFill>
                    <a:blip r:embed="rId108"/>
                    <a:stretch>
                      <a:fillRect/>
                    </a:stretch>
                  </pic:blipFill>
                  <pic:spPr>
                    <a:xfrm>
                      <a:off x="0" y="0"/>
                      <a:ext cx="7842250" cy="3351530"/>
                    </a:xfrm>
                    <a:prstGeom prst="rect">
                      <a:avLst/>
                    </a:prstGeom>
                  </pic:spPr>
                </pic:pic>
              </a:graphicData>
            </a:graphic>
          </wp:inline>
        </w:drawing>
      </w:r>
    </w:p>
    <w:p>
      <w:pPr>
        <w:tabs>
          <w:tab w:val="left" w:pos="1050"/>
        </w:tabs>
        <w:jc w:val="left"/>
        <w:rPr>
          <w:rFonts w:ascii="Arial" w:hAnsi="Arial" w:cs="Arial"/>
          <w:b/>
          <w:szCs w:val="21"/>
        </w:rPr>
      </w:pPr>
      <w:r>
        <w:rPr>
          <w:rFonts w:ascii="Arial" w:hAnsi="Arial" w:cs="Arial"/>
          <w:b/>
          <w:szCs w:val="21"/>
        </w:rPr>
        <w:t>Example 2 process programs</w:t>
      </w:r>
    </w:p>
    <w:p>
      <w:pPr>
        <w:tabs>
          <w:tab w:val="left" w:pos="1050"/>
        </w:tabs>
        <w:jc w:val="left"/>
        <w:rPr>
          <w:rFonts w:ascii="Arial" w:hAnsi="Arial" w:cs="Arial"/>
          <w:b/>
          <w:szCs w:val="21"/>
        </w:rPr>
      </w:pPr>
      <w:r>
        <w:rPr>
          <w:rFonts w:hint="eastAsia" w:ascii="Arial" w:hAnsi="Arial" w:cs="Arial"/>
          <w:b/>
          <w:szCs w:val="21"/>
        </w:rPr>
        <w:t>示例2程序程序</w:t>
      </w:r>
    </w:p>
    <w:p>
      <w:pPr>
        <w:tabs>
          <w:tab w:val="left" w:pos="1050"/>
        </w:tabs>
        <w:jc w:val="left"/>
        <w:rPr>
          <w:rFonts w:ascii="Arial" w:hAnsi="Arial" w:cs="Arial"/>
          <w:b/>
          <w:szCs w:val="21"/>
        </w:rPr>
      </w:pPr>
    </w:p>
    <w:p>
      <w:pPr>
        <w:tabs>
          <w:tab w:val="left" w:pos="1050"/>
        </w:tabs>
        <w:jc w:val="center"/>
        <w:rPr>
          <w:rFonts w:ascii="Arial" w:hAnsi="Arial" w:cs="Arial"/>
          <w:b/>
          <w:szCs w:val="21"/>
        </w:rPr>
      </w:pPr>
      <w:r>
        <w:rPr>
          <w:rFonts w:hint="eastAsia" w:ascii="Arial" w:hAnsi="Arial" w:cs="Arial"/>
          <w:b/>
          <w:szCs w:val="21"/>
        </w:rPr>
        <w:t>140</w:t>
      </w:r>
    </w:p>
    <w:p>
      <w:pPr>
        <w:tabs>
          <w:tab w:val="left" w:pos="1050"/>
        </w:tabs>
        <w:jc w:val="center"/>
        <w:rPr>
          <w:rFonts w:ascii="Arial" w:hAnsi="Arial" w:cs="Arial"/>
          <w:b/>
          <w:szCs w:val="21"/>
        </w:rPr>
      </w:pPr>
    </w:p>
    <w:p>
      <w:pPr>
        <w:tabs>
          <w:tab w:val="left" w:pos="1050"/>
        </w:tabs>
        <w:jc w:val="center"/>
        <w:rPr>
          <w:rFonts w:ascii="Arial" w:hAnsi="Arial" w:cs="Arial"/>
          <w:b/>
          <w:szCs w:val="21"/>
        </w:rPr>
      </w:pPr>
    </w:p>
    <w:p>
      <w:pPr>
        <w:tabs>
          <w:tab w:val="left" w:pos="1050"/>
        </w:tabs>
        <w:jc w:val="left"/>
        <w:rPr>
          <w:rFonts w:ascii="Arial" w:hAnsi="Arial" w:cs="Arial"/>
          <w:b/>
          <w:szCs w:val="21"/>
        </w:rPr>
      </w:pPr>
      <w:r>
        <w:drawing>
          <wp:inline distT="0" distB="0" distL="0" distR="0">
            <wp:extent cx="8169910" cy="3580765"/>
            <wp:effectExtent l="0" t="0" r="2540" b="635"/>
            <wp:docPr id="467" name="图片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图片 467"/>
                    <pic:cNvPicPr>
                      <a:picLocks noChangeAspect="1"/>
                    </pic:cNvPicPr>
                  </pic:nvPicPr>
                  <pic:blipFill>
                    <a:blip r:embed="rId109"/>
                    <a:stretch>
                      <a:fillRect/>
                    </a:stretch>
                  </pic:blipFill>
                  <pic:spPr>
                    <a:xfrm>
                      <a:off x="0" y="0"/>
                      <a:ext cx="8169910" cy="3580765"/>
                    </a:xfrm>
                    <a:prstGeom prst="rect">
                      <a:avLst/>
                    </a:prstGeom>
                  </pic:spPr>
                </pic:pic>
              </a:graphicData>
            </a:graphic>
          </wp:inline>
        </w:drawing>
      </w:r>
    </w:p>
    <w:p>
      <w:pPr>
        <w:tabs>
          <w:tab w:val="left" w:pos="1050"/>
        </w:tabs>
        <w:jc w:val="left"/>
        <w:rPr>
          <w:rFonts w:ascii="Arial" w:hAnsi="Arial" w:cs="Arial"/>
          <w:b/>
          <w:szCs w:val="21"/>
        </w:rPr>
      </w:pPr>
      <w:r>
        <w:drawing>
          <wp:inline distT="0" distB="0" distL="0" distR="0">
            <wp:extent cx="9115425" cy="1019175"/>
            <wp:effectExtent l="0" t="0" r="9525" b="9525"/>
            <wp:docPr id="468" name="图片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图片 468"/>
                    <pic:cNvPicPr>
                      <a:picLocks noChangeAspect="1"/>
                    </pic:cNvPicPr>
                  </pic:nvPicPr>
                  <pic:blipFill>
                    <a:blip r:embed="rId110"/>
                    <a:stretch>
                      <a:fillRect/>
                    </a:stretch>
                  </pic:blipFill>
                  <pic:spPr>
                    <a:xfrm>
                      <a:off x="0" y="0"/>
                      <a:ext cx="9115425" cy="1019175"/>
                    </a:xfrm>
                    <a:prstGeom prst="rect">
                      <a:avLst/>
                    </a:prstGeom>
                  </pic:spPr>
                </pic:pic>
              </a:graphicData>
            </a:graphic>
          </wp:inline>
        </w:drawing>
      </w:r>
    </w:p>
    <w:p>
      <w:pPr>
        <w:tabs>
          <w:tab w:val="left" w:pos="1050"/>
        </w:tabs>
        <w:jc w:val="left"/>
        <w:rPr>
          <w:rFonts w:ascii="Arial" w:hAnsi="Arial" w:cs="Arial"/>
          <w:b/>
          <w:szCs w:val="21"/>
        </w:rPr>
      </w:pPr>
      <w:r>
        <w:rPr>
          <w:rFonts w:ascii="Arial" w:hAnsi="Arial" w:cs="Arial"/>
          <w:b/>
          <w:szCs w:val="21"/>
        </w:rPr>
        <w:t>M/P M Update Send</w:t>
      </w:r>
      <w:r>
        <w:rPr>
          <w:rFonts w:hint="eastAsia" w:ascii="Arial" w:hAnsi="Arial" w:cs="Arial"/>
          <w:b/>
          <w:szCs w:val="21"/>
        </w:rPr>
        <w:t xml:space="preserve">   M / P M更新发送</w:t>
      </w:r>
    </w:p>
    <w:p>
      <w:pPr>
        <w:tabs>
          <w:tab w:val="left" w:pos="1050"/>
        </w:tabs>
        <w:jc w:val="left"/>
        <w:rPr>
          <w:rFonts w:ascii="Arial" w:hAnsi="Arial" w:cs="Arial"/>
          <w:b/>
          <w:szCs w:val="21"/>
        </w:rPr>
      </w:pPr>
      <w:r>
        <w:rPr>
          <w:rFonts w:ascii="Arial" w:hAnsi="Arial" w:cs="Arial"/>
          <w:b/>
          <w:szCs w:val="21"/>
        </w:rPr>
        <w:t>This message is used by the host to add to the M/PM in the equipment.</w:t>
      </w:r>
    </w:p>
    <w:p>
      <w:pPr>
        <w:tabs>
          <w:tab w:val="left" w:pos="1050"/>
        </w:tabs>
        <w:jc w:val="left"/>
        <w:rPr>
          <w:rFonts w:ascii="Arial" w:hAnsi="Arial" w:cs="Arial"/>
          <w:b/>
          <w:szCs w:val="21"/>
        </w:rPr>
      </w:pPr>
      <w:r>
        <w:rPr>
          <w:rFonts w:hint="eastAsia" w:ascii="Arial" w:hAnsi="Arial" w:cs="Arial"/>
          <w:b/>
          <w:szCs w:val="21"/>
        </w:rPr>
        <w:t>此消息是由主机使用添加到设备的M /时。</w:t>
      </w:r>
    </w:p>
    <w:p>
      <w:pPr>
        <w:tabs>
          <w:tab w:val="left" w:pos="1050"/>
        </w:tabs>
        <w:jc w:val="left"/>
        <w:rPr>
          <w:rFonts w:ascii="Arial" w:hAnsi="Arial" w:cs="Arial"/>
          <w:b/>
          <w:szCs w:val="21"/>
        </w:rPr>
      </w:pPr>
      <w:r>
        <w:rPr>
          <w:rFonts w:ascii="Arial" w:hAnsi="Arial" w:cs="Arial"/>
          <w:b/>
          <w:szCs w:val="21"/>
        </w:rPr>
        <w:t>If a=0, then the preceding PPID is to be used for all material processed. All other entries will be deleted from the active matrix.</w:t>
      </w:r>
    </w:p>
    <w:p>
      <w:pPr>
        <w:tabs>
          <w:tab w:val="left" w:pos="1050"/>
        </w:tabs>
        <w:jc w:val="left"/>
        <w:rPr>
          <w:rFonts w:ascii="Arial" w:hAnsi="Arial" w:cs="Arial"/>
          <w:b/>
          <w:szCs w:val="21"/>
        </w:rPr>
      </w:pPr>
      <w:r>
        <w:rPr>
          <w:rFonts w:hint="eastAsia" w:ascii="Arial" w:hAnsi="Arial" w:cs="Arial"/>
          <w:b/>
          <w:szCs w:val="21"/>
        </w:rPr>
        <w:t>如果= 0，那么前面的PPID是用于所有材料的处理。所有其他条目将从活动矩阵中删除。</w:t>
      </w:r>
    </w:p>
    <w:p>
      <w:pPr>
        <w:tabs>
          <w:tab w:val="left" w:pos="1050"/>
        </w:tabs>
        <w:jc w:val="left"/>
        <w:rPr>
          <w:rFonts w:ascii="Arial" w:hAnsi="Arial" w:cs="Arial"/>
          <w:b/>
          <w:szCs w:val="21"/>
        </w:rPr>
      </w:pPr>
      <w:r>
        <w:drawing>
          <wp:inline distT="0" distB="0" distL="0" distR="0">
            <wp:extent cx="9491980" cy="1123950"/>
            <wp:effectExtent l="0" t="0" r="13970" b="0"/>
            <wp:docPr id="469"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图片 469"/>
                    <pic:cNvPicPr>
                      <a:picLocks noChangeAspect="1"/>
                    </pic:cNvPicPr>
                  </pic:nvPicPr>
                  <pic:blipFill>
                    <a:blip r:embed="rId111"/>
                    <a:stretch>
                      <a:fillRect/>
                    </a:stretch>
                  </pic:blipFill>
                  <pic:spPr>
                    <a:xfrm>
                      <a:off x="0" y="0"/>
                      <a:ext cx="9520518" cy="1127256"/>
                    </a:xfrm>
                    <a:prstGeom prst="rect">
                      <a:avLst/>
                    </a:prstGeom>
                  </pic:spPr>
                </pic:pic>
              </a:graphicData>
            </a:graphic>
          </wp:inline>
        </w:drawing>
      </w:r>
    </w:p>
    <w:p>
      <w:pPr>
        <w:tabs>
          <w:tab w:val="left" w:pos="1050"/>
        </w:tabs>
        <w:jc w:val="left"/>
        <w:rPr>
          <w:rFonts w:ascii="Arial" w:hAnsi="Arial" w:cs="Arial"/>
          <w:b/>
          <w:szCs w:val="21"/>
        </w:rPr>
      </w:pPr>
      <w:r>
        <w:rPr>
          <w:rFonts w:ascii="Arial" w:hAnsi="Arial" w:cs="Arial"/>
          <w:b/>
          <w:szCs w:val="21"/>
        </w:rPr>
        <w:t>M/P M Update Acknowledge</w:t>
      </w:r>
      <w:r>
        <w:rPr>
          <w:rFonts w:hint="eastAsia" w:ascii="Arial" w:hAnsi="Arial" w:cs="Arial"/>
          <w:b/>
          <w:szCs w:val="21"/>
        </w:rPr>
        <w:t xml:space="preserve">   M / P M更新应答</w:t>
      </w:r>
    </w:p>
    <w:p>
      <w:pPr>
        <w:tabs>
          <w:tab w:val="left" w:pos="1050"/>
        </w:tabs>
        <w:jc w:val="left"/>
        <w:rPr>
          <w:rFonts w:ascii="Arial" w:hAnsi="Arial" w:cs="Arial"/>
          <w:szCs w:val="21"/>
        </w:rPr>
      </w:pPr>
      <w:r>
        <w:drawing>
          <wp:inline distT="0" distB="0" distL="0" distR="0">
            <wp:extent cx="7448550" cy="2763520"/>
            <wp:effectExtent l="0" t="0" r="0" b="17780"/>
            <wp:docPr id="470" name="图片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图片 470"/>
                    <pic:cNvPicPr>
                      <a:picLocks noChangeAspect="1"/>
                    </pic:cNvPicPr>
                  </pic:nvPicPr>
                  <pic:blipFill>
                    <a:blip r:embed="rId112"/>
                    <a:stretch>
                      <a:fillRect/>
                    </a:stretch>
                  </pic:blipFill>
                  <pic:spPr>
                    <a:xfrm>
                      <a:off x="0" y="0"/>
                      <a:ext cx="7448550" cy="2763895"/>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8258175" cy="2304415"/>
            <wp:effectExtent l="0" t="0" r="9525" b="635"/>
            <wp:docPr id="471" name="图片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图片 471"/>
                    <pic:cNvPicPr>
                      <a:picLocks noChangeAspect="1"/>
                    </pic:cNvPicPr>
                  </pic:nvPicPr>
                  <pic:blipFill>
                    <a:blip r:embed="rId113"/>
                    <a:stretch>
                      <a:fillRect/>
                    </a:stretch>
                  </pic:blipFill>
                  <pic:spPr>
                    <a:xfrm>
                      <a:off x="0" y="0"/>
                      <a:ext cx="8258175" cy="2304451"/>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Delete M/P M Entry Send</w:t>
      </w:r>
      <w:r>
        <w:rPr>
          <w:rFonts w:hint="eastAsia" w:ascii="Arial" w:hAnsi="Arial" w:cs="Arial"/>
          <w:szCs w:val="21"/>
        </w:rPr>
        <w:t xml:space="preserve">  删除M / P M入口发送</w:t>
      </w:r>
    </w:p>
    <w:p>
      <w:pPr>
        <w:tabs>
          <w:tab w:val="left" w:pos="1050"/>
        </w:tabs>
        <w:jc w:val="left"/>
        <w:rPr>
          <w:rFonts w:ascii="Arial" w:hAnsi="Arial" w:cs="Arial"/>
          <w:szCs w:val="21"/>
        </w:rPr>
      </w:pPr>
      <w:r>
        <w:rPr>
          <w:rFonts w:ascii="Arial" w:hAnsi="Arial" w:cs="Arial"/>
          <w:szCs w:val="21"/>
        </w:rPr>
        <w:t>This message is used to delete program to material linkages in the M/PM of the equipment.</w:t>
      </w:r>
    </w:p>
    <w:p>
      <w:pPr>
        <w:tabs>
          <w:tab w:val="left" w:pos="1050"/>
        </w:tabs>
        <w:jc w:val="left"/>
        <w:rPr>
          <w:rFonts w:ascii="Arial" w:hAnsi="Arial" w:cs="Arial"/>
          <w:szCs w:val="21"/>
        </w:rPr>
      </w:pPr>
      <w:r>
        <w:rPr>
          <w:rFonts w:hint="eastAsia" w:ascii="Arial" w:hAnsi="Arial" w:cs="Arial"/>
          <w:szCs w:val="21"/>
        </w:rPr>
        <w:t>此消息是用来删除程序到设备的M /下午的材料联系。</w:t>
      </w:r>
    </w:p>
    <w:p>
      <w:pPr>
        <w:tabs>
          <w:tab w:val="left" w:pos="1050"/>
        </w:tabs>
        <w:jc w:val="left"/>
        <w:rPr>
          <w:rFonts w:ascii="Arial" w:hAnsi="Arial" w:cs="Arial"/>
          <w:szCs w:val="21"/>
        </w:rPr>
      </w:pPr>
      <w:r>
        <w:rPr>
          <w:rFonts w:ascii="Arial" w:hAnsi="Arial" w:cs="Arial"/>
          <w:szCs w:val="21"/>
        </w:rPr>
        <w:t>A delete consisting of a zero-length means delete all entries and generate a S7,F9 request to initialize matrix.</w:t>
      </w:r>
    </w:p>
    <w:p>
      <w:pPr>
        <w:tabs>
          <w:tab w:val="left" w:pos="1050"/>
        </w:tabs>
        <w:jc w:val="left"/>
        <w:rPr>
          <w:rFonts w:ascii="Arial" w:hAnsi="Arial" w:cs="Arial"/>
          <w:szCs w:val="21"/>
        </w:rPr>
      </w:pPr>
      <w:r>
        <w:rPr>
          <w:rFonts w:hint="eastAsia" w:ascii="Arial" w:hAnsi="Arial" w:cs="Arial"/>
          <w:szCs w:val="21"/>
        </w:rPr>
        <w:t>删除由一零长度意味着删除所有条目并生成一个S7，F9请求初始化矩阵。</w:t>
      </w:r>
    </w:p>
    <w:p>
      <w:pPr>
        <w:tabs>
          <w:tab w:val="left" w:pos="1050"/>
        </w:tabs>
        <w:jc w:val="center"/>
        <w:rPr>
          <w:rFonts w:ascii="Arial" w:hAnsi="Arial" w:cs="Arial"/>
          <w:szCs w:val="21"/>
        </w:rPr>
      </w:pPr>
      <w:r>
        <w:rPr>
          <w:rFonts w:hint="eastAsia" w:ascii="Arial" w:hAnsi="Arial" w:cs="Arial"/>
          <w:szCs w:val="21"/>
        </w:rPr>
        <w:t>141</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9001125" cy="3701415"/>
            <wp:effectExtent l="0" t="0" r="9525" b="13335"/>
            <wp:docPr id="472" name="图片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图片 472"/>
                    <pic:cNvPicPr>
                      <a:picLocks noChangeAspect="1"/>
                    </pic:cNvPicPr>
                  </pic:nvPicPr>
                  <pic:blipFill>
                    <a:blip r:embed="rId114"/>
                    <a:stretch>
                      <a:fillRect/>
                    </a:stretch>
                  </pic:blipFill>
                  <pic:spPr>
                    <a:xfrm>
                      <a:off x="0" y="0"/>
                      <a:ext cx="9001125" cy="370150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Delete M/P M Entry Acknowledge</w:t>
      </w:r>
      <w:r>
        <w:rPr>
          <w:rFonts w:hint="eastAsia" w:ascii="Arial" w:hAnsi="Arial" w:cs="Arial"/>
          <w:szCs w:val="21"/>
        </w:rPr>
        <w:t xml:space="preserve"> 删除M / M项确认</w:t>
      </w:r>
    </w:p>
    <w:p>
      <w:pPr>
        <w:tabs>
          <w:tab w:val="left" w:pos="1050"/>
        </w:tabs>
        <w:jc w:val="left"/>
        <w:rPr>
          <w:rFonts w:ascii="Arial" w:hAnsi="Arial" w:cs="Arial"/>
          <w:szCs w:val="21"/>
        </w:rPr>
      </w:pPr>
      <w:r>
        <w:rPr>
          <w:rFonts w:ascii="Arial" w:hAnsi="Arial" w:cs="Arial"/>
          <w:szCs w:val="21"/>
        </w:rPr>
        <w:t>Matrix Mode Select Send</w:t>
      </w:r>
      <w:r>
        <w:rPr>
          <w:rFonts w:hint="eastAsia" w:ascii="Arial" w:hAnsi="Arial" w:cs="Arial"/>
          <w:szCs w:val="21"/>
        </w:rPr>
        <w:t xml:space="preserve">  矩阵模式选择发送</w:t>
      </w:r>
    </w:p>
    <w:p>
      <w:pPr>
        <w:tabs>
          <w:tab w:val="left" w:pos="1050"/>
        </w:tabs>
        <w:jc w:val="left"/>
        <w:rPr>
          <w:rFonts w:ascii="Arial" w:hAnsi="Arial" w:cs="Arial"/>
          <w:szCs w:val="21"/>
        </w:rPr>
      </w:pPr>
      <w:r>
        <w:rPr>
          <w:rFonts w:ascii="Arial" w:hAnsi="Arial" w:cs="Arial"/>
          <w:szCs w:val="21"/>
        </w:rPr>
        <w:t>This message is used by the host to change the method of process program selection in the equipment which might not support all modes.</w:t>
      </w:r>
    </w:p>
    <w:p>
      <w:pPr>
        <w:tabs>
          <w:tab w:val="left" w:pos="1050"/>
        </w:tabs>
        <w:jc w:val="left"/>
        <w:rPr>
          <w:rFonts w:ascii="Arial" w:hAnsi="Arial" w:cs="Arial"/>
          <w:szCs w:val="21"/>
        </w:rPr>
      </w:pPr>
      <w:r>
        <w:rPr>
          <w:rFonts w:hint="eastAsia" w:ascii="Arial" w:hAnsi="Arial" w:cs="Arial"/>
          <w:szCs w:val="21"/>
        </w:rPr>
        <w:t>此消息由主机使用，以更改设备中可能不支持所有模式的进程程序选择的方法。</w:t>
      </w:r>
    </w:p>
    <w:p>
      <w:pPr>
        <w:tabs>
          <w:tab w:val="left" w:pos="1050"/>
        </w:tabs>
        <w:jc w:val="left"/>
        <w:rPr>
          <w:rFonts w:ascii="Arial" w:hAnsi="Arial" w:cs="Arial"/>
          <w:szCs w:val="21"/>
        </w:rPr>
      </w:pPr>
      <w:r>
        <w:rPr>
          <w:rFonts w:ascii="Arial" w:hAnsi="Arial" w:cs="Arial"/>
          <w:szCs w:val="21"/>
        </w:rPr>
        <w:t>Matrix Mode Select Acknowledge</w:t>
      </w:r>
      <w:r>
        <w:rPr>
          <w:rFonts w:hint="eastAsia" w:ascii="Arial" w:hAnsi="Arial" w:cs="Arial"/>
          <w:szCs w:val="21"/>
        </w:rPr>
        <w:t xml:space="preserve"> 矩阵模式选择应答</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NOTE 10: The matrix structure allows the program linkages to be established for each MID or the multi-MID production plans for an extended period of time. The host system makes the choice of operating mode. By continuous updates to the equipment matrix, automatic system backup is achieved.</w:t>
      </w:r>
    </w:p>
    <w:p>
      <w:pPr>
        <w:tabs>
          <w:tab w:val="left" w:pos="1050"/>
        </w:tabs>
        <w:jc w:val="left"/>
        <w:rPr>
          <w:rFonts w:ascii="Arial" w:hAnsi="Arial" w:cs="Arial"/>
          <w:szCs w:val="21"/>
        </w:rPr>
      </w:pPr>
      <w:r>
        <w:rPr>
          <w:rFonts w:hint="eastAsia" w:ascii="Arial" w:hAnsi="Arial" w:cs="Arial"/>
          <w:szCs w:val="21"/>
        </w:rPr>
        <w:t>注10：矩阵结构允许程序之间的联系建立为每一个中期或多中期生产计划的一段时间内。主机系统，使操作模式的选择。通过对设备矩阵的不断更新，实现了自动系统备份。</w:t>
      </w:r>
    </w:p>
    <w:p>
      <w:pPr>
        <w:tabs>
          <w:tab w:val="left" w:pos="1050"/>
        </w:tabs>
        <w:jc w:val="left"/>
        <w:rPr>
          <w:rFonts w:ascii="Arial" w:hAnsi="Arial" w:cs="Arial"/>
          <w:szCs w:val="21"/>
        </w:rPr>
      </w:pPr>
      <w:r>
        <w:drawing>
          <wp:inline distT="0" distB="0" distL="0" distR="0">
            <wp:extent cx="8641715" cy="2333625"/>
            <wp:effectExtent l="0" t="0" r="6985" b="9525"/>
            <wp:docPr id="473" name="图片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图片 473"/>
                    <pic:cNvPicPr>
                      <a:picLocks noChangeAspect="1"/>
                    </pic:cNvPicPr>
                  </pic:nvPicPr>
                  <pic:blipFill>
                    <a:blip r:embed="rId115"/>
                    <a:stretch>
                      <a:fillRect/>
                    </a:stretch>
                  </pic:blipFill>
                  <pic:spPr>
                    <a:xfrm>
                      <a:off x="0" y="0"/>
                      <a:ext cx="8642315" cy="233362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Delete Process Program Send</w:t>
      </w:r>
      <w:r>
        <w:rPr>
          <w:rFonts w:hint="eastAsia" w:ascii="Arial" w:hAnsi="Arial" w:cs="Arial"/>
          <w:szCs w:val="21"/>
        </w:rPr>
        <w:t xml:space="preserve">  删除进程程序发送</w:t>
      </w:r>
    </w:p>
    <w:p>
      <w:pPr>
        <w:tabs>
          <w:tab w:val="left" w:pos="1050"/>
        </w:tabs>
        <w:jc w:val="left"/>
        <w:rPr>
          <w:rFonts w:ascii="Arial" w:hAnsi="Arial" w:cs="Arial"/>
          <w:szCs w:val="21"/>
        </w:rPr>
      </w:pPr>
      <w:r>
        <w:rPr>
          <w:rFonts w:ascii="Arial" w:hAnsi="Arial" w:cs="Arial"/>
          <w:szCs w:val="21"/>
        </w:rPr>
        <w:t>This message is used by the host to request the equipment to delete process programs from equipment storage.</w:t>
      </w:r>
    </w:p>
    <w:p>
      <w:pPr>
        <w:tabs>
          <w:tab w:val="left" w:pos="1050"/>
        </w:tabs>
        <w:jc w:val="left"/>
        <w:rPr>
          <w:rFonts w:ascii="Arial" w:hAnsi="Arial" w:cs="Arial"/>
          <w:szCs w:val="21"/>
        </w:rPr>
      </w:pPr>
      <w:r>
        <w:rPr>
          <w:rFonts w:hint="eastAsia" w:ascii="Arial" w:hAnsi="Arial" w:cs="Arial"/>
          <w:szCs w:val="21"/>
        </w:rPr>
        <w:t>此消息由主机使用，请求设备从设备存储中删除进程程序。</w:t>
      </w:r>
    </w:p>
    <w:p>
      <w:pPr>
        <w:tabs>
          <w:tab w:val="left" w:pos="1050"/>
        </w:tabs>
        <w:jc w:val="left"/>
        <w:rPr>
          <w:rFonts w:ascii="Arial" w:hAnsi="Arial" w:cs="Arial"/>
          <w:szCs w:val="21"/>
        </w:rPr>
      </w:pPr>
      <w:r>
        <w:drawing>
          <wp:inline distT="0" distB="0" distL="0" distR="0">
            <wp:extent cx="8807450" cy="2552700"/>
            <wp:effectExtent l="0" t="0" r="12700" b="0"/>
            <wp:docPr id="474" name="图片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图片 474"/>
                    <pic:cNvPicPr>
                      <a:picLocks noChangeAspect="1"/>
                    </pic:cNvPicPr>
                  </pic:nvPicPr>
                  <pic:blipFill>
                    <a:blip r:embed="rId116"/>
                    <a:stretch>
                      <a:fillRect/>
                    </a:stretch>
                  </pic:blipFill>
                  <pic:spPr>
                    <a:xfrm>
                      <a:off x="0" y="0"/>
                      <a:ext cx="8808038" cy="255270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Delete Process Program Acknowledge</w:t>
      </w:r>
      <w:r>
        <w:rPr>
          <w:rFonts w:hint="eastAsia" w:ascii="Arial" w:hAnsi="Arial" w:cs="Arial"/>
          <w:szCs w:val="21"/>
        </w:rPr>
        <w:t xml:space="preserve">  删除进程程序确认</w:t>
      </w:r>
    </w:p>
    <w:p>
      <w:pPr>
        <w:tabs>
          <w:tab w:val="left" w:pos="1050"/>
        </w:tabs>
        <w:jc w:val="left"/>
        <w:rPr>
          <w:rFonts w:ascii="Arial" w:hAnsi="Arial" w:cs="Arial"/>
          <w:szCs w:val="21"/>
        </w:rPr>
      </w:pPr>
      <w:r>
        <w:rPr>
          <w:rFonts w:ascii="Arial" w:hAnsi="Arial" w:cs="Arial"/>
          <w:szCs w:val="21"/>
        </w:rPr>
        <w:t>Current EPPD Request</w:t>
      </w:r>
      <w:r>
        <w:rPr>
          <w:rFonts w:hint="eastAsia" w:ascii="Arial" w:hAnsi="Arial" w:cs="Arial"/>
          <w:szCs w:val="21"/>
        </w:rPr>
        <w:t xml:space="preserve">  目前eppd请求</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This message is used to request the transmission of the current equipment process program directory (EPPD). This is a list of all the PPIDs of the process programs stored in the equipment.</w:t>
      </w:r>
    </w:p>
    <w:p>
      <w:pPr>
        <w:tabs>
          <w:tab w:val="left" w:pos="1050"/>
        </w:tabs>
        <w:jc w:val="left"/>
        <w:rPr>
          <w:rFonts w:ascii="Arial" w:hAnsi="Arial" w:cs="Arial"/>
          <w:szCs w:val="21"/>
        </w:rPr>
      </w:pPr>
      <w:r>
        <w:rPr>
          <w:rFonts w:hint="eastAsia" w:ascii="Arial" w:hAnsi="Arial" w:cs="Arial"/>
          <w:szCs w:val="21"/>
        </w:rPr>
        <w:t>这一消息用于请求的当前设备工艺程序目录传输（eppd）。这是一个列表的所有ppids过程的程序存储在设备。</w:t>
      </w:r>
    </w:p>
    <w:p>
      <w:pPr>
        <w:tabs>
          <w:tab w:val="left" w:pos="1050"/>
        </w:tabs>
        <w:jc w:val="center"/>
        <w:rPr>
          <w:rFonts w:ascii="Arial" w:hAnsi="Arial" w:cs="Arial"/>
          <w:szCs w:val="21"/>
        </w:rPr>
      </w:pPr>
      <w:r>
        <w:rPr>
          <w:rFonts w:hint="eastAsia" w:ascii="Arial" w:hAnsi="Arial" w:cs="Arial"/>
          <w:szCs w:val="21"/>
        </w:rPr>
        <w:t>142</w:t>
      </w:r>
    </w:p>
    <w:p>
      <w:pPr>
        <w:tabs>
          <w:tab w:val="left" w:pos="1050"/>
        </w:tabs>
        <w:jc w:val="center"/>
        <w:rPr>
          <w:rFonts w:ascii="Arial" w:hAnsi="Arial" w:cs="Arial"/>
          <w:szCs w:val="21"/>
        </w:rPr>
      </w:pP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8662670" cy="1828800"/>
            <wp:effectExtent l="0" t="0" r="5080" b="0"/>
            <wp:docPr id="475" name="图片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图片 475"/>
                    <pic:cNvPicPr>
                      <a:picLocks noChangeAspect="1"/>
                    </pic:cNvPicPr>
                  </pic:nvPicPr>
                  <pic:blipFill>
                    <a:blip r:embed="rId117"/>
                    <a:stretch>
                      <a:fillRect/>
                    </a:stretch>
                  </pic:blipFill>
                  <pic:spPr>
                    <a:xfrm>
                      <a:off x="0" y="0"/>
                      <a:ext cx="8662737" cy="182880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Current EPPD Data</w:t>
      </w:r>
      <w:r>
        <w:rPr>
          <w:rFonts w:hint="eastAsia" w:ascii="Arial" w:hAnsi="Arial" w:cs="Arial"/>
          <w:szCs w:val="21"/>
        </w:rPr>
        <w:t xml:space="preserve">  目前eppd数据</w:t>
      </w:r>
    </w:p>
    <w:p>
      <w:pPr>
        <w:tabs>
          <w:tab w:val="left" w:pos="1050"/>
        </w:tabs>
        <w:jc w:val="left"/>
        <w:rPr>
          <w:rFonts w:ascii="Arial" w:hAnsi="Arial" w:cs="Arial"/>
          <w:szCs w:val="21"/>
        </w:rPr>
      </w:pPr>
      <w:r>
        <w:rPr>
          <w:rFonts w:ascii="Arial" w:hAnsi="Arial" w:cs="Arial"/>
          <w:szCs w:val="21"/>
        </w:rPr>
        <w:t>This message is used to transmit the current EPPD.</w:t>
      </w:r>
    </w:p>
    <w:p>
      <w:pPr>
        <w:tabs>
          <w:tab w:val="left" w:pos="1050"/>
        </w:tabs>
        <w:jc w:val="left"/>
        <w:rPr>
          <w:rFonts w:ascii="Arial" w:hAnsi="Arial" w:cs="Arial"/>
          <w:szCs w:val="21"/>
        </w:rPr>
      </w:pPr>
      <w:r>
        <w:rPr>
          <w:rFonts w:hint="eastAsia" w:ascii="Arial" w:hAnsi="Arial" w:cs="Arial"/>
          <w:szCs w:val="21"/>
        </w:rPr>
        <w:t>这个信息是用来传输电流eppd。</w:t>
      </w:r>
    </w:p>
    <w:p>
      <w:pPr>
        <w:tabs>
          <w:tab w:val="left" w:pos="1050"/>
        </w:tabs>
        <w:jc w:val="left"/>
        <w:rPr>
          <w:rFonts w:ascii="Arial" w:hAnsi="Arial" w:cs="Arial"/>
          <w:szCs w:val="21"/>
        </w:rPr>
      </w:pPr>
      <w:r>
        <w:drawing>
          <wp:inline distT="0" distB="0" distL="0" distR="0">
            <wp:extent cx="8778240" cy="1221105"/>
            <wp:effectExtent l="0" t="0" r="3810" b="17145"/>
            <wp:docPr id="476" name="图片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图片 476"/>
                    <pic:cNvPicPr>
                      <a:picLocks noChangeAspect="1"/>
                    </pic:cNvPicPr>
                  </pic:nvPicPr>
                  <pic:blipFill>
                    <a:blip r:embed="rId118"/>
                    <a:stretch>
                      <a:fillRect/>
                    </a:stretch>
                  </pic:blipFill>
                  <pic:spPr>
                    <a:xfrm>
                      <a:off x="0" y="0"/>
                      <a:ext cx="8778240" cy="122110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Equipment Process Capabilities Request</w:t>
      </w:r>
      <w:r>
        <w:rPr>
          <w:rFonts w:hint="eastAsia" w:ascii="Arial" w:hAnsi="Arial" w:cs="Arial"/>
          <w:szCs w:val="21"/>
        </w:rPr>
        <w:t xml:space="preserve">  设备工艺能力要求</w:t>
      </w:r>
    </w:p>
    <w:p>
      <w:pPr>
        <w:tabs>
          <w:tab w:val="left" w:pos="1050"/>
        </w:tabs>
        <w:jc w:val="left"/>
        <w:rPr>
          <w:rFonts w:ascii="Arial" w:hAnsi="Arial" w:cs="Arial"/>
          <w:szCs w:val="21"/>
        </w:rPr>
      </w:pPr>
      <w:r>
        <w:rPr>
          <w:rFonts w:ascii="Arial" w:hAnsi="Arial" w:cs="Arial"/>
          <w:szCs w:val="21"/>
        </w:rPr>
        <w:t>This message is used to request the Equipment Process Capabilities Data(PCD).</w:t>
      </w:r>
    </w:p>
    <w:p>
      <w:pPr>
        <w:tabs>
          <w:tab w:val="left" w:pos="1050"/>
        </w:tabs>
        <w:jc w:val="left"/>
        <w:rPr>
          <w:rFonts w:ascii="Arial" w:hAnsi="Arial" w:cs="Arial"/>
          <w:szCs w:val="21"/>
        </w:rPr>
      </w:pPr>
      <w:r>
        <w:rPr>
          <w:rFonts w:hint="eastAsia" w:ascii="Arial" w:hAnsi="Arial" w:cs="Arial"/>
          <w:szCs w:val="21"/>
        </w:rPr>
        <w:t>这一消息用于请求的设备的过程能力数据（PCD）。</w:t>
      </w:r>
    </w:p>
    <w:p>
      <w:pPr>
        <w:tabs>
          <w:tab w:val="left" w:pos="1050"/>
        </w:tabs>
        <w:jc w:val="left"/>
        <w:rPr>
          <w:rFonts w:ascii="Arial" w:hAnsi="Arial" w:cs="Arial"/>
          <w:szCs w:val="21"/>
        </w:rPr>
      </w:pPr>
      <w:r>
        <w:drawing>
          <wp:inline distT="0" distB="0" distL="0" distR="0">
            <wp:extent cx="8924925" cy="2896235"/>
            <wp:effectExtent l="0" t="0" r="9525" b="18415"/>
            <wp:docPr id="477" name="图片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图片 477"/>
                    <pic:cNvPicPr>
                      <a:picLocks noChangeAspect="1"/>
                    </pic:cNvPicPr>
                  </pic:nvPicPr>
                  <pic:blipFill>
                    <a:blip r:embed="rId119"/>
                    <a:stretch>
                      <a:fillRect/>
                    </a:stretch>
                  </pic:blipFill>
                  <pic:spPr>
                    <a:xfrm>
                      <a:off x="0" y="0"/>
                      <a:ext cx="8924925" cy="2896469"/>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3762375" cy="4791075"/>
            <wp:effectExtent l="0" t="0" r="9525" b="9525"/>
            <wp:docPr id="478" name="图片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图片 478"/>
                    <pic:cNvPicPr>
                      <a:picLocks noChangeAspect="1"/>
                    </pic:cNvPicPr>
                  </pic:nvPicPr>
                  <pic:blipFill>
                    <a:blip r:embed="rId120"/>
                    <a:stretch>
                      <a:fillRect/>
                    </a:stretch>
                  </pic:blipFill>
                  <pic:spPr>
                    <a:xfrm>
                      <a:off x="0" y="0"/>
                      <a:ext cx="3762375" cy="479107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Equipment Process Capabilities Data</w:t>
      </w:r>
      <w:r>
        <w:rPr>
          <w:rFonts w:hint="eastAsia" w:ascii="Arial" w:hAnsi="Arial" w:cs="Arial"/>
          <w:szCs w:val="21"/>
        </w:rPr>
        <w:t xml:space="preserve">    设备过程能力数据</w:t>
      </w:r>
    </w:p>
    <w:p>
      <w:pPr>
        <w:tabs>
          <w:tab w:val="left" w:pos="1050"/>
        </w:tabs>
        <w:jc w:val="left"/>
        <w:rPr>
          <w:rFonts w:ascii="Arial" w:hAnsi="Arial" w:cs="Arial"/>
          <w:szCs w:val="21"/>
        </w:rPr>
      </w:pPr>
      <w:r>
        <w:rPr>
          <w:rFonts w:ascii="Arial" w:hAnsi="Arial" w:cs="Arial"/>
          <w:szCs w:val="21"/>
        </w:rPr>
        <w:t>This equipment message provides the information necessary for the host to create and partially verify the contents of a new process program or display the object of a process program previously generated by a host or equipment. The PCD defines the process program content acceptable to the originating equipment.</w:t>
      </w:r>
    </w:p>
    <w:p>
      <w:pPr>
        <w:tabs>
          <w:tab w:val="left" w:pos="1050"/>
        </w:tabs>
        <w:jc w:val="left"/>
        <w:rPr>
          <w:rFonts w:ascii="Arial" w:hAnsi="Arial" w:cs="Arial"/>
          <w:szCs w:val="21"/>
        </w:rPr>
      </w:pPr>
      <w:r>
        <w:rPr>
          <w:rFonts w:hint="eastAsia" w:ascii="Arial" w:hAnsi="Arial" w:cs="Arial"/>
          <w:szCs w:val="21"/>
        </w:rPr>
        <w:t>此设备消息提供主机所需的信息，以创建和部分验证一个新的进程程序的内容或显示由主机或设备产生的一个进程程序的对象。PCD定义处理程序内容源设备可以接受。</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143</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rPr>
          <w:rFonts w:ascii="Arial" w:hAnsi="Arial" w:cs="Arial"/>
          <w:szCs w:val="21"/>
        </w:rPr>
        <w:t>Parameter specifications depend on the data type of each parameter. The structure of each of the possible three groups is as follows:</w:t>
      </w:r>
    </w:p>
    <w:p>
      <w:pPr>
        <w:tabs>
          <w:tab w:val="left" w:pos="1050"/>
        </w:tabs>
        <w:jc w:val="left"/>
        <w:rPr>
          <w:rFonts w:ascii="Arial" w:hAnsi="Arial" w:cs="Arial"/>
          <w:szCs w:val="21"/>
        </w:rPr>
      </w:pPr>
      <w:r>
        <w:rPr>
          <w:rFonts w:hint="eastAsia" w:ascii="Arial" w:hAnsi="Arial" w:cs="Arial"/>
          <w:szCs w:val="21"/>
        </w:rPr>
        <w:t>参数规格取决于每个参数的数据类型。每一个可能的三组的结构如下：</w:t>
      </w:r>
    </w:p>
    <w:p>
      <w:pPr>
        <w:tabs>
          <w:tab w:val="left" w:pos="1050"/>
        </w:tabs>
        <w:jc w:val="left"/>
        <w:rPr>
          <w:rFonts w:ascii="Arial" w:hAnsi="Arial" w:cs="Arial"/>
          <w:szCs w:val="21"/>
        </w:rPr>
      </w:pPr>
      <w:r>
        <w:drawing>
          <wp:inline distT="0" distB="0" distL="0" distR="0">
            <wp:extent cx="6706870" cy="2230755"/>
            <wp:effectExtent l="0" t="0" r="17780" b="17145"/>
            <wp:docPr id="479" name="图片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图片 479"/>
                    <pic:cNvPicPr>
                      <a:picLocks noChangeAspect="1"/>
                    </pic:cNvPicPr>
                  </pic:nvPicPr>
                  <pic:blipFill>
                    <a:blip r:embed="rId121"/>
                    <a:stretch>
                      <a:fillRect/>
                    </a:stretch>
                  </pic:blipFill>
                  <pic:spPr>
                    <a:xfrm>
                      <a:off x="0" y="0"/>
                      <a:ext cx="6706870" cy="223075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Numeric Data</w:t>
      </w:r>
      <w:r>
        <w:rPr>
          <w:rFonts w:hint="eastAsia" w:ascii="Arial" w:hAnsi="Arial" w:cs="Arial"/>
          <w:szCs w:val="21"/>
        </w:rPr>
        <w:t xml:space="preserve">  数字数据    </w:t>
      </w:r>
      <w:r>
        <w:rPr>
          <w:rFonts w:ascii="Arial" w:hAnsi="Arial" w:cs="Arial"/>
          <w:szCs w:val="21"/>
        </w:rPr>
        <w:t>String Data</w:t>
      </w:r>
      <w:r>
        <w:rPr>
          <w:rFonts w:hint="eastAsia" w:ascii="Arial" w:hAnsi="Arial" w:cs="Arial"/>
          <w:szCs w:val="21"/>
        </w:rPr>
        <w:t xml:space="preserve"> 字符串数据   </w:t>
      </w:r>
      <w:r>
        <w:rPr>
          <w:rFonts w:ascii="Arial" w:hAnsi="Arial" w:cs="Arial"/>
          <w:szCs w:val="21"/>
        </w:rPr>
        <w:t>Boolean Data</w:t>
      </w:r>
      <w:r>
        <w:rPr>
          <w:rFonts w:hint="eastAsia" w:ascii="Arial" w:hAnsi="Arial" w:cs="Arial"/>
          <w:szCs w:val="21"/>
        </w:rPr>
        <w:t xml:space="preserve">  布林值</w:t>
      </w:r>
    </w:p>
    <w:p>
      <w:pPr>
        <w:tabs>
          <w:tab w:val="left" w:pos="1050"/>
        </w:tabs>
        <w:jc w:val="left"/>
        <w:rPr>
          <w:rFonts w:ascii="Arial" w:hAnsi="Arial" w:cs="Arial"/>
          <w:szCs w:val="21"/>
        </w:rPr>
      </w:pPr>
      <w:r>
        <w:drawing>
          <wp:inline distT="0" distB="0" distL="0" distR="0">
            <wp:extent cx="8915400" cy="1323975"/>
            <wp:effectExtent l="0" t="0" r="0" b="9525"/>
            <wp:docPr id="480" name="图片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图片 480"/>
                    <pic:cNvPicPr>
                      <a:picLocks noChangeAspect="1"/>
                    </pic:cNvPicPr>
                  </pic:nvPicPr>
                  <pic:blipFill>
                    <a:blip r:embed="rId122"/>
                    <a:stretch>
                      <a:fillRect/>
                    </a:stretch>
                  </pic:blipFill>
                  <pic:spPr>
                    <a:xfrm>
                      <a:off x="0" y="0"/>
                      <a:ext cx="8915935" cy="132397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Formatted Process Program Send</w:t>
      </w:r>
      <w:r>
        <w:rPr>
          <w:rFonts w:hint="eastAsia" w:ascii="Arial" w:hAnsi="Arial" w:cs="Arial"/>
          <w:szCs w:val="21"/>
        </w:rPr>
        <w:t xml:space="preserve">  格式化进程程序发送</w:t>
      </w:r>
    </w:p>
    <w:p>
      <w:pPr>
        <w:tabs>
          <w:tab w:val="left" w:pos="1050"/>
        </w:tabs>
        <w:jc w:val="left"/>
        <w:rPr>
          <w:rFonts w:ascii="Arial" w:hAnsi="Arial" w:cs="Arial"/>
          <w:szCs w:val="21"/>
        </w:rPr>
      </w:pPr>
      <w:r>
        <w:rPr>
          <w:rFonts w:ascii="Arial" w:hAnsi="Arial" w:cs="Arial"/>
          <w:szCs w:val="21"/>
        </w:rPr>
        <w:t>This message allows movement of formatted process programs between a piece of equipment and its host system. The values of MDLN and SOFTREV are obtained from the PCD used to generate the process program. If S7,F23 is multi-block, it must be preceded by the S7F1/F2 Inquire/Grant transaction.</w:t>
      </w:r>
    </w:p>
    <w:p>
      <w:pPr>
        <w:tabs>
          <w:tab w:val="left" w:pos="1050"/>
        </w:tabs>
        <w:jc w:val="left"/>
        <w:rPr>
          <w:rFonts w:ascii="Arial" w:hAnsi="Arial" w:cs="Arial"/>
          <w:szCs w:val="21"/>
        </w:rPr>
      </w:pPr>
      <w:r>
        <w:rPr>
          <w:rFonts w:hint="eastAsia" w:ascii="Arial" w:hAnsi="Arial" w:cs="Arial"/>
          <w:szCs w:val="21"/>
        </w:rPr>
        <w:t>这个消息允许在一个设备和它的主机系统之间的格式化的过程程序的运动。从用于生成程序的PCD得到mdln和softrev值。如果S7，F23是多块，它必须加上s7f1 / F2查询/批准交易。</w:t>
      </w:r>
    </w:p>
    <w:p>
      <w:pPr>
        <w:tabs>
          <w:tab w:val="left" w:pos="1050"/>
        </w:tabs>
        <w:jc w:val="left"/>
        <w:rPr>
          <w:rFonts w:ascii="Arial" w:hAnsi="Arial" w:cs="Arial"/>
          <w:szCs w:val="21"/>
        </w:rPr>
      </w:pPr>
      <w:r>
        <w:drawing>
          <wp:inline distT="0" distB="0" distL="0" distR="0">
            <wp:extent cx="5486400" cy="3341370"/>
            <wp:effectExtent l="0" t="0" r="0" b="11430"/>
            <wp:docPr id="481" name="图片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481"/>
                    <pic:cNvPicPr>
                      <a:picLocks noChangeAspect="1"/>
                    </pic:cNvPicPr>
                  </pic:nvPicPr>
                  <pic:blipFill>
                    <a:blip r:embed="rId123"/>
                    <a:stretch>
                      <a:fillRect/>
                    </a:stretch>
                  </pic:blipFill>
                  <pic:spPr>
                    <a:xfrm>
                      <a:off x="0" y="0"/>
                      <a:ext cx="5486400" cy="3341370"/>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8915400" cy="2397760"/>
            <wp:effectExtent l="0" t="0" r="0" b="2540"/>
            <wp:docPr id="482" name="图片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图片 482"/>
                    <pic:cNvPicPr>
                      <a:picLocks noChangeAspect="1"/>
                    </pic:cNvPicPr>
                  </pic:nvPicPr>
                  <pic:blipFill>
                    <a:blip r:embed="rId124"/>
                    <a:stretch>
                      <a:fillRect/>
                    </a:stretch>
                  </pic:blipFill>
                  <pic:spPr>
                    <a:xfrm>
                      <a:off x="0" y="0"/>
                      <a:ext cx="8915400" cy="239807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Formatted Process Program Acknowledge</w:t>
      </w:r>
      <w:r>
        <w:rPr>
          <w:rFonts w:hint="eastAsia" w:ascii="Arial" w:hAnsi="Arial" w:cs="Arial"/>
          <w:szCs w:val="21"/>
        </w:rPr>
        <w:t xml:space="preserve">  格式化过程程序确认</w:t>
      </w:r>
    </w:p>
    <w:p>
      <w:pPr>
        <w:tabs>
          <w:tab w:val="left" w:pos="1050"/>
        </w:tabs>
        <w:jc w:val="left"/>
        <w:rPr>
          <w:rFonts w:ascii="Arial" w:hAnsi="Arial" w:cs="Arial"/>
          <w:szCs w:val="21"/>
        </w:rPr>
      </w:pPr>
      <w:r>
        <w:rPr>
          <w:rFonts w:ascii="Arial" w:hAnsi="Arial" w:cs="Arial"/>
          <w:szCs w:val="21"/>
        </w:rPr>
        <w:t>Acknowledges reception of a formatted process program at its destination and whether the process program was accepted by the interpreter. A returned status of "accepted" by the interpreter means only that the message is understood. The validity of the contents of the process program is determined through a separate transaction (S7,F27/S7,F28).</w:t>
      </w:r>
    </w:p>
    <w:p>
      <w:pPr>
        <w:tabs>
          <w:tab w:val="left" w:pos="1050"/>
        </w:tabs>
        <w:jc w:val="left"/>
        <w:rPr>
          <w:rFonts w:ascii="Arial" w:hAnsi="Arial" w:cs="Arial"/>
          <w:szCs w:val="21"/>
        </w:rPr>
      </w:pPr>
      <w:r>
        <w:rPr>
          <w:rFonts w:hint="eastAsia" w:ascii="Arial" w:hAnsi="Arial" w:cs="Arial"/>
          <w:szCs w:val="21"/>
        </w:rPr>
        <w:t>确认接收到一个格式化的过程程序在其目的地，以及过程程序是否被解释器接受。解释器所接受的“接受”的返回状态只表示消息是被理解的。对工艺方案的内容的有效性是通过一个单独的交易决定（S7、F27、S7、F28）。</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144</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9173845" cy="1276350"/>
            <wp:effectExtent l="0" t="0" r="8255" b="0"/>
            <wp:docPr id="483" name="图片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图片 483"/>
                    <pic:cNvPicPr>
                      <a:picLocks noChangeAspect="1"/>
                    </pic:cNvPicPr>
                  </pic:nvPicPr>
                  <pic:blipFill>
                    <a:blip r:embed="rId125"/>
                    <a:stretch>
                      <a:fillRect/>
                    </a:stretch>
                  </pic:blipFill>
                  <pic:spPr>
                    <a:xfrm>
                      <a:off x="0" y="0"/>
                      <a:ext cx="9189720" cy="1278477"/>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Formatted Process Program Request</w:t>
      </w:r>
      <w:r>
        <w:rPr>
          <w:rFonts w:hint="eastAsia" w:ascii="Arial" w:hAnsi="Arial" w:cs="Arial"/>
          <w:szCs w:val="21"/>
        </w:rPr>
        <w:t xml:space="preserve">   格式化过程程序请求</w:t>
      </w:r>
    </w:p>
    <w:p>
      <w:pPr>
        <w:tabs>
          <w:tab w:val="left" w:pos="1050"/>
        </w:tabs>
        <w:jc w:val="left"/>
        <w:rPr>
          <w:rFonts w:ascii="Arial" w:hAnsi="Arial" w:cs="Arial"/>
          <w:szCs w:val="21"/>
        </w:rPr>
      </w:pPr>
      <w:r>
        <w:rPr>
          <w:rFonts w:ascii="Arial" w:hAnsi="Arial" w:cs="Arial"/>
          <w:szCs w:val="21"/>
        </w:rPr>
        <w:t>This message is used by either equipment or host to request a particular process program from the other.</w:t>
      </w:r>
    </w:p>
    <w:p>
      <w:pPr>
        <w:tabs>
          <w:tab w:val="left" w:pos="1050"/>
        </w:tabs>
        <w:jc w:val="left"/>
        <w:rPr>
          <w:rFonts w:ascii="Arial" w:hAnsi="Arial" w:cs="Arial"/>
          <w:szCs w:val="21"/>
        </w:rPr>
      </w:pPr>
      <w:r>
        <w:rPr>
          <w:rFonts w:hint="eastAsia" w:ascii="Arial" w:hAnsi="Arial" w:cs="Arial"/>
          <w:szCs w:val="21"/>
        </w:rPr>
        <w:t>此消息是由设备或主机使用，以请求从另一个特定的进程程序。</w:t>
      </w:r>
      <w:r>
        <w:drawing>
          <wp:inline distT="0" distB="0" distL="0" distR="0">
            <wp:extent cx="8464550" cy="2987675"/>
            <wp:effectExtent l="0" t="0" r="12700" b="3175"/>
            <wp:docPr id="484"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图片 484"/>
                    <pic:cNvPicPr>
                      <a:picLocks noChangeAspect="1"/>
                    </pic:cNvPicPr>
                  </pic:nvPicPr>
                  <pic:blipFill>
                    <a:blip r:embed="rId126"/>
                    <a:stretch>
                      <a:fillRect/>
                    </a:stretch>
                  </pic:blipFill>
                  <pic:spPr>
                    <a:xfrm>
                      <a:off x="0" y="0"/>
                      <a:ext cx="8464550" cy="2987675"/>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5486400" cy="710565"/>
            <wp:effectExtent l="0" t="0" r="0" b="13335"/>
            <wp:docPr id="485" name="图片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图片 485"/>
                    <pic:cNvPicPr>
                      <a:picLocks noChangeAspect="1"/>
                    </pic:cNvPicPr>
                  </pic:nvPicPr>
                  <pic:blipFill>
                    <a:blip r:embed="rId127"/>
                    <a:stretch>
                      <a:fillRect/>
                    </a:stretch>
                  </pic:blipFill>
                  <pic:spPr>
                    <a:xfrm>
                      <a:off x="0" y="0"/>
                      <a:ext cx="5486400" cy="71056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Formatted Process Program Data</w:t>
      </w:r>
      <w:r>
        <w:rPr>
          <w:rFonts w:hint="eastAsia" w:ascii="Arial" w:hAnsi="Arial" w:cs="Arial"/>
          <w:szCs w:val="21"/>
        </w:rPr>
        <w:t xml:space="preserve">  格式化处理程序数据</w:t>
      </w:r>
    </w:p>
    <w:p>
      <w:pPr>
        <w:tabs>
          <w:tab w:val="left" w:pos="1050"/>
        </w:tabs>
        <w:jc w:val="left"/>
        <w:rPr>
          <w:rFonts w:ascii="Arial" w:hAnsi="Arial" w:cs="Arial"/>
          <w:szCs w:val="21"/>
        </w:rPr>
      </w:pPr>
      <w:r>
        <w:rPr>
          <w:rFonts w:ascii="Arial" w:hAnsi="Arial" w:cs="Arial"/>
          <w:szCs w:val="21"/>
        </w:rPr>
        <w:t>This message transfers a process program in response to a request for the PPID. The values of MDLN and SOFTREV are obtained from the PCD used to generate the process program.</w:t>
      </w:r>
    </w:p>
    <w:p>
      <w:pPr>
        <w:tabs>
          <w:tab w:val="left" w:pos="1050"/>
        </w:tabs>
        <w:jc w:val="left"/>
        <w:rPr>
          <w:rFonts w:ascii="Arial" w:hAnsi="Arial" w:cs="Arial"/>
          <w:szCs w:val="21"/>
        </w:rPr>
      </w:pPr>
      <w:r>
        <w:rPr>
          <w:rFonts w:hint="eastAsia" w:ascii="Arial" w:hAnsi="Arial" w:cs="Arial"/>
          <w:szCs w:val="21"/>
        </w:rPr>
        <w:t>这一消息传递程序来响应请求的PPID。从用于生成程序的PCD得到mdln和softrev值。</w:t>
      </w:r>
    </w:p>
    <w:p>
      <w:pPr>
        <w:tabs>
          <w:tab w:val="left" w:pos="1050"/>
        </w:tabs>
        <w:jc w:val="left"/>
        <w:rPr>
          <w:rFonts w:ascii="Arial" w:hAnsi="Arial" w:cs="Arial"/>
          <w:szCs w:val="21"/>
        </w:rPr>
      </w:pPr>
      <w:r>
        <w:rPr>
          <w:rFonts w:ascii="Arial" w:hAnsi="Arial" w:cs="Arial"/>
          <w:szCs w:val="21"/>
        </w:rPr>
        <w:t>A zero length list indicates the request was denied.</w:t>
      </w:r>
    </w:p>
    <w:p>
      <w:pPr>
        <w:tabs>
          <w:tab w:val="left" w:pos="1050"/>
        </w:tabs>
        <w:jc w:val="left"/>
        <w:rPr>
          <w:rFonts w:ascii="Arial" w:hAnsi="Arial" w:cs="Arial"/>
          <w:szCs w:val="21"/>
        </w:rPr>
      </w:pPr>
      <w:r>
        <w:rPr>
          <w:rFonts w:hint="eastAsia" w:ascii="Arial" w:hAnsi="Arial" w:cs="Arial"/>
          <w:szCs w:val="21"/>
        </w:rPr>
        <w:t>一零长度列表表示请求被拒绝。</w:t>
      </w:r>
    </w:p>
    <w:p>
      <w:pPr>
        <w:tabs>
          <w:tab w:val="left" w:pos="1050"/>
        </w:tabs>
        <w:jc w:val="left"/>
        <w:rPr>
          <w:rFonts w:ascii="Arial" w:hAnsi="Arial" w:cs="Arial"/>
          <w:szCs w:val="21"/>
        </w:rPr>
      </w:pPr>
      <w:r>
        <w:drawing>
          <wp:inline distT="0" distB="0" distL="0" distR="0">
            <wp:extent cx="8119110" cy="4486910"/>
            <wp:effectExtent l="0" t="0" r="15240" b="8890"/>
            <wp:docPr id="486" name="图片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图片 486"/>
                    <pic:cNvPicPr>
                      <a:picLocks noChangeAspect="1"/>
                    </pic:cNvPicPr>
                  </pic:nvPicPr>
                  <pic:blipFill>
                    <a:blip r:embed="rId128"/>
                    <a:stretch>
                      <a:fillRect/>
                    </a:stretch>
                  </pic:blipFill>
                  <pic:spPr>
                    <a:xfrm>
                      <a:off x="0" y="0"/>
                      <a:ext cx="8119110" cy="448691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Verification Send</w:t>
      </w:r>
      <w:r>
        <w:rPr>
          <w:rFonts w:hint="eastAsia" w:ascii="Arial" w:hAnsi="Arial" w:cs="Arial"/>
          <w:szCs w:val="21"/>
        </w:rPr>
        <w:t xml:space="preserve">  进程程序验证发送</w:t>
      </w:r>
    </w:p>
    <w:p>
      <w:pPr>
        <w:tabs>
          <w:tab w:val="left" w:pos="1050"/>
        </w:tabs>
        <w:jc w:val="left"/>
        <w:rPr>
          <w:rFonts w:ascii="Arial" w:hAnsi="Arial" w:cs="Arial"/>
          <w:szCs w:val="21"/>
        </w:rPr>
      </w:pPr>
      <w:r>
        <w:rPr>
          <w:rFonts w:ascii="Arial" w:hAnsi="Arial" w:cs="Arial"/>
          <w:szCs w:val="21"/>
        </w:rPr>
        <w:t>This message indicates to the host that a process program has been received and checked by the equipment. The result of the check is specified by the list of errors. An empty error list (list of zero- length) or a one-element list with ACKC7A having a value of zero (0) indicates no errors were found in the process program. The equipment may report as many errors as it seems appropriate. The equipment is responsible for sending a single copy of this message to the host after any reception of a formatted process program (S7,F23 or S7,F26 or S7,F31). If S7,F27 is multi-block, it must be preceded by the S7,F29/S7,F30 Inquire/Grant Transaction.</w:t>
      </w:r>
    </w:p>
    <w:p>
      <w:pPr>
        <w:tabs>
          <w:tab w:val="left" w:pos="1050"/>
        </w:tabs>
        <w:jc w:val="left"/>
        <w:rPr>
          <w:rFonts w:ascii="Arial" w:hAnsi="Arial" w:cs="Arial"/>
          <w:szCs w:val="21"/>
        </w:rPr>
      </w:pPr>
      <w:r>
        <w:rPr>
          <w:rFonts w:hint="eastAsia" w:ascii="Arial" w:hAnsi="Arial" w:cs="Arial"/>
          <w:szCs w:val="21"/>
        </w:rPr>
        <w:t>此消息向主机表示已接收和检查了处理程序的主机。检查的结果是由错误的列表指定的。一个空的错误列表（列表零长度）或有一个价值一一元的零ackc7a列表（0）表示没有错误的程序发现。该设备可能报告的许多错误，因为它似乎是适当的。该设备负责接收格式化程序在发送此消息的主机的一个副本（S7、F23、S7、F26或S7，F31）。如果S7、F27是多块，它必须使用S7，F29 / S7，F30查询/授权交易。</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145</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8918575" cy="1343025"/>
            <wp:effectExtent l="0" t="0" r="15875" b="9525"/>
            <wp:docPr id="487" name="图片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图片 487"/>
                    <pic:cNvPicPr>
                      <a:picLocks noChangeAspect="1"/>
                    </pic:cNvPicPr>
                  </pic:nvPicPr>
                  <pic:blipFill>
                    <a:blip r:embed="rId129"/>
                    <a:stretch>
                      <a:fillRect/>
                    </a:stretch>
                  </pic:blipFill>
                  <pic:spPr>
                    <a:xfrm>
                      <a:off x="0" y="0"/>
                      <a:ext cx="8919090" cy="134302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Verification Acknowledge</w:t>
      </w:r>
      <w:r>
        <w:rPr>
          <w:rFonts w:hint="eastAsia" w:ascii="Arial" w:hAnsi="Arial" w:cs="Arial"/>
          <w:szCs w:val="21"/>
        </w:rPr>
        <w:t xml:space="preserve">  过程程序验证确认</w:t>
      </w:r>
    </w:p>
    <w:p>
      <w:pPr>
        <w:tabs>
          <w:tab w:val="left" w:pos="1050"/>
        </w:tabs>
        <w:jc w:val="left"/>
        <w:rPr>
          <w:rFonts w:ascii="Arial" w:hAnsi="Arial" w:cs="Arial"/>
          <w:szCs w:val="21"/>
        </w:rPr>
      </w:pPr>
      <w:r>
        <w:rPr>
          <w:rFonts w:ascii="Arial" w:hAnsi="Arial" w:cs="Arial"/>
          <w:szCs w:val="21"/>
        </w:rPr>
        <w:t>Reply by host to equipment acknowledging reception of Process Program Verification Send (PVS).</w:t>
      </w:r>
    </w:p>
    <w:p>
      <w:pPr>
        <w:tabs>
          <w:tab w:val="left" w:pos="1050"/>
        </w:tabs>
        <w:jc w:val="left"/>
        <w:rPr>
          <w:rFonts w:ascii="Arial" w:hAnsi="Arial" w:cs="Arial"/>
          <w:szCs w:val="21"/>
        </w:rPr>
      </w:pPr>
      <w:r>
        <w:rPr>
          <w:rFonts w:hint="eastAsia" w:ascii="Arial" w:hAnsi="Arial" w:cs="Arial"/>
          <w:szCs w:val="21"/>
        </w:rPr>
        <w:t>回复由主机设备确认过程程序验证接收发送（PVS）。</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8915400" cy="1502410"/>
            <wp:effectExtent l="0" t="0" r="0" b="2540"/>
            <wp:docPr id="488" name="图片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图片 488"/>
                    <pic:cNvPicPr>
                      <a:picLocks noChangeAspect="1"/>
                    </pic:cNvPicPr>
                  </pic:nvPicPr>
                  <pic:blipFill>
                    <a:blip r:embed="rId130"/>
                    <a:stretch>
                      <a:fillRect/>
                    </a:stretch>
                  </pic:blipFill>
                  <pic:spPr>
                    <a:xfrm>
                      <a:off x="0" y="0"/>
                      <a:ext cx="8921527" cy="1503443"/>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Verification Inquire</w:t>
      </w:r>
      <w:r>
        <w:rPr>
          <w:rFonts w:hint="eastAsia" w:ascii="Arial" w:hAnsi="Arial" w:cs="Arial"/>
          <w:szCs w:val="21"/>
        </w:rPr>
        <w:t xml:space="preserve">  过程程序验证查询</w:t>
      </w:r>
    </w:p>
    <w:p>
      <w:pPr>
        <w:tabs>
          <w:tab w:val="left" w:pos="1050"/>
        </w:tabs>
        <w:jc w:val="left"/>
        <w:rPr>
          <w:rFonts w:ascii="Arial" w:hAnsi="Arial" w:cs="Arial"/>
          <w:szCs w:val="21"/>
        </w:rPr>
      </w:pPr>
      <w:r>
        <w:rPr>
          <w:rFonts w:ascii="Arial" w:hAnsi="Arial" w:cs="Arial"/>
          <w:szCs w:val="21"/>
        </w:rPr>
        <w:t>This message allows a piece of equipment to ask a host for permission to send a multi-block PVS.</w:t>
      </w:r>
    </w:p>
    <w:p>
      <w:pPr>
        <w:tabs>
          <w:tab w:val="left" w:pos="1050"/>
        </w:tabs>
        <w:jc w:val="left"/>
        <w:rPr>
          <w:rFonts w:ascii="Arial" w:hAnsi="Arial" w:cs="Arial"/>
          <w:szCs w:val="21"/>
        </w:rPr>
      </w:pPr>
      <w:r>
        <w:rPr>
          <w:rFonts w:hint="eastAsia" w:ascii="Arial" w:hAnsi="Arial" w:cs="Arial"/>
          <w:szCs w:val="21"/>
        </w:rPr>
        <w:t>这条消息让一台设备向主机发送一个多块PVS的权限。</w:t>
      </w:r>
    </w:p>
    <w:p>
      <w:pPr>
        <w:tabs>
          <w:tab w:val="left" w:pos="1050"/>
        </w:tabs>
        <w:jc w:val="left"/>
        <w:rPr>
          <w:rFonts w:ascii="Arial" w:hAnsi="Arial" w:cs="Arial"/>
          <w:szCs w:val="21"/>
        </w:rPr>
      </w:pPr>
      <w:r>
        <w:drawing>
          <wp:inline distT="0" distB="0" distL="0" distR="0">
            <wp:extent cx="8448675" cy="1275715"/>
            <wp:effectExtent l="0" t="0" r="9525" b="635"/>
            <wp:docPr id="489"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图片 489"/>
                    <pic:cNvPicPr>
                      <a:picLocks noChangeAspect="1"/>
                    </pic:cNvPicPr>
                  </pic:nvPicPr>
                  <pic:blipFill>
                    <a:blip r:embed="rId131"/>
                    <a:stretch>
                      <a:fillRect/>
                    </a:stretch>
                  </pic:blipFill>
                  <pic:spPr>
                    <a:xfrm>
                      <a:off x="0" y="0"/>
                      <a:ext cx="8448675" cy="1276102"/>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Verification Grant</w:t>
      </w:r>
      <w:r>
        <w:rPr>
          <w:rFonts w:hint="eastAsia" w:ascii="Arial" w:hAnsi="Arial" w:cs="Arial"/>
          <w:szCs w:val="21"/>
        </w:rPr>
        <w:t xml:space="preserve">  过程程序验证授权</w:t>
      </w:r>
    </w:p>
    <w:p>
      <w:pPr>
        <w:tabs>
          <w:tab w:val="left" w:pos="1050"/>
        </w:tabs>
        <w:jc w:val="left"/>
        <w:rPr>
          <w:rFonts w:ascii="Arial" w:hAnsi="Arial" w:cs="Arial"/>
          <w:szCs w:val="21"/>
        </w:rPr>
      </w:pPr>
      <w:r>
        <w:rPr>
          <w:rFonts w:ascii="Arial" w:hAnsi="Arial" w:cs="Arial"/>
          <w:szCs w:val="21"/>
        </w:rPr>
        <w:t>Reply by host to equipment providing response to Process Program Verification Inquire (PVI).</w:t>
      </w:r>
    </w:p>
    <w:p>
      <w:pPr>
        <w:tabs>
          <w:tab w:val="left" w:pos="1050"/>
        </w:tabs>
        <w:jc w:val="left"/>
        <w:rPr>
          <w:rFonts w:ascii="Arial" w:hAnsi="Arial" w:cs="Arial"/>
          <w:szCs w:val="21"/>
        </w:rPr>
      </w:pPr>
      <w:r>
        <w:rPr>
          <w:rFonts w:hint="eastAsia" w:ascii="Arial" w:hAnsi="Arial" w:cs="Arial"/>
          <w:szCs w:val="21"/>
        </w:rPr>
        <w:t>回复由主机设备提供响应处理程序验证查询（PVI）。</w:t>
      </w:r>
    </w:p>
    <w:p>
      <w:pPr>
        <w:tabs>
          <w:tab w:val="left" w:pos="1050"/>
        </w:tabs>
        <w:jc w:val="left"/>
        <w:rPr>
          <w:rFonts w:ascii="Arial" w:hAnsi="Arial" w:cs="Arial"/>
          <w:szCs w:val="21"/>
        </w:rPr>
      </w:pPr>
      <w:r>
        <w:drawing>
          <wp:inline distT="0" distB="0" distL="0" distR="0">
            <wp:extent cx="8433435" cy="1622425"/>
            <wp:effectExtent l="0" t="0" r="5715" b="15875"/>
            <wp:docPr id="490" name="图片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图片 490"/>
                    <pic:cNvPicPr>
                      <a:picLocks noChangeAspect="1"/>
                    </pic:cNvPicPr>
                  </pic:nvPicPr>
                  <pic:blipFill>
                    <a:blip r:embed="rId132"/>
                    <a:stretch>
                      <a:fillRect/>
                    </a:stretch>
                  </pic:blipFill>
                  <pic:spPr>
                    <a:xfrm>
                      <a:off x="0" y="0"/>
                      <a:ext cx="8433435" cy="1622425"/>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5143500" cy="3442970"/>
            <wp:effectExtent l="0" t="0" r="0" b="5080"/>
            <wp:docPr id="491" name="图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491"/>
                    <pic:cNvPicPr>
                      <a:picLocks noChangeAspect="1"/>
                    </pic:cNvPicPr>
                  </pic:nvPicPr>
                  <pic:blipFill>
                    <a:blip r:embed="rId133"/>
                    <a:stretch>
                      <a:fillRect/>
                    </a:stretch>
                  </pic:blipFill>
                  <pic:spPr>
                    <a:xfrm>
                      <a:off x="0" y="0"/>
                      <a:ext cx="5143500" cy="344328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Verification Request Send</w:t>
      </w:r>
      <w:r>
        <w:rPr>
          <w:rFonts w:hint="eastAsia" w:ascii="Arial" w:hAnsi="Arial" w:cs="Arial"/>
          <w:szCs w:val="21"/>
        </w:rPr>
        <w:t xml:space="preserve">  验证请求发送</w:t>
      </w:r>
    </w:p>
    <w:p>
      <w:pPr>
        <w:tabs>
          <w:tab w:val="left" w:pos="1050"/>
        </w:tabs>
        <w:jc w:val="left"/>
        <w:rPr>
          <w:rFonts w:ascii="Arial" w:hAnsi="Arial" w:cs="Arial"/>
          <w:szCs w:val="21"/>
        </w:rPr>
      </w:pPr>
      <w:r>
        <w:rPr>
          <w:rFonts w:ascii="Arial" w:hAnsi="Arial" w:cs="Arial"/>
          <w:szCs w:val="21"/>
        </w:rPr>
        <w:t>This message requests the interpreting equipment to check the contents of the provided process program and inform the host whether or not the process program is acceptable for processing at the machine. The values of MDLN and SOFTREV are obtained from the PCD used to generate the process program. If S7,F31 is multi-block, it must be preceded by the S7,F1/S7,F2 Inquire/Grant transaction.</w:t>
      </w:r>
    </w:p>
    <w:p>
      <w:pPr>
        <w:tabs>
          <w:tab w:val="left" w:pos="1050"/>
        </w:tabs>
        <w:jc w:val="left"/>
        <w:rPr>
          <w:rFonts w:ascii="Arial" w:hAnsi="Arial" w:cs="Arial"/>
          <w:szCs w:val="21"/>
        </w:rPr>
      </w:pPr>
      <w:r>
        <w:rPr>
          <w:rFonts w:hint="eastAsia" w:ascii="Arial" w:hAnsi="Arial" w:cs="Arial"/>
          <w:szCs w:val="21"/>
        </w:rPr>
        <w:t>此消息请求解释设备检查所提供的进程程序的内容，并通知主机是否可以接受该进程程序在机器上的处理。从用于生成程序的PCD得到mdln和softrev值。如果S7，F31是多块，它必须使用S7、F1、S7、F2查询/授权交易。</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8753475" cy="2331720"/>
            <wp:effectExtent l="0" t="0" r="9525" b="11430"/>
            <wp:docPr id="492"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图片 492"/>
                    <pic:cNvPicPr>
                      <a:picLocks noChangeAspect="1"/>
                    </pic:cNvPicPr>
                  </pic:nvPicPr>
                  <pic:blipFill>
                    <a:blip r:embed="rId134"/>
                    <a:stretch>
                      <a:fillRect/>
                    </a:stretch>
                  </pic:blipFill>
                  <pic:spPr>
                    <a:xfrm>
                      <a:off x="0" y="0"/>
                      <a:ext cx="8780174" cy="233934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Verification Request Acknowledge</w:t>
      </w:r>
      <w:r>
        <w:rPr>
          <w:rFonts w:hint="eastAsia" w:ascii="Arial" w:hAnsi="Arial" w:cs="Arial"/>
          <w:szCs w:val="21"/>
        </w:rPr>
        <w:t xml:space="preserve">  验证请求确认</w:t>
      </w:r>
    </w:p>
    <w:p>
      <w:pPr>
        <w:tabs>
          <w:tab w:val="left" w:pos="1050"/>
        </w:tabs>
        <w:jc w:val="left"/>
        <w:rPr>
          <w:rFonts w:ascii="Arial" w:hAnsi="Arial" w:cs="Arial"/>
          <w:szCs w:val="21"/>
        </w:rPr>
      </w:pPr>
      <w:r>
        <w:rPr>
          <w:rFonts w:ascii="Arial" w:hAnsi="Arial" w:cs="Arial"/>
          <w:szCs w:val="21"/>
        </w:rPr>
        <w:t>Acknowledges reception of a formatted process program verification request at its destination and whether the process program was accepted by the equipment. A returned status of accepted by the interpreter means only that the message is understood. The validity of the contents of the process program is specified through a separate transaction (S7,F27/S7,F28).</w:t>
      </w:r>
    </w:p>
    <w:p>
      <w:pPr>
        <w:tabs>
          <w:tab w:val="left" w:pos="1050"/>
        </w:tabs>
        <w:jc w:val="left"/>
        <w:rPr>
          <w:rFonts w:ascii="Arial" w:hAnsi="Arial" w:cs="Arial"/>
          <w:szCs w:val="21"/>
        </w:rPr>
      </w:pPr>
      <w:r>
        <w:rPr>
          <w:rFonts w:hint="eastAsia" w:ascii="Arial" w:hAnsi="Arial" w:cs="Arial"/>
          <w:szCs w:val="21"/>
        </w:rPr>
        <w:t>确认接收到一个格式化的过程程序验证请求在它的目的地，以及是否接受的过程程序的设备。解释器所接受的返回状态只表示消息是被理解的。对工艺方案的内容的有效性是通过一个单独的事务指定（S7、F27、S7、F28）。</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146</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8638540" cy="1543050"/>
            <wp:effectExtent l="0" t="0" r="10160" b="0"/>
            <wp:docPr id="493" name="图片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图片 493"/>
                    <pic:cNvPicPr>
                      <a:picLocks noChangeAspect="1"/>
                    </pic:cNvPicPr>
                  </pic:nvPicPr>
                  <pic:blipFill>
                    <a:blip r:embed="rId135"/>
                    <a:stretch>
                      <a:fillRect/>
                    </a:stretch>
                  </pic:blipFill>
                  <pic:spPr>
                    <a:xfrm>
                      <a:off x="0" y="0"/>
                      <a:ext cx="8638540" cy="154305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Available Request</w:t>
      </w:r>
      <w:r>
        <w:rPr>
          <w:rFonts w:hint="eastAsia" w:ascii="Arial" w:hAnsi="Arial" w:cs="Arial"/>
          <w:szCs w:val="21"/>
        </w:rPr>
        <w:t xml:space="preserve">  处理程序可用的请求</w:t>
      </w:r>
    </w:p>
    <w:p>
      <w:pPr>
        <w:tabs>
          <w:tab w:val="left" w:pos="1050"/>
        </w:tabs>
        <w:jc w:val="left"/>
        <w:rPr>
          <w:rFonts w:ascii="Arial" w:hAnsi="Arial" w:cs="Arial"/>
          <w:szCs w:val="21"/>
        </w:rPr>
      </w:pPr>
      <w:r>
        <w:rPr>
          <w:rFonts w:ascii="Arial" w:hAnsi="Arial" w:cs="Arial"/>
          <w:szCs w:val="21"/>
        </w:rPr>
        <w:t>This message requests the interpreting host or equipment to check its process program library and tell the requester if the PPID will be supplied if requested.</w:t>
      </w:r>
    </w:p>
    <w:p>
      <w:pPr>
        <w:tabs>
          <w:tab w:val="left" w:pos="1050"/>
        </w:tabs>
        <w:jc w:val="left"/>
        <w:rPr>
          <w:rFonts w:ascii="Arial" w:hAnsi="Arial" w:cs="Arial"/>
          <w:szCs w:val="21"/>
        </w:rPr>
      </w:pPr>
      <w:r>
        <w:rPr>
          <w:rFonts w:hint="eastAsia" w:ascii="Arial" w:hAnsi="Arial" w:cs="Arial"/>
          <w:szCs w:val="21"/>
        </w:rPr>
        <w:t>这一消息请求解释主机或设备检查过程程序库，如果PPID将提供如果要求告诉请求者。</w:t>
      </w:r>
    </w:p>
    <w:p>
      <w:pPr>
        <w:tabs>
          <w:tab w:val="left" w:pos="1050"/>
        </w:tabs>
        <w:jc w:val="left"/>
        <w:rPr>
          <w:rFonts w:ascii="Arial" w:hAnsi="Arial" w:cs="Arial"/>
          <w:szCs w:val="21"/>
        </w:rPr>
      </w:pPr>
      <w:r>
        <w:drawing>
          <wp:inline distT="0" distB="0" distL="0" distR="0">
            <wp:extent cx="8686800" cy="1964055"/>
            <wp:effectExtent l="0" t="0" r="0" b="17145"/>
            <wp:docPr id="494" name="图片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图片 494"/>
                    <pic:cNvPicPr>
                      <a:picLocks noChangeAspect="1"/>
                    </pic:cNvPicPr>
                  </pic:nvPicPr>
                  <pic:blipFill>
                    <a:blip r:embed="rId136"/>
                    <a:stretch>
                      <a:fillRect/>
                    </a:stretch>
                  </pic:blipFill>
                  <pic:spPr>
                    <a:xfrm>
                      <a:off x="0" y="0"/>
                      <a:ext cx="8704619" cy="196861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Availability Data</w:t>
      </w:r>
      <w:r>
        <w:rPr>
          <w:rFonts w:hint="eastAsia" w:ascii="Arial" w:hAnsi="Arial" w:cs="Arial"/>
          <w:szCs w:val="21"/>
        </w:rPr>
        <w:t xml:space="preserve"> 进程程序可用性数据</w:t>
      </w:r>
    </w:p>
    <w:p>
      <w:pPr>
        <w:tabs>
          <w:tab w:val="left" w:pos="1050"/>
        </w:tabs>
        <w:jc w:val="left"/>
        <w:rPr>
          <w:rFonts w:ascii="Arial" w:hAnsi="Arial" w:cs="Arial"/>
          <w:szCs w:val="21"/>
        </w:rPr>
      </w:pPr>
      <w:r>
        <w:rPr>
          <w:rFonts w:ascii="Arial" w:hAnsi="Arial" w:cs="Arial"/>
          <w:szCs w:val="21"/>
        </w:rPr>
        <w:t>This message allows originator to tell requester whether it can provide the specified process program and whether it can provide it formatted, unformatted, or both.</w:t>
      </w:r>
    </w:p>
    <w:p>
      <w:pPr>
        <w:tabs>
          <w:tab w:val="left" w:pos="1050"/>
        </w:tabs>
        <w:jc w:val="left"/>
        <w:rPr>
          <w:rFonts w:ascii="Arial" w:hAnsi="Arial" w:cs="Arial"/>
          <w:szCs w:val="21"/>
        </w:rPr>
      </w:pPr>
      <w:r>
        <w:rPr>
          <w:rFonts w:hint="eastAsia" w:ascii="Arial" w:hAnsi="Arial" w:cs="Arial"/>
          <w:szCs w:val="21"/>
        </w:rPr>
        <w:t>这条消息让人告诉请求者是否可以提供指定的处理程序是否可以提供它格式化，格式化，或两者。</w:t>
      </w:r>
    </w:p>
    <w:p>
      <w:pPr>
        <w:tabs>
          <w:tab w:val="left" w:pos="1050"/>
        </w:tabs>
        <w:jc w:val="left"/>
        <w:rPr>
          <w:rFonts w:ascii="Arial" w:hAnsi="Arial" w:cs="Arial"/>
          <w:szCs w:val="21"/>
        </w:rPr>
      </w:pPr>
      <w:r>
        <w:drawing>
          <wp:inline distT="0" distB="0" distL="0" distR="0">
            <wp:extent cx="8763000" cy="1359535"/>
            <wp:effectExtent l="0" t="0" r="0" b="12065"/>
            <wp:docPr id="495" name="图片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图片 495"/>
                    <pic:cNvPicPr>
                      <a:picLocks noChangeAspect="1"/>
                    </pic:cNvPicPr>
                  </pic:nvPicPr>
                  <pic:blipFill>
                    <a:blip r:embed="rId137"/>
                    <a:stretch>
                      <a:fillRect/>
                    </a:stretch>
                  </pic:blipFill>
                  <pic:spPr>
                    <a:xfrm>
                      <a:off x="0" y="0"/>
                      <a:ext cx="8802384" cy="136620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for MID Request</w:t>
      </w:r>
      <w:r>
        <w:rPr>
          <w:rFonts w:hint="eastAsia" w:ascii="Arial" w:hAnsi="Arial" w:cs="Arial"/>
          <w:szCs w:val="21"/>
        </w:rPr>
        <w:t xml:space="preserve"> 请求中的处理程序</w:t>
      </w:r>
    </w:p>
    <w:p>
      <w:pPr>
        <w:tabs>
          <w:tab w:val="left" w:pos="1050"/>
        </w:tabs>
        <w:jc w:val="left"/>
        <w:rPr>
          <w:rFonts w:ascii="Arial" w:hAnsi="Arial" w:cs="Arial"/>
          <w:szCs w:val="21"/>
        </w:rPr>
      </w:pPr>
      <w:r>
        <w:rPr>
          <w:rFonts w:ascii="Arial" w:hAnsi="Arial" w:cs="Arial"/>
          <w:szCs w:val="21"/>
        </w:rPr>
        <w:t>This message is used to request the transfer of the process program to be used for the material identified.</w:t>
      </w:r>
    </w:p>
    <w:p>
      <w:pPr>
        <w:tabs>
          <w:tab w:val="left" w:pos="1050"/>
        </w:tabs>
        <w:jc w:val="left"/>
        <w:rPr>
          <w:rFonts w:ascii="Arial" w:hAnsi="Arial" w:cs="Arial"/>
          <w:szCs w:val="21"/>
        </w:rPr>
      </w:pPr>
      <w:r>
        <w:rPr>
          <w:rFonts w:hint="eastAsia" w:ascii="Arial" w:hAnsi="Arial" w:cs="Arial"/>
          <w:szCs w:val="21"/>
        </w:rPr>
        <w:t>此消息是用来请求要用于确定的材料的过程程序的传输。</w:t>
      </w:r>
    </w:p>
    <w:p>
      <w:pPr>
        <w:tabs>
          <w:tab w:val="left" w:pos="1050"/>
        </w:tabs>
        <w:jc w:val="left"/>
        <w:rPr>
          <w:rFonts w:ascii="Arial" w:hAnsi="Arial" w:cs="Arial"/>
          <w:szCs w:val="21"/>
        </w:rPr>
      </w:pPr>
      <w:r>
        <w:drawing>
          <wp:inline distT="0" distB="0" distL="0" distR="0">
            <wp:extent cx="8763000" cy="2416810"/>
            <wp:effectExtent l="0" t="0" r="0" b="2540"/>
            <wp:docPr id="496" name="图片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图片 496"/>
                    <pic:cNvPicPr>
                      <a:picLocks noChangeAspect="1"/>
                    </pic:cNvPicPr>
                  </pic:nvPicPr>
                  <pic:blipFill>
                    <a:blip r:embed="rId138"/>
                    <a:stretch>
                      <a:fillRect/>
                    </a:stretch>
                  </pic:blipFill>
                  <pic:spPr>
                    <a:xfrm>
                      <a:off x="0" y="0"/>
                      <a:ext cx="8763000" cy="241692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Process Program for MID Data</w:t>
      </w:r>
      <w:r>
        <w:rPr>
          <w:rFonts w:hint="eastAsia" w:ascii="Arial" w:hAnsi="Arial" w:cs="Arial"/>
          <w:szCs w:val="21"/>
        </w:rPr>
        <w:t xml:space="preserve"> 数据的处理程序</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This message is used to transfer the process program for the material identified</w:t>
      </w:r>
    </w:p>
    <w:p>
      <w:pPr>
        <w:tabs>
          <w:tab w:val="left" w:pos="1050"/>
        </w:tabs>
        <w:jc w:val="left"/>
        <w:rPr>
          <w:rFonts w:ascii="Arial" w:hAnsi="Arial" w:cs="Arial"/>
          <w:szCs w:val="21"/>
        </w:rPr>
      </w:pPr>
      <w:r>
        <w:rPr>
          <w:rFonts w:hint="eastAsia" w:ascii="Arial" w:hAnsi="Arial" w:cs="Arial"/>
          <w:szCs w:val="21"/>
        </w:rPr>
        <w:t>此消息用于传输所标识的材料的过程程序</w:t>
      </w:r>
    </w:p>
    <w:p>
      <w:pPr>
        <w:tabs>
          <w:tab w:val="left" w:pos="1050"/>
        </w:tabs>
        <w:jc w:val="left"/>
        <w:rPr>
          <w:rFonts w:ascii="Arial" w:hAnsi="Arial" w:cs="Arial"/>
          <w:szCs w:val="21"/>
        </w:rPr>
      </w:pPr>
      <w:r>
        <w:rPr>
          <w:rFonts w:ascii="Arial" w:hAnsi="Arial" w:cs="Arial"/>
          <w:szCs w:val="21"/>
        </w:rPr>
        <w:t>A zero-length list returned means no such MID or other error.</w:t>
      </w:r>
    </w:p>
    <w:p>
      <w:pPr>
        <w:tabs>
          <w:tab w:val="left" w:pos="1050"/>
        </w:tabs>
        <w:jc w:val="left"/>
        <w:rPr>
          <w:rFonts w:ascii="Arial" w:hAnsi="Arial" w:cs="Arial"/>
          <w:szCs w:val="21"/>
        </w:rPr>
      </w:pPr>
      <w:r>
        <w:rPr>
          <w:rFonts w:hint="eastAsia" w:ascii="Arial" w:hAnsi="Arial" w:cs="Arial"/>
          <w:szCs w:val="21"/>
        </w:rPr>
        <w:t>一零长度列表返回意味着没有这样的中间或其他错误。</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7.12 Stream 8 Control Program Tra nsfer — The purpose of this stream is to provide the method for transmitting the programs used in the equipment to perform the control function or to execute the transmitted process program.</w:t>
      </w:r>
    </w:p>
    <w:p>
      <w:pPr>
        <w:tabs>
          <w:tab w:val="left" w:pos="1050"/>
        </w:tabs>
        <w:jc w:val="left"/>
        <w:rPr>
          <w:rFonts w:ascii="Arial" w:hAnsi="Arial" w:cs="Arial"/>
          <w:szCs w:val="21"/>
        </w:rPr>
      </w:pPr>
      <w:r>
        <w:rPr>
          <w:rFonts w:hint="eastAsia" w:ascii="Arial" w:hAnsi="Arial" w:cs="Arial"/>
          <w:szCs w:val="21"/>
        </w:rPr>
        <w:t>7.12流8控制程序转移-该流的目的是用于传输设备中使用的执行控制功能或执行发送处理程序的程序提供方法。</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8772525" cy="2321560"/>
            <wp:effectExtent l="0" t="0" r="9525" b="2540"/>
            <wp:docPr id="497" name="图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图片 497"/>
                    <pic:cNvPicPr>
                      <a:picLocks noChangeAspect="1"/>
                    </pic:cNvPicPr>
                  </pic:nvPicPr>
                  <pic:blipFill>
                    <a:blip r:embed="rId139"/>
                    <a:stretch>
                      <a:fillRect/>
                    </a:stretch>
                  </pic:blipFill>
                  <pic:spPr>
                    <a:xfrm>
                      <a:off x="0" y="0"/>
                      <a:ext cx="8799458" cy="232920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Abort Transaction</w:t>
      </w:r>
      <w:r>
        <w:rPr>
          <w:rFonts w:hint="eastAsia" w:ascii="Arial" w:hAnsi="Arial" w:cs="Arial"/>
          <w:szCs w:val="21"/>
        </w:rPr>
        <w:t xml:space="preserve">  中止交易     </w:t>
      </w:r>
      <w:r>
        <w:rPr>
          <w:rFonts w:ascii="Arial" w:hAnsi="Arial" w:cs="Arial"/>
          <w:szCs w:val="21"/>
        </w:rPr>
        <w:t>Same form as</w:t>
      </w:r>
      <w:r>
        <w:rPr>
          <w:rFonts w:hint="eastAsia" w:ascii="Arial" w:hAnsi="Arial" w:cs="Arial"/>
          <w:szCs w:val="21"/>
        </w:rPr>
        <w:t xml:space="preserve">  相同的形式   </w:t>
      </w:r>
      <w:r>
        <w:rPr>
          <w:rFonts w:ascii="Arial" w:hAnsi="Arial" w:cs="Arial"/>
          <w:szCs w:val="21"/>
        </w:rPr>
        <w:t>Boot Program Request</w:t>
      </w:r>
      <w:r>
        <w:rPr>
          <w:rFonts w:hint="eastAsia" w:ascii="Arial" w:hAnsi="Arial" w:cs="Arial"/>
          <w:szCs w:val="21"/>
        </w:rPr>
        <w:t xml:space="preserve">  引导程序的要求</w:t>
      </w:r>
    </w:p>
    <w:p>
      <w:pPr>
        <w:tabs>
          <w:tab w:val="left" w:pos="1050"/>
        </w:tabs>
        <w:jc w:val="left"/>
        <w:rPr>
          <w:rFonts w:ascii="Arial" w:hAnsi="Arial" w:cs="Arial"/>
          <w:szCs w:val="21"/>
        </w:rPr>
      </w:pPr>
      <w:r>
        <w:rPr>
          <w:rFonts w:ascii="Arial" w:hAnsi="Arial" w:cs="Arial"/>
          <w:szCs w:val="21"/>
        </w:rPr>
        <w:t>This message is used to request the transmission of the boot program. It is assumed that there is only one boot program associated with any given equipment.</w:t>
      </w:r>
    </w:p>
    <w:p>
      <w:pPr>
        <w:tabs>
          <w:tab w:val="left" w:pos="1050"/>
        </w:tabs>
        <w:jc w:val="left"/>
        <w:rPr>
          <w:rFonts w:ascii="Arial" w:hAnsi="Arial" w:cs="Arial"/>
          <w:szCs w:val="21"/>
        </w:rPr>
      </w:pPr>
      <w:r>
        <w:rPr>
          <w:rFonts w:hint="eastAsia" w:ascii="Arial" w:hAnsi="Arial" w:cs="Arial"/>
          <w:szCs w:val="21"/>
        </w:rPr>
        <w:t>此消息用于请求引导程序的传输。它被假定，只有一个与任何给定的设备相关联的启动程序。</w:t>
      </w:r>
    </w:p>
    <w:p>
      <w:pPr>
        <w:tabs>
          <w:tab w:val="left" w:pos="1050"/>
        </w:tabs>
        <w:jc w:val="center"/>
        <w:rPr>
          <w:rFonts w:ascii="Arial" w:hAnsi="Arial" w:cs="Arial"/>
          <w:szCs w:val="21"/>
        </w:rPr>
      </w:pPr>
      <w:r>
        <w:rPr>
          <w:rFonts w:hint="eastAsia" w:ascii="Arial" w:hAnsi="Arial" w:cs="Arial"/>
          <w:szCs w:val="21"/>
        </w:rPr>
        <w:t>147</w:t>
      </w:r>
    </w:p>
    <w:p>
      <w:pPr>
        <w:tabs>
          <w:tab w:val="left" w:pos="1050"/>
        </w:tabs>
        <w:jc w:val="left"/>
        <w:rPr>
          <w:rFonts w:ascii="Arial" w:hAnsi="Arial" w:cs="Arial"/>
          <w:szCs w:val="21"/>
        </w:rPr>
      </w:pPr>
      <w:r>
        <w:drawing>
          <wp:inline distT="0" distB="0" distL="0" distR="0">
            <wp:extent cx="8972550" cy="3417570"/>
            <wp:effectExtent l="0" t="0" r="0" b="11430"/>
            <wp:docPr id="498" name="图片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图片 498"/>
                    <pic:cNvPicPr>
                      <a:picLocks noChangeAspect="1"/>
                    </pic:cNvPicPr>
                  </pic:nvPicPr>
                  <pic:blipFill>
                    <a:blip r:embed="rId140"/>
                    <a:stretch>
                      <a:fillRect/>
                    </a:stretch>
                  </pic:blipFill>
                  <pic:spPr>
                    <a:xfrm>
                      <a:off x="0" y="0"/>
                      <a:ext cx="8988938" cy="3423911"/>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Boot Program Data</w:t>
      </w:r>
      <w:r>
        <w:rPr>
          <w:rFonts w:hint="eastAsia" w:ascii="Arial" w:hAnsi="Arial" w:cs="Arial"/>
          <w:szCs w:val="21"/>
        </w:rPr>
        <w:t xml:space="preserve">  引导程序的数据</w:t>
      </w:r>
    </w:p>
    <w:p>
      <w:pPr>
        <w:tabs>
          <w:tab w:val="left" w:pos="1050"/>
        </w:tabs>
        <w:jc w:val="left"/>
        <w:rPr>
          <w:rFonts w:ascii="Arial" w:hAnsi="Arial" w:cs="Arial"/>
          <w:szCs w:val="21"/>
        </w:rPr>
      </w:pPr>
      <w:r>
        <w:rPr>
          <w:rFonts w:ascii="Arial" w:hAnsi="Arial" w:cs="Arial"/>
          <w:szCs w:val="21"/>
        </w:rPr>
        <w:t>The boot program is required by some systems as a precursor to loading an operating system or executive program.</w:t>
      </w:r>
    </w:p>
    <w:p>
      <w:pPr>
        <w:tabs>
          <w:tab w:val="left" w:pos="1050"/>
        </w:tabs>
        <w:jc w:val="left"/>
        <w:rPr>
          <w:rFonts w:ascii="Arial" w:hAnsi="Arial" w:cs="Arial"/>
          <w:szCs w:val="21"/>
        </w:rPr>
      </w:pPr>
      <w:r>
        <w:rPr>
          <w:rFonts w:hint="eastAsia" w:ascii="Arial" w:hAnsi="Arial" w:cs="Arial"/>
          <w:szCs w:val="21"/>
        </w:rPr>
        <w:t>引导程序是由一些系统作为加载操作系统或执行程序的前体所需的。</w:t>
      </w:r>
    </w:p>
    <w:p>
      <w:pPr>
        <w:tabs>
          <w:tab w:val="left" w:pos="1050"/>
        </w:tabs>
        <w:jc w:val="left"/>
        <w:rPr>
          <w:rFonts w:ascii="Arial" w:hAnsi="Arial" w:cs="Arial"/>
          <w:szCs w:val="21"/>
        </w:rPr>
      </w:pPr>
      <w:r>
        <w:rPr>
          <w:rFonts w:ascii="Arial" w:hAnsi="Arial" w:cs="Arial"/>
          <w:szCs w:val="21"/>
        </w:rPr>
        <w:t>A zero-length item means no boot.</w:t>
      </w:r>
      <w:r>
        <w:rPr>
          <w:rFonts w:hint="eastAsia" w:ascii="Arial" w:hAnsi="Arial" w:cs="Arial"/>
          <w:szCs w:val="21"/>
        </w:rPr>
        <w:t xml:space="preserve">  一零长度项目意味着没有启动。</w:t>
      </w:r>
    </w:p>
    <w:p>
      <w:pPr>
        <w:tabs>
          <w:tab w:val="left" w:pos="1050"/>
        </w:tabs>
        <w:jc w:val="left"/>
        <w:rPr>
          <w:rFonts w:ascii="Arial" w:hAnsi="Arial" w:cs="Arial"/>
          <w:szCs w:val="21"/>
        </w:rPr>
      </w:pPr>
      <w:r>
        <w:rPr>
          <w:rFonts w:ascii="Arial" w:hAnsi="Arial" w:cs="Arial"/>
          <w:szCs w:val="21"/>
        </w:rPr>
        <w:t>Executive Program Request</w:t>
      </w:r>
      <w:r>
        <w:rPr>
          <w:rFonts w:hint="eastAsia" w:ascii="Arial" w:hAnsi="Arial" w:cs="Arial"/>
          <w:szCs w:val="21"/>
        </w:rPr>
        <w:t xml:space="preserve">  执行程序的要求</w:t>
      </w:r>
    </w:p>
    <w:p>
      <w:pPr>
        <w:tabs>
          <w:tab w:val="left" w:pos="1050"/>
        </w:tabs>
        <w:jc w:val="left"/>
        <w:rPr>
          <w:rFonts w:ascii="Arial" w:hAnsi="Arial" w:cs="Arial"/>
          <w:szCs w:val="21"/>
        </w:rPr>
      </w:pPr>
      <w:r>
        <w:rPr>
          <w:rFonts w:ascii="Arial" w:hAnsi="Arial" w:cs="Arial"/>
          <w:szCs w:val="21"/>
        </w:rPr>
        <w:t>This message is used to request the executive program. It is assumed that there is only one executive program associated with any given equipment.</w:t>
      </w:r>
    </w:p>
    <w:p>
      <w:pPr>
        <w:tabs>
          <w:tab w:val="left" w:pos="1050"/>
        </w:tabs>
        <w:jc w:val="left"/>
        <w:rPr>
          <w:rFonts w:ascii="Arial" w:hAnsi="Arial" w:cs="Arial"/>
          <w:szCs w:val="21"/>
        </w:rPr>
      </w:pPr>
      <w:r>
        <w:rPr>
          <w:rFonts w:hint="eastAsia" w:ascii="Arial" w:hAnsi="Arial" w:cs="Arial"/>
          <w:szCs w:val="21"/>
        </w:rPr>
        <w:t>此消息用于请求执行程序。它被假定，只有一个执行程序与任何给定的设备。</w:t>
      </w:r>
    </w:p>
    <w:p>
      <w:pPr>
        <w:tabs>
          <w:tab w:val="left" w:pos="1050"/>
        </w:tabs>
        <w:jc w:val="left"/>
        <w:rPr>
          <w:rFonts w:ascii="Arial" w:hAnsi="Arial" w:cs="Arial"/>
          <w:szCs w:val="21"/>
        </w:rPr>
      </w:pPr>
      <w:r>
        <w:drawing>
          <wp:inline distT="0" distB="0" distL="0" distR="0">
            <wp:extent cx="8810625" cy="1673860"/>
            <wp:effectExtent l="0" t="0" r="9525" b="2540"/>
            <wp:docPr id="499" name="图片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图片 499"/>
                    <pic:cNvPicPr>
                      <a:picLocks noChangeAspect="1"/>
                    </pic:cNvPicPr>
                  </pic:nvPicPr>
                  <pic:blipFill>
                    <a:blip r:embed="rId141"/>
                    <a:stretch>
                      <a:fillRect/>
                    </a:stretch>
                  </pic:blipFill>
                  <pic:spPr>
                    <a:xfrm>
                      <a:off x="0" y="0"/>
                      <a:ext cx="8848346" cy="1681596"/>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Executive Program Data</w:t>
      </w:r>
      <w:r>
        <w:rPr>
          <w:rFonts w:hint="eastAsia" w:ascii="Arial" w:hAnsi="Arial" w:cs="Arial"/>
          <w:szCs w:val="21"/>
        </w:rPr>
        <w:t xml:space="preserve">  执行程序数据</w:t>
      </w:r>
    </w:p>
    <w:p>
      <w:pPr>
        <w:tabs>
          <w:tab w:val="left" w:pos="1050"/>
        </w:tabs>
        <w:jc w:val="left"/>
        <w:rPr>
          <w:rFonts w:ascii="Arial" w:hAnsi="Arial" w:cs="Arial"/>
          <w:szCs w:val="21"/>
        </w:rPr>
      </w:pPr>
      <w:r>
        <w:rPr>
          <w:rFonts w:ascii="Arial" w:hAnsi="Arial" w:cs="Arial"/>
          <w:szCs w:val="21"/>
        </w:rPr>
        <w:t>The executive program is the master control program of the equipment. The executive may contain all the program required or it may contain the information required to request the rest of the program it needs on Stream 13.</w:t>
      </w:r>
    </w:p>
    <w:p>
      <w:pPr>
        <w:tabs>
          <w:tab w:val="left" w:pos="1050"/>
        </w:tabs>
        <w:jc w:val="left"/>
        <w:rPr>
          <w:rFonts w:ascii="Arial" w:hAnsi="Arial" w:cs="Arial"/>
          <w:szCs w:val="21"/>
        </w:rPr>
      </w:pPr>
      <w:r>
        <w:rPr>
          <w:rFonts w:hint="eastAsia" w:ascii="Arial" w:hAnsi="Arial" w:cs="Arial"/>
          <w:szCs w:val="21"/>
        </w:rPr>
        <w:t>执行程序是设备的主控制程序。执行程序可能包含所需的所有程序，或者它可能包含要求在流13中的程序的其余部分所需的信息。</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7.13 Stream 9 System Errors — This stream provides a method of informing the host that a message block has been received which cannot be handled or that a timeout on a transaction (receive) timer has occurred. The messages indicate either a Message Fault or a Communications Fault has occurred but do not indicate a Communications Failure has occurred.</w:t>
      </w:r>
    </w:p>
    <w:p>
      <w:pPr>
        <w:tabs>
          <w:tab w:val="left" w:pos="1050"/>
        </w:tabs>
        <w:jc w:val="left"/>
        <w:rPr>
          <w:rFonts w:ascii="Arial" w:hAnsi="Arial" w:cs="Arial"/>
          <w:szCs w:val="21"/>
        </w:rPr>
      </w:pPr>
      <w:r>
        <w:rPr>
          <w:rFonts w:hint="eastAsia" w:ascii="Arial" w:hAnsi="Arial" w:cs="Arial"/>
          <w:szCs w:val="21"/>
        </w:rPr>
        <w:t>7.13流9系统错误-此流提供了一种通知主机，一个消息块已收到无法处理或一个事务（接收）定时器超时发生的方法。该消息表示消息故障或通信故障已发生，但不表示通信故障已发生。</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7.13.1 Communications Failure — A Communications Failure occurs in a SECS-I environment when, and only when, the RTY limit is exceeded. NOTE 11: In the event of a Communications Failure, no Stream 9 message is sent.</w:t>
      </w:r>
    </w:p>
    <w:p>
      <w:pPr>
        <w:tabs>
          <w:tab w:val="left" w:pos="1050"/>
        </w:tabs>
        <w:jc w:val="left"/>
        <w:rPr>
          <w:rFonts w:ascii="Arial" w:hAnsi="Arial" w:cs="Arial"/>
          <w:szCs w:val="21"/>
        </w:rPr>
      </w:pPr>
      <w:r>
        <w:rPr>
          <w:rFonts w:hint="eastAsia" w:ascii="Arial" w:hAnsi="Arial" w:cs="Arial"/>
          <w:szCs w:val="21"/>
        </w:rPr>
        <w:t>7.13.1通信失败，在secs-i环境发生通信故障时，只有当超过限制的方。注11：在一个通信失败的情况下，没有流9消息发送。</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7.13.2 Communications Fault — A Communications Fault occurs when the equipment does not receive an expected message (when a transaction timer or a conversation timer has expired).</w:t>
      </w:r>
    </w:p>
    <w:p>
      <w:pPr>
        <w:tabs>
          <w:tab w:val="left" w:pos="1050"/>
        </w:tabs>
        <w:jc w:val="left"/>
        <w:rPr>
          <w:rFonts w:ascii="Arial" w:hAnsi="Arial" w:cs="Arial"/>
          <w:szCs w:val="21"/>
        </w:rPr>
      </w:pPr>
      <w:r>
        <w:rPr>
          <w:rFonts w:hint="eastAsia" w:ascii="Arial" w:hAnsi="Arial" w:cs="Arial"/>
          <w:szCs w:val="21"/>
        </w:rPr>
        <w:t>7.13.2通讯故障通讯故障发生时，设备没有收到预期的消息（当一个事务或会话计时器计时器过期）。</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7.13.3 Message Fault — A Message Fault occurs when the equipment receives a message which it cannot process because of a fault that arises from the content, context, or length of the message.</w:t>
      </w:r>
    </w:p>
    <w:p>
      <w:pPr>
        <w:tabs>
          <w:tab w:val="left" w:pos="1050"/>
        </w:tabs>
        <w:jc w:val="left"/>
        <w:rPr>
          <w:rFonts w:ascii="Arial" w:hAnsi="Arial" w:cs="Arial"/>
          <w:szCs w:val="21"/>
        </w:rPr>
      </w:pPr>
      <w:r>
        <w:rPr>
          <w:rFonts w:hint="eastAsia" w:ascii="Arial" w:hAnsi="Arial" w:cs="Arial"/>
          <w:szCs w:val="21"/>
        </w:rPr>
        <w:t>7.13.3消息故障信息的故障发生时，设备接收到一个消息，它不能处理因为故障出现的内容，背景，或长度的消息。</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8753475" cy="2543810"/>
            <wp:effectExtent l="0" t="0" r="9525" b="8890"/>
            <wp:docPr id="500" name="图片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图片 500"/>
                    <pic:cNvPicPr>
                      <a:picLocks noChangeAspect="1"/>
                    </pic:cNvPicPr>
                  </pic:nvPicPr>
                  <pic:blipFill>
                    <a:blip r:embed="rId142"/>
                    <a:stretch>
                      <a:fillRect/>
                    </a:stretch>
                  </pic:blipFill>
                  <pic:spPr>
                    <a:xfrm>
                      <a:off x="0" y="0"/>
                      <a:ext cx="8774441" cy="2550072"/>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Abort Transaction</w:t>
      </w:r>
      <w:r>
        <w:rPr>
          <w:rFonts w:hint="eastAsia" w:ascii="Arial" w:hAnsi="Arial" w:cs="Arial"/>
          <w:szCs w:val="21"/>
        </w:rPr>
        <w:t xml:space="preserve">  中止交易</w:t>
      </w:r>
    </w:p>
    <w:p>
      <w:pPr>
        <w:tabs>
          <w:tab w:val="left" w:pos="1050"/>
        </w:tabs>
        <w:jc w:val="left"/>
        <w:rPr>
          <w:rFonts w:ascii="Arial" w:hAnsi="Arial" w:cs="Arial"/>
          <w:szCs w:val="21"/>
        </w:rPr>
      </w:pPr>
      <w:r>
        <w:rPr>
          <w:rFonts w:ascii="Arial" w:hAnsi="Arial" w:cs="Arial"/>
          <w:szCs w:val="21"/>
        </w:rPr>
        <w:t>Unrecognized Device ID</w:t>
      </w:r>
      <w:r>
        <w:rPr>
          <w:rFonts w:hint="eastAsia" w:ascii="Arial" w:hAnsi="Arial" w:cs="Arial"/>
          <w:szCs w:val="21"/>
        </w:rPr>
        <w:t xml:space="preserve"> 无法识别的设备ID</w:t>
      </w:r>
    </w:p>
    <w:p>
      <w:pPr>
        <w:tabs>
          <w:tab w:val="left" w:pos="1050"/>
        </w:tabs>
        <w:jc w:val="left"/>
        <w:rPr>
          <w:rFonts w:ascii="Arial" w:hAnsi="Arial" w:cs="Arial"/>
          <w:szCs w:val="21"/>
        </w:rPr>
      </w:pPr>
      <w:r>
        <w:rPr>
          <w:rFonts w:ascii="Arial" w:hAnsi="Arial" w:cs="Arial"/>
          <w:szCs w:val="21"/>
        </w:rPr>
        <w:t>The device ID in the message block header did not correspond to any known device ID in the node detecting the error.</w:t>
      </w:r>
    </w:p>
    <w:p>
      <w:pPr>
        <w:tabs>
          <w:tab w:val="left" w:pos="1050"/>
        </w:tabs>
        <w:jc w:val="left"/>
        <w:rPr>
          <w:rFonts w:ascii="Arial" w:hAnsi="Arial" w:cs="Arial"/>
          <w:szCs w:val="21"/>
        </w:rPr>
      </w:pPr>
      <w:r>
        <w:rPr>
          <w:rFonts w:hint="eastAsia" w:ascii="Arial" w:hAnsi="Arial" w:cs="Arial"/>
          <w:szCs w:val="21"/>
        </w:rPr>
        <w:t>消息块头中的设备标识没有对应于节点中检测到的错误的任何已知设备标识。</w:t>
      </w:r>
    </w:p>
    <w:p>
      <w:pPr>
        <w:tabs>
          <w:tab w:val="left" w:pos="1050"/>
        </w:tabs>
        <w:jc w:val="left"/>
        <w:rPr>
          <w:rFonts w:ascii="Arial" w:hAnsi="Arial" w:cs="Arial"/>
          <w:szCs w:val="21"/>
        </w:rPr>
      </w:pPr>
      <w:r>
        <w:rPr>
          <w:rFonts w:ascii="Arial" w:hAnsi="Arial" w:cs="Arial"/>
          <w:szCs w:val="21"/>
        </w:rPr>
        <w:t>Not used</w:t>
      </w:r>
      <w:r>
        <w:rPr>
          <w:rFonts w:hint="eastAsia" w:ascii="Arial" w:hAnsi="Arial" w:cs="Arial"/>
          <w:szCs w:val="21"/>
        </w:rPr>
        <w:t xml:space="preserve">  不习惯</w:t>
      </w:r>
    </w:p>
    <w:p>
      <w:pPr>
        <w:tabs>
          <w:tab w:val="left" w:pos="1050"/>
        </w:tabs>
        <w:jc w:val="center"/>
        <w:rPr>
          <w:rFonts w:ascii="Arial" w:hAnsi="Arial" w:cs="Arial"/>
          <w:szCs w:val="21"/>
        </w:rPr>
      </w:pPr>
      <w:r>
        <w:rPr>
          <w:rFonts w:hint="eastAsia" w:ascii="Arial" w:hAnsi="Arial" w:cs="Arial"/>
          <w:szCs w:val="21"/>
        </w:rPr>
        <w:t>148</w:t>
      </w:r>
    </w:p>
    <w:p>
      <w:pPr>
        <w:tabs>
          <w:tab w:val="left" w:pos="1050"/>
        </w:tabs>
        <w:jc w:val="center"/>
        <w:rPr>
          <w:rFonts w:ascii="Arial" w:hAnsi="Arial" w:cs="Arial"/>
          <w:szCs w:val="21"/>
        </w:rPr>
      </w:pPr>
    </w:p>
    <w:p>
      <w:pPr>
        <w:tabs>
          <w:tab w:val="left" w:pos="1050"/>
        </w:tabs>
        <w:jc w:val="left"/>
        <w:rPr>
          <w:rFonts w:ascii="Arial" w:hAnsi="Arial" w:cs="Arial"/>
          <w:szCs w:val="21"/>
        </w:rPr>
      </w:pPr>
      <w:r>
        <w:drawing>
          <wp:inline distT="0" distB="0" distL="0" distR="0">
            <wp:extent cx="8648065" cy="1705610"/>
            <wp:effectExtent l="0" t="0" r="635" b="8890"/>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pic:cNvPicPr>
                  </pic:nvPicPr>
                  <pic:blipFill>
                    <a:blip r:embed="rId143"/>
                    <a:stretch>
                      <a:fillRect/>
                    </a:stretch>
                  </pic:blipFill>
                  <pic:spPr>
                    <a:xfrm>
                      <a:off x="0" y="0"/>
                      <a:ext cx="8648065" cy="170561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Unrecognized Stream Type</w:t>
      </w:r>
      <w:r>
        <w:rPr>
          <w:rFonts w:hint="eastAsia" w:ascii="Arial" w:hAnsi="Arial" w:cs="Arial"/>
          <w:szCs w:val="21"/>
        </w:rPr>
        <w:t xml:space="preserve">  无法识别的流类型</w:t>
      </w:r>
    </w:p>
    <w:p>
      <w:pPr>
        <w:tabs>
          <w:tab w:val="left" w:pos="1050"/>
        </w:tabs>
        <w:jc w:val="left"/>
        <w:rPr>
          <w:rFonts w:ascii="Arial" w:hAnsi="Arial" w:cs="Arial"/>
          <w:szCs w:val="21"/>
        </w:rPr>
      </w:pPr>
      <w:r>
        <w:rPr>
          <w:rFonts w:ascii="Arial" w:hAnsi="Arial" w:cs="Arial"/>
          <w:szCs w:val="21"/>
        </w:rPr>
        <w:t>The equipment does not recognize the stream type in the message block header.</w:t>
      </w:r>
    </w:p>
    <w:p>
      <w:pPr>
        <w:tabs>
          <w:tab w:val="left" w:pos="1050"/>
        </w:tabs>
        <w:jc w:val="left"/>
        <w:rPr>
          <w:rFonts w:ascii="Arial" w:hAnsi="Arial" w:cs="Arial"/>
          <w:szCs w:val="21"/>
        </w:rPr>
      </w:pPr>
      <w:r>
        <w:rPr>
          <w:rFonts w:hint="eastAsia" w:ascii="Arial" w:hAnsi="Arial" w:cs="Arial"/>
          <w:szCs w:val="21"/>
        </w:rPr>
        <w:t>设备不在消息块标题中识别流类型。</w:t>
      </w:r>
    </w:p>
    <w:p>
      <w:pPr>
        <w:tabs>
          <w:tab w:val="left" w:pos="1050"/>
        </w:tabs>
        <w:jc w:val="left"/>
        <w:rPr>
          <w:rFonts w:ascii="Arial" w:hAnsi="Arial" w:cs="Arial"/>
          <w:szCs w:val="21"/>
        </w:rPr>
      </w:pPr>
      <w:r>
        <w:drawing>
          <wp:inline distT="0" distB="0" distL="0" distR="0">
            <wp:extent cx="8100060" cy="1733550"/>
            <wp:effectExtent l="0" t="0" r="15240" b="0"/>
            <wp:docPr id="502" name="图片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图片 502"/>
                    <pic:cNvPicPr>
                      <a:picLocks noChangeAspect="1"/>
                    </pic:cNvPicPr>
                  </pic:nvPicPr>
                  <pic:blipFill>
                    <a:blip r:embed="rId144"/>
                    <a:stretch>
                      <a:fillRect/>
                    </a:stretch>
                  </pic:blipFill>
                  <pic:spPr>
                    <a:xfrm>
                      <a:off x="0" y="0"/>
                      <a:ext cx="8118088" cy="173730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Unrecognized Function Type</w:t>
      </w:r>
      <w:r>
        <w:rPr>
          <w:rFonts w:hint="eastAsia" w:ascii="Arial" w:hAnsi="Arial" w:cs="Arial"/>
          <w:szCs w:val="21"/>
        </w:rPr>
        <w:t xml:space="preserve"> 无法识别的功能类型</w:t>
      </w:r>
    </w:p>
    <w:p>
      <w:pPr>
        <w:tabs>
          <w:tab w:val="left" w:pos="1050"/>
        </w:tabs>
        <w:jc w:val="left"/>
        <w:rPr>
          <w:rFonts w:ascii="Arial" w:hAnsi="Arial" w:cs="Arial"/>
          <w:szCs w:val="21"/>
        </w:rPr>
      </w:pPr>
      <w:r>
        <w:rPr>
          <w:rFonts w:ascii="Arial" w:hAnsi="Arial" w:cs="Arial"/>
          <w:szCs w:val="21"/>
        </w:rPr>
        <w:t>This message indicates that the function in the message ID is not recognized by the receiver.</w:t>
      </w:r>
    </w:p>
    <w:p>
      <w:pPr>
        <w:tabs>
          <w:tab w:val="left" w:pos="1050"/>
        </w:tabs>
        <w:jc w:val="left"/>
        <w:rPr>
          <w:rFonts w:ascii="Arial" w:hAnsi="Arial" w:cs="Arial"/>
          <w:szCs w:val="21"/>
        </w:rPr>
      </w:pPr>
      <w:r>
        <w:rPr>
          <w:rFonts w:hint="eastAsia" w:ascii="Arial" w:hAnsi="Arial" w:cs="Arial"/>
          <w:szCs w:val="21"/>
        </w:rPr>
        <w:t>此消息表明，在消息标识中的函数不被接收器所识别。</w:t>
      </w:r>
    </w:p>
    <w:p>
      <w:pPr>
        <w:tabs>
          <w:tab w:val="left" w:pos="1050"/>
        </w:tabs>
        <w:jc w:val="left"/>
        <w:rPr>
          <w:rFonts w:ascii="Arial" w:hAnsi="Arial" w:cs="Arial"/>
          <w:szCs w:val="21"/>
        </w:rPr>
      </w:pPr>
      <w:r>
        <w:drawing>
          <wp:inline distT="0" distB="0" distL="0" distR="0">
            <wp:extent cx="8470900" cy="1772285"/>
            <wp:effectExtent l="0" t="0" r="6350" b="18415"/>
            <wp:docPr id="503" name="图片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图片 503"/>
                    <pic:cNvPicPr>
                      <a:picLocks noChangeAspect="1"/>
                    </pic:cNvPicPr>
                  </pic:nvPicPr>
                  <pic:blipFill>
                    <a:blip r:embed="rId145"/>
                    <a:stretch>
                      <a:fillRect/>
                    </a:stretch>
                  </pic:blipFill>
                  <pic:spPr>
                    <a:xfrm>
                      <a:off x="0" y="0"/>
                      <a:ext cx="8470900" cy="177228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Illegal Data</w:t>
      </w:r>
      <w:r>
        <w:rPr>
          <w:rFonts w:hint="eastAsia" w:ascii="Arial" w:hAnsi="Arial" w:cs="Arial"/>
          <w:szCs w:val="21"/>
        </w:rPr>
        <w:t xml:space="preserve"> 非法数据</w:t>
      </w:r>
    </w:p>
    <w:p>
      <w:pPr>
        <w:tabs>
          <w:tab w:val="left" w:pos="1050"/>
        </w:tabs>
        <w:jc w:val="left"/>
        <w:rPr>
          <w:rFonts w:ascii="Arial" w:hAnsi="Arial" w:cs="Arial"/>
          <w:szCs w:val="21"/>
        </w:rPr>
      </w:pPr>
      <w:r>
        <w:rPr>
          <w:rFonts w:ascii="Arial" w:hAnsi="Arial" w:cs="Arial"/>
          <w:szCs w:val="21"/>
        </w:rPr>
        <w:t>This message indicates that the stream and function were recognized, but the associated data format could not be interpreted.</w:t>
      </w:r>
    </w:p>
    <w:p>
      <w:pPr>
        <w:tabs>
          <w:tab w:val="left" w:pos="1050"/>
        </w:tabs>
        <w:jc w:val="left"/>
        <w:rPr>
          <w:rFonts w:ascii="Arial" w:hAnsi="Arial" w:cs="Arial"/>
          <w:szCs w:val="21"/>
        </w:rPr>
      </w:pPr>
      <w:r>
        <w:rPr>
          <w:rFonts w:hint="eastAsia" w:ascii="Arial" w:hAnsi="Arial" w:cs="Arial"/>
          <w:szCs w:val="21"/>
        </w:rPr>
        <w:t>此消息表明，流和功能是公认的，但无法解释相关的数据格式。</w:t>
      </w:r>
    </w:p>
    <w:p>
      <w:pPr>
        <w:tabs>
          <w:tab w:val="left" w:pos="1050"/>
        </w:tabs>
        <w:jc w:val="left"/>
        <w:rPr>
          <w:rFonts w:ascii="Arial" w:hAnsi="Arial" w:cs="Arial"/>
          <w:szCs w:val="21"/>
        </w:rPr>
      </w:pPr>
      <w:r>
        <w:drawing>
          <wp:inline distT="0" distB="0" distL="0" distR="0">
            <wp:extent cx="8658225" cy="2420620"/>
            <wp:effectExtent l="0" t="0" r="9525" b="17780"/>
            <wp:docPr id="504" name="图片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pic:cNvPicPr>
                      <a:picLocks noChangeAspect="1"/>
                    </pic:cNvPicPr>
                  </pic:nvPicPr>
                  <pic:blipFill>
                    <a:blip r:embed="rId146"/>
                    <a:stretch>
                      <a:fillRect/>
                    </a:stretch>
                  </pic:blipFill>
                  <pic:spPr>
                    <a:xfrm>
                      <a:off x="0" y="0"/>
                      <a:ext cx="8661810" cy="2422099"/>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Transaction Timer Timeout</w:t>
      </w:r>
      <w:r>
        <w:rPr>
          <w:rFonts w:hint="eastAsia" w:ascii="Arial" w:hAnsi="Arial" w:cs="Arial"/>
          <w:szCs w:val="21"/>
        </w:rPr>
        <w:t xml:space="preserve"> 交易定时器超时</w:t>
      </w:r>
    </w:p>
    <w:p>
      <w:pPr>
        <w:tabs>
          <w:tab w:val="left" w:pos="1050"/>
        </w:tabs>
        <w:jc w:val="left"/>
        <w:rPr>
          <w:rFonts w:ascii="Arial" w:hAnsi="Arial" w:cs="Arial"/>
          <w:szCs w:val="21"/>
        </w:rPr>
      </w:pPr>
      <w:r>
        <w:rPr>
          <w:rFonts w:ascii="Arial" w:hAnsi="Arial" w:cs="Arial"/>
          <w:szCs w:val="21"/>
        </w:rPr>
        <w:t>This message indicates that a transaction (receive) timer has timed out and that the corresponding transaction has been aborted. It is up to the host to respond to this error in an appropriate manner to keep the system operational.</w:t>
      </w:r>
    </w:p>
    <w:p>
      <w:pPr>
        <w:tabs>
          <w:tab w:val="left" w:pos="1050"/>
        </w:tabs>
        <w:jc w:val="left"/>
        <w:rPr>
          <w:rFonts w:ascii="Arial" w:hAnsi="Arial" w:cs="Arial"/>
          <w:szCs w:val="21"/>
        </w:rPr>
      </w:pPr>
      <w:r>
        <w:rPr>
          <w:rFonts w:hint="eastAsia" w:ascii="Arial" w:hAnsi="Arial" w:cs="Arial"/>
          <w:szCs w:val="21"/>
        </w:rPr>
        <w:t>此消息表明，一个事务（接收）定时器超时，并已中止相应的事务。它是由主机响应这个错误以适当的方式保持系统的操作。</w:t>
      </w:r>
    </w:p>
    <w:p>
      <w:pPr>
        <w:tabs>
          <w:tab w:val="left" w:pos="1050"/>
        </w:tabs>
        <w:jc w:val="left"/>
        <w:rPr>
          <w:rFonts w:ascii="Arial" w:hAnsi="Arial" w:cs="Arial"/>
          <w:szCs w:val="21"/>
        </w:rPr>
      </w:pPr>
      <w:r>
        <w:drawing>
          <wp:inline distT="0" distB="0" distL="0" distR="0">
            <wp:extent cx="8820150" cy="1948180"/>
            <wp:effectExtent l="0" t="0" r="0" b="13970"/>
            <wp:docPr id="505" name="图片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图片 505"/>
                    <pic:cNvPicPr>
                      <a:picLocks noChangeAspect="1"/>
                    </pic:cNvPicPr>
                  </pic:nvPicPr>
                  <pic:blipFill>
                    <a:blip r:embed="rId147"/>
                    <a:stretch>
                      <a:fillRect/>
                    </a:stretch>
                  </pic:blipFill>
                  <pic:spPr>
                    <a:xfrm>
                      <a:off x="0" y="0"/>
                      <a:ext cx="8838670" cy="1952896"/>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Data Too Long</w:t>
      </w:r>
      <w:r>
        <w:rPr>
          <w:rFonts w:hint="eastAsia" w:ascii="Arial" w:hAnsi="Arial" w:cs="Arial"/>
          <w:szCs w:val="21"/>
        </w:rPr>
        <w:t xml:space="preserve">  数据太长</w:t>
      </w:r>
    </w:p>
    <w:p>
      <w:pPr>
        <w:tabs>
          <w:tab w:val="left" w:pos="1050"/>
        </w:tabs>
        <w:jc w:val="left"/>
        <w:rPr>
          <w:rFonts w:ascii="Arial" w:hAnsi="Arial" w:cs="Arial"/>
          <w:szCs w:val="21"/>
        </w:rPr>
      </w:pPr>
      <w:r>
        <w:rPr>
          <w:rFonts w:ascii="Arial" w:hAnsi="Arial" w:cs="Arial"/>
          <w:szCs w:val="21"/>
        </w:rPr>
        <w:t>This message to the host indicates that the equipment has been sent more data than it can handle.</w:t>
      </w:r>
    </w:p>
    <w:p>
      <w:pPr>
        <w:tabs>
          <w:tab w:val="left" w:pos="1050"/>
        </w:tabs>
        <w:jc w:val="left"/>
        <w:rPr>
          <w:rFonts w:ascii="Arial" w:hAnsi="Arial" w:cs="Arial"/>
          <w:szCs w:val="21"/>
        </w:rPr>
      </w:pPr>
      <w:r>
        <w:rPr>
          <w:rFonts w:hint="eastAsia" w:ascii="Arial" w:hAnsi="Arial" w:cs="Arial"/>
          <w:szCs w:val="21"/>
        </w:rPr>
        <w:t>此消息向主机表明该设备已发送了更多的数据，而不是它可以处理。</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149</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8934450" cy="2304415"/>
            <wp:effectExtent l="0" t="0" r="0" b="635"/>
            <wp:docPr id="506"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图片 506"/>
                    <pic:cNvPicPr>
                      <a:picLocks noChangeAspect="1"/>
                    </pic:cNvPicPr>
                  </pic:nvPicPr>
                  <pic:blipFill>
                    <a:blip r:embed="rId148"/>
                    <a:stretch>
                      <a:fillRect/>
                    </a:stretch>
                  </pic:blipFill>
                  <pic:spPr>
                    <a:xfrm>
                      <a:off x="0" y="0"/>
                      <a:ext cx="8934450" cy="230496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Conversation Timeout</w:t>
      </w:r>
      <w:r>
        <w:rPr>
          <w:rFonts w:hint="eastAsia" w:ascii="Arial" w:hAnsi="Arial" w:cs="Arial"/>
          <w:szCs w:val="21"/>
        </w:rPr>
        <w:t xml:space="preserve"> 会话超时</w:t>
      </w:r>
    </w:p>
    <w:p>
      <w:pPr>
        <w:tabs>
          <w:tab w:val="left" w:pos="1050"/>
        </w:tabs>
        <w:jc w:val="left"/>
        <w:rPr>
          <w:rFonts w:ascii="Arial" w:hAnsi="Arial" w:cs="Arial"/>
          <w:szCs w:val="21"/>
        </w:rPr>
      </w:pPr>
      <w:r>
        <w:rPr>
          <w:rFonts w:ascii="Arial" w:hAnsi="Arial" w:cs="Arial"/>
          <w:szCs w:val="21"/>
        </w:rPr>
        <w:t>Data were expected but none were received within a reasonable length of time. Resources have been cleared.</w:t>
      </w:r>
    </w:p>
    <w:p>
      <w:pPr>
        <w:tabs>
          <w:tab w:val="left" w:pos="1050"/>
        </w:tabs>
        <w:jc w:val="left"/>
        <w:rPr>
          <w:rFonts w:ascii="Arial" w:hAnsi="Arial" w:cs="Arial"/>
          <w:szCs w:val="21"/>
        </w:rPr>
      </w:pPr>
      <w:r>
        <w:rPr>
          <w:rFonts w:hint="eastAsia" w:ascii="Arial" w:hAnsi="Arial" w:cs="Arial"/>
          <w:szCs w:val="21"/>
        </w:rPr>
        <w:t>数据是预期的，但没有收到在一个合理的时间长度。资源已被清除。</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7.14 Stream 10 Terminal Services — The functions of this stream is to pass textual messages between operator terminals attached to processing and/or testing equipment and the host. The equipment makes no attempt to interpret the text of the message, but merely passes it from terminal keyboard to the host or from the host to the display of the terminal. Management of human response times to information displayed on terminals is the responsibility of the host.</w:t>
      </w:r>
    </w:p>
    <w:p>
      <w:pPr>
        <w:tabs>
          <w:tab w:val="left" w:pos="1050"/>
        </w:tabs>
        <w:jc w:val="left"/>
        <w:rPr>
          <w:rFonts w:ascii="Arial" w:hAnsi="Arial" w:cs="Arial"/>
          <w:szCs w:val="21"/>
        </w:rPr>
      </w:pPr>
      <w:r>
        <w:rPr>
          <w:rFonts w:hint="eastAsia" w:ascii="Arial" w:hAnsi="Arial" w:cs="Arial"/>
          <w:szCs w:val="21"/>
        </w:rPr>
        <w:t>7.14流10终端服务-该流的功能是通过连接到处理和/或测试设备和主机之间的操作终端的文本消息。该设备没有尝试解释该消息的文本，但仅仅通过它从终端键盘到主机或从主机到终端的显示。对终端上显示的信息的人的响应时间的管理是主机的责任。</w:t>
      </w:r>
    </w:p>
    <w:p>
      <w:pPr>
        <w:tabs>
          <w:tab w:val="left" w:pos="1050"/>
        </w:tabs>
        <w:jc w:val="left"/>
        <w:rPr>
          <w:rFonts w:ascii="Arial" w:hAnsi="Arial" w:cs="Arial"/>
          <w:szCs w:val="21"/>
        </w:rPr>
      </w:pPr>
      <w:r>
        <w:drawing>
          <wp:inline distT="0" distB="0" distL="0" distR="0">
            <wp:extent cx="8886825" cy="2329180"/>
            <wp:effectExtent l="0" t="0" r="9525" b="13970"/>
            <wp:docPr id="507" name="图片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图片 507"/>
                    <pic:cNvPicPr>
                      <a:picLocks noChangeAspect="1"/>
                    </pic:cNvPicPr>
                  </pic:nvPicPr>
                  <pic:blipFill>
                    <a:blip r:embed="rId149"/>
                    <a:stretch>
                      <a:fillRect/>
                    </a:stretch>
                  </pic:blipFill>
                  <pic:spPr>
                    <a:xfrm>
                      <a:off x="0" y="0"/>
                      <a:ext cx="8886825" cy="2329706"/>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Abort Transaction</w:t>
      </w:r>
      <w:r>
        <w:rPr>
          <w:rFonts w:hint="eastAsia" w:ascii="Arial" w:hAnsi="Arial" w:cs="Arial"/>
          <w:szCs w:val="21"/>
        </w:rPr>
        <w:t xml:space="preserve"> 中止交易</w:t>
      </w:r>
    </w:p>
    <w:p>
      <w:pPr>
        <w:tabs>
          <w:tab w:val="left" w:pos="1050"/>
        </w:tabs>
        <w:jc w:val="left"/>
        <w:rPr>
          <w:rFonts w:ascii="Arial" w:hAnsi="Arial" w:cs="Arial"/>
          <w:szCs w:val="21"/>
        </w:rPr>
      </w:pPr>
      <w:r>
        <w:rPr>
          <w:rFonts w:ascii="Arial" w:hAnsi="Arial" w:cs="Arial"/>
          <w:szCs w:val="21"/>
        </w:rPr>
        <w:t>Terminal Request</w:t>
      </w:r>
      <w:r>
        <w:rPr>
          <w:rFonts w:hint="eastAsia" w:ascii="Arial" w:hAnsi="Arial" w:cs="Arial"/>
          <w:szCs w:val="21"/>
        </w:rPr>
        <w:t xml:space="preserve"> 终端的要求</w:t>
      </w:r>
    </w:p>
    <w:p>
      <w:pPr>
        <w:tabs>
          <w:tab w:val="left" w:pos="1050"/>
        </w:tabs>
        <w:jc w:val="left"/>
        <w:rPr>
          <w:rFonts w:ascii="Arial" w:hAnsi="Arial" w:cs="Arial"/>
          <w:szCs w:val="21"/>
        </w:rPr>
      </w:pPr>
      <w:r>
        <w:rPr>
          <w:rFonts w:ascii="Arial" w:hAnsi="Arial" w:cs="Arial"/>
          <w:szCs w:val="21"/>
        </w:rPr>
        <w:t>A terminal text message to the host.</w:t>
      </w:r>
      <w:r>
        <w:rPr>
          <w:rFonts w:hint="eastAsia" w:ascii="Arial" w:hAnsi="Arial" w:cs="Arial"/>
          <w:szCs w:val="21"/>
        </w:rPr>
        <w:t xml:space="preserve"> 一个终端文本消息到主机。</w:t>
      </w:r>
    </w:p>
    <w:p>
      <w:pPr>
        <w:tabs>
          <w:tab w:val="left" w:pos="1050"/>
        </w:tabs>
        <w:jc w:val="left"/>
        <w:rPr>
          <w:rFonts w:ascii="Arial" w:hAnsi="Arial" w:cs="Arial"/>
          <w:szCs w:val="21"/>
        </w:rPr>
      </w:pPr>
      <w:r>
        <w:drawing>
          <wp:inline distT="0" distB="0" distL="0" distR="0">
            <wp:extent cx="8734425" cy="2074545"/>
            <wp:effectExtent l="0" t="0" r="9525" b="1905"/>
            <wp:docPr id="508" name="图片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图片 508"/>
                    <pic:cNvPicPr>
                      <a:picLocks noChangeAspect="1"/>
                    </pic:cNvPicPr>
                  </pic:nvPicPr>
                  <pic:blipFill>
                    <a:blip r:embed="rId150"/>
                    <a:stretch>
                      <a:fillRect/>
                    </a:stretch>
                  </pic:blipFill>
                  <pic:spPr>
                    <a:xfrm>
                      <a:off x="0" y="0"/>
                      <a:ext cx="8734425" cy="207466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Terminal Request Acknowledge</w:t>
      </w:r>
      <w:r>
        <w:rPr>
          <w:rFonts w:hint="eastAsia" w:ascii="Arial" w:hAnsi="Arial" w:cs="Arial"/>
          <w:szCs w:val="21"/>
        </w:rPr>
        <w:t xml:space="preserve">  终端请求确认</w:t>
      </w:r>
    </w:p>
    <w:p>
      <w:pPr>
        <w:tabs>
          <w:tab w:val="left" w:pos="1050"/>
        </w:tabs>
        <w:jc w:val="left"/>
        <w:rPr>
          <w:rFonts w:ascii="Arial" w:hAnsi="Arial" w:cs="Arial"/>
          <w:szCs w:val="21"/>
        </w:rPr>
      </w:pPr>
      <w:r>
        <w:rPr>
          <w:rFonts w:ascii="Arial" w:hAnsi="Arial" w:cs="Arial"/>
          <w:szCs w:val="21"/>
        </w:rPr>
        <w:t>Data to be displayed</w:t>
      </w:r>
      <w:r>
        <w:rPr>
          <w:rFonts w:hint="eastAsia" w:ascii="Arial" w:hAnsi="Arial" w:cs="Arial"/>
          <w:szCs w:val="21"/>
        </w:rPr>
        <w:t xml:space="preserve">  要显示的数据。</w:t>
      </w:r>
    </w:p>
    <w:p>
      <w:pPr>
        <w:tabs>
          <w:tab w:val="left" w:pos="1050"/>
        </w:tabs>
        <w:jc w:val="left"/>
        <w:rPr>
          <w:rFonts w:ascii="Arial" w:hAnsi="Arial" w:cs="Arial"/>
          <w:szCs w:val="21"/>
        </w:rPr>
      </w:pPr>
      <w:r>
        <w:drawing>
          <wp:inline distT="0" distB="0" distL="0" distR="0">
            <wp:extent cx="8963025" cy="1157605"/>
            <wp:effectExtent l="0" t="0" r="9525" b="4445"/>
            <wp:docPr id="509" name="图片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图片 509"/>
                    <pic:cNvPicPr>
                      <a:picLocks noChangeAspect="1"/>
                    </pic:cNvPicPr>
                  </pic:nvPicPr>
                  <pic:blipFill>
                    <a:blip r:embed="rId151"/>
                    <a:stretch>
                      <a:fillRect/>
                    </a:stretch>
                  </pic:blipFill>
                  <pic:spPr>
                    <a:xfrm>
                      <a:off x="0" y="0"/>
                      <a:ext cx="9011474" cy="1163982"/>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Terminal Display, Single Acknowledge</w:t>
      </w:r>
    </w:p>
    <w:p>
      <w:pPr>
        <w:tabs>
          <w:tab w:val="left" w:pos="1050"/>
        </w:tabs>
        <w:jc w:val="left"/>
        <w:rPr>
          <w:rFonts w:ascii="Arial" w:hAnsi="Arial" w:cs="Arial"/>
          <w:szCs w:val="21"/>
        </w:rPr>
      </w:pPr>
      <w:r>
        <w:rPr>
          <w:rFonts w:hint="eastAsia" w:ascii="Arial" w:hAnsi="Arial" w:cs="Arial"/>
          <w:szCs w:val="21"/>
        </w:rPr>
        <w:t>终端显示，单应答</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150</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8810625" cy="2294890"/>
            <wp:effectExtent l="0" t="0" r="9525" b="10160"/>
            <wp:docPr id="510" name="图片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图片 510"/>
                    <pic:cNvPicPr>
                      <a:picLocks noChangeAspect="1"/>
                    </pic:cNvPicPr>
                  </pic:nvPicPr>
                  <pic:blipFill>
                    <a:blip r:embed="rId152"/>
                    <a:stretch>
                      <a:fillRect/>
                    </a:stretch>
                  </pic:blipFill>
                  <pic:spPr>
                    <a:xfrm>
                      <a:off x="0" y="0"/>
                      <a:ext cx="8814541" cy="2296473"/>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Terminal Display, Multi-Block</w:t>
      </w:r>
      <w:r>
        <w:rPr>
          <w:rFonts w:hint="eastAsia" w:ascii="Arial" w:hAnsi="Arial" w:cs="Arial"/>
          <w:szCs w:val="21"/>
        </w:rPr>
        <w:t xml:space="preserve">  终端显示，多块</w:t>
      </w:r>
    </w:p>
    <w:p>
      <w:pPr>
        <w:tabs>
          <w:tab w:val="left" w:pos="1050"/>
        </w:tabs>
        <w:jc w:val="left"/>
        <w:rPr>
          <w:rFonts w:ascii="Arial" w:hAnsi="Arial" w:cs="Arial"/>
          <w:szCs w:val="21"/>
        </w:rPr>
      </w:pPr>
      <w:r>
        <w:rPr>
          <w:rFonts w:ascii="Arial" w:hAnsi="Arial" w:cs="Arial"/>
          <w:szCs w:val="21"/>
        </w:rPr>
        <w:t>Data to be displayed on the equipment's terminal.</w:t>
      </w:r>
    </w:p>
    <w:p>
      <w:pPr>
        <w:tabs>
          <w:tab w:val="left" w:pos="1050"/>
        </w:tabs>
        <w:jc w:val="left"/>
        <w:rPr>
          <w:rFonts w:ascii="Arial" w:hAnsi="Arial" w:cs="Arial"/>
          <w:szCs w:val="21"/>
        </w:rPr>
      </w:pPr>
      <w:r>
        <w:rPr>
          <w:rFonts w:hint="eastAsia" w:ascii="Arial" w:hAnsi="Arial" w:cs="Arial"/>
          <w:szCs w:val="21"/>
        </w:rPr>
        <w:t>数据将显示在设备的终端上。</w:t>
      </w:r>
    </w:p>
    <w:p>
      <w:pPr>
        <w:tabs>
          <w:tab w:val="left" w:pos="1050"/>
        </w:tabs>
        <w:jc w:val="left"/>
        <w:rPr>
          <w:rFonts w:ascii="Arial" w:hAnsi="Arial" w:cs="Arial"/>
          <w:szCs w:val="21"/>
        </w:rPr>
      </w:pPr>
      <w:r>
        <w:drawing>
          <wp:inline distT="0" distB="0" distL="0" distR="0">
            <wp:extent cx="8858250" cy="2120265"/>
            <wp:effectExtent l="0" t="0" r="0" b="13335"/>
            <wp:docPr id="511" name="图片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图片 511"/>
                    <pic:cNvPicPr>
                      <a:picLocks noChangeAspect="1"/>
                    </pic:cNvPicPr>
                  </pic:nvPicPr>
                  <pic:blipFill>
                    <a:blip r:embed="rId153"/>
                    <a:stretch>
                      <a:fillRect/>
                    </a:stretch>
                  </pic:blipFill>
                  <pic:spPr>
                    <a:xfrm>
                      <a:off x="0" y="0"/>
                      <a:ext cx="8867198" cy="2122701"/>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Terminal Display, Multi-block Acknowledge</w:t>
      </w:r>
      <w:r>
        <w:rPr>
          <w:rFonts w:hint="eastAsia" w:ascii="Arial" w:hAnsi="Arial" w:cs="Arial"/>
          <w:szCs w:val="21"/>
        </w:rPr>
        <w:t xml:space="preserve">  终端显示，多块确认</w:t>
      </w:r>
    </w:p>
    <w:p>
      <w:pPr>
        <w:tabs>
          <w:tab w:val="left" w:pos="1050"/>
        </w:tabs>
        <w:jc w:val="left"/>
        <w:rPr>
          <w:rFonts w:ascii="Arial" w:hAnsi="Arial" w:cs="Arial"/>
          <w:szCs w:val="21"/>
        </w:rPr>
      </w:pPr>
      <w:r>
        <w:rPr>
          <w:rFonts w:ascii="Arial" w:hAnsi="Arial" w:cs="Arial"/>
          <w:szCs w:val="21"/>
        </w:rPr>
        <w:t>Multi-block Not Allowed</w:t>
      </w:r>
      <w:r>
        <w:rPr>
          <w:rFonts w:hint="eastAsia" w:ascii="Arial" w:hAnsi="Arial" w:cs="Arial"/>
          <w:szCs w:val="21"/>
        </w:rPr>
        <w:t xml:space="preserve">  不允许多块</w:t>
      </w:r>
    </w:p>
    <w:p>
      <w:pPr>
        <w:tabs>
          <w:tab w:val="left" w:pos="1050"/>
        </w:tabs>
        <w:jc w:val="left"/>
        <w:rPr>
          <w:rFonts w:ascii="Arial" w:hAnsi="Arial" w:cs="Arial"/>
          <w:szCs w:val="21"/>
        </w:rPr>
      </w:pPr>
      <w:r>
        <w:rPr>
          <w:rFonts w:ascii="Arial" w:hAnsi="Arial" w:cs="Arial"/>
          <w:szCs w:val="21"/>
        </w:rPr>
        <w:t>An error message from a terminal that cannot handle a multi-block message from S10,F5.</w:t>
      </w:r>
    </w:p>
    <w:p>
      <w:pPr>
        <w:tabs>
          <w:tab w:val="left" w:pos="1050"/>
        </w:tabs>
        <w:jc w:val="left"/>
        <w:rPr>
          <w:rFonts w:ascii="Arial" w:hAnsi="Arial" w:cs="Arial"/>
          <w:szCs w:val="21"/>
        </w:rPr>
      </w:pPr>
      <w:r>
        <w:rPr>
          <w:rFonts w:hint="eastAsia" w:ascii="Arial" w:hAnsi="Arial" w:cs="Arial"/>
          <w:szCs w:val="21"/>
        </w:rPr>
        <w:t>一个错误的信息从一个终端不能处理多块信息从S10，F5。</w:t>
      </w:r>
    </w:p>
    <w:p>
      <w:pPr>
        <w:tabs>
          <w:tab w:val="left" w:pos="1050"/>
        </w:tabs>
        <w:jc w:val="left"/>
        <w:rPr>
          <w:rFonts w:ascii="Arial" w:hAnsi="Arial" w:cs="Arial"/>
          <w:szCs w:val="21"/>
        </w:rPr>
      </w:pPr>
      <w:r>
        <w:drawing>
          <wp:inline distT="0" distB="0" distL="0" distR="0">
            <wp:extent cx="9099550" cy="3286125"/>
            <wp:effectExtent l="0" t="0" r="6350" b="9525"/>
            <wp:docPr id="512" name="图片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图片 512"/>
                    <pic:cNvPicPr>
                      <a:picLocks noChangeAspect="1"/>
                    </pic:cNvPicPr>
                  </pic:nvPicPr>
                  <pic:blipFill>
                    <a:blip r:embed="rId154"/>
                    <a:stretch>
                      <a:fillRect/>
                    </a:stretch>
                  </pic:blipFill>
                  <pic:spPr>
                    <a:xfrm>
                      <a:off x="0" y="0"/>
                      <a:ext cx="9100038" cy="3286125"/>
                    </a:xfrm>
                    <a:prstGeom prst="rect">
                      <a:avLst/>
                    </a:prstGeom>
                  </pic:spPr>
                </pic:pic>
              </a:graphicData>
            </a:graphic>
          </wp:inline>
        </w:drawing>
      </w:r>
    </w:p>
    <w:p>
      <w:pPr>
        <w:widowControl/>
        <w:jc w:val="left"/>
        <w:rPr>
          <w:rFonts w:ascii="Arial" w:hAnsi="Arial" w:cs="Arial"/>
          <w:szCs w:val="21"/>
        </w:rPr>
      </w:pPr>
      <w:r>
        <w:rPr>
          <w:rFonts w:ascii="Arial" w:hAnsi="Arial" w:cs="Arial"/>
          <w:szCs w:val="21"/>
        </w:rPr>
        <w:br w:type="page"/>
      </w:r>
    </w:p>
    <w:p>
      <w:pPr>
        <w:widowControl/>
        <w:jc w:val="left"/>
        <w:rPr>
          <w:rFonts w:ascii="Arial" w:hAnsi="Arial" w:cs="Arial"/>
          <w:szCs w:val="21"/>
        </w:rPr>
      </w:pPr>
      <w:r>
        <w:rPr>
          <w:rFonts w:ascii="Arial" w:hAnsi="Arial" w:cs="Arial"/>
          <w:szCs w:val="21"/>
        </w:rPr>
        <w:t>Broadcast</w:t>
      </w:r>
      <w:r>
        <w:rPr>
          <w:rFonts w:hint="eastAsia" w:ascii="Arial" w:hAnsi="Arial" w:cs="Arial"/>
          <w:szCs w:val="21"/>
        </w:rPr>
        <w:t xml:space="preserve">  广播</w:t>
      </w:r>
    </w:p>
    <w:p>
      <w:pPr>
        <w:widowControl/>
        <w:jc w:val="left"/>
        <w:rPr>
          <w:rFonts w:ascii="Arial" w:hAnsi="Arial" w:cs="Arial"/>
          <w:szCs w:val="21"/>
        </w:rPr>
      </w:pPr>
      <w:r>
        <w:rPr>
          <w:rFonts w:ascii="Arial" w:hAnsi="Arial" w:cs="Arial"/>
          <w:szCs w:val="21"/>
        </w:rPr>
        <w:t>This function is generally the same as S10,F3 except that specific TID in each equipment need not be specified. Instead, the text is directed to each terminal in the equipment when the function is received. This function assumes that this feature exists on all equipment, otherwise repeated S10,F3 messages should be used.</w:t>
      </w:r>
    </w:p>
    <w:p>
      <w:pPr>
        <w:widowControl/>
        <w:jc w:val="left"/>
        <w:rPr>
          <w:rFonts w:ascii="Arial" w:hAnsi="Arial" w:cs="Arial"/>
          <w:szCs w:val="21"/>
        </w:rPr>
      </w:pPr>
      <w:r>
        <w:rPr>
          <w:rFonts w:hint="eastAsia" w:ascii="Arial" w:hAnsi="Arial" w:cs="Arial"/>
          <w:szCs w:val="21"/>
        </w:rPr>
        <w:t>这个函数通常为S10一样，F3除了各设备不需要指定特定的TID。相反，当接收到该功能时，将该文本指向设备中的每个终端。这个函数假定所有设备存在此功能，否则重复S10，F3的消息应该使用。</w:t>
      </w:r>
    </w:p>
    <w:p>
      <w:pPr>
        <w:widowControl/>
        <w:jc w:val="left"/>
        <w:rPr>
          <w:rFonts w:ascii="Arial" w:hAnsi="Arial" w:cs="Arial"/>
          <w:szCs w:val="21"/>
        </w:rPr>
      </w:pPr>
      <w:r>
        <w:rPr>
          <w:rFonts w:ascii="Arial" w:hAnsi="Arial" w:cs="Arial"/>
          <w:szCs w:val="21"/>
        </w:rPr>
        <w:t>Broadcast Acknowledge</w:t>
      </w:r>
      <w:r>
        <w:rPr>
          <w:rFonts w:hint="eastAsia" w:ascii="Arial" w:hAnsi="Arial" w:cs="Arial"/>
          <w:szCs w:val="21"/>
        </w:rPr>
        <w:t xml:space="preserve">  广播承认</w:t>
      </w:r>
    </w:p>
    <w:p>
      <w:pPr>
        <w:widowControl/>
        <w:jc w:val="left"/>
        <w:rPr>
          <w:rFonts w:ascii="Arial" w:hAnsi="Arial" w:cs="Arial"/>
          <w:szCs w:val="21"/>
        </w:rPr>
      </w:pPr>
    </w:p>
    <w:p>
      <w:pPr>
        <w:widowControl/>
        <w:jc w:val="center"/>
        <w:rPr>
          <w:rFonts w:ascii="Arial" w:hAnsi="Arial" w:cs="Arial"/>
          <w:szCs w:val="21"/>
        </w:rPr>
      </w:pPr>
      <w:r>
        <w:rPr>
          <w:rFonts w:hint="eastAsia" w:ascii="Arial" w:hAnsi="Arial" w:cs="Arial"/>
          <w:szCs w:val="21"/>
        </w:rPr>
        <w:t>151</w:t>
      </w:r>
    </w:p>
    <w:p>
      <w:pPr>
        <w:widowControl/>
        <w:jc w:val="left"/>
        <w:rPr>
          <w:rFonts w:ascii="Arial" w:hAnsi="Arial" w:cs="Arial"/>
          <w:szCs w:val="21"/>
        </w:rPr>
      </w:pPr>
      <w:r>
        <w:rPr>
          <w:rFonts w:ascii="Arial" w:hAnsi="Arial" w:cs="Arial"/>
          <w:szCs w:val="21"/>
        </w:rPr>
        <w:br w:type="page"/>
      </w:r>
    </w:p>
    <w:p>
      <w:pPr>
        <w:widowControl/>
        <w:jc w:val="left"/>
        <w:rPr>
          <w:rFonts w:ascii="Arial" w:hAnsi="Arial" w:cs="Arial"/>
          <w:szCs w:val="21"/>
        </w:rPr>
      </w:pPr>
      <w:r>
        <w:rPr>
          <w:rFonts w:ascii="Arial" w:hAnsi="Arial" w:cs="Arial"/>
          <w:szCs w:val="21"/>
        </w:rPr>
        <w:t>7.15 Stream 11 has been deleted and will not appear again in this publication. It is the consensus of the Communications Committee that Stream 11 is obsolete. Its use is discouraged, and it has been removed from the 1989 edition of the standard. The reasons for removal are three-fold:</w:t>
      </w:r>
    </w:p>
    <w:p>
      <w:pPr>
        <w:widowControl/>
        <w:jc w:val="left"/>
        <w:rPr>
          <w:rFonts w:ascii="Arial" w:hAnsi="Arial" w:cs="Arial"/>
          <w:szCs w:val="21"/>
        </w:rPr>
      </w:pPr>
      <w:r>
        <w:rPr>
          <w:rFonts w:hint="eastAsia" w:ascii="Arial" w:hAnsi="Arial" w:cs="Arial"/>
          <w:szCs w:val="21"/>
        </w:rPr>
        <w:t>7.15流11已被删除，不会再次出现在本出版物中。这是通信委员会的共识，11流已经过时了。它的使用是气馁的，它已被删除的标准的1989版。拆除的原因是三倍：</w:t>
      </w:r>
    </w:p>
    <w:p>
      <w:pPr>
        <w:widowControl/>
        <w:jc w:val="left"/>
        <w:rPr>
          <w:rFonts w:ascii="Arial" w:hAnsi="Arial" w:cs="Arial"/>
          <w:szCs w:val="21"/>
        </w:rPr>
      </w:pPr>
    </w:p>
    <w:p>
      <w:pPr>
        <w:widowControl/>
        <w:jc w:val="left"/>
        <w:rPr>
          <w:rFonts w:ascii="Arial" w:hAnsi="Arial" w:cs="Arial"/>
          <w:szCs w:val="21"/>
        </w:rPr>
      </w:pPr>
      <w:r>
        <w:rPr>
          <w:rFonts w:ascii="Arial" w:hAnsi="Arial" w:cs="Arial"/>
          <w:szCs w:val="21"/>
        </w:rPr>
        <w:t>1. The purpose of this stream, as it was originally envisioned, is perceived to be of little use and can best be accomplished by other means beyond the scope of this standard;</w:t>
      </w:r>
    </w:p>
    <w:p>
      <w:pPr>
        <w:widowControl/>
        <w:jc w:val="left"/>
        <w:rPr>
          <w:rFonts w:ascii="Arial" w:hAnsi="Arial" w:cs="Arial"/>
          <w:szCs w:val="21"/>
        </w:rPr>
      </w:pPr>
      <w:r>
        <w:rPr>
          <w:rFonts w:hint="eastAsia" w:ascii="Arial" w:hAnsi="Arial" w:cs="Arial"/>
          <w:szCs w:val="21"/>
        </w:rPr>
        <w:t>1。这条流的目的，因为它最初的设想，被认为是很少使用，并可以最好地通过其他手段超越了这个标准的范围内；</w:t>
      </w:r>
    </w:p>
    <w:p>
      <w:pPr>
        <w:widowControl/>
        <w:jc w:val="left"/>
        <w:rPr>
          <w:rFonts w:ascii="Arial" w:hAnsi="Arial" w:cs="Arial"/>
          <w:szCs w:val="21"/>
        </w:rPr>
      </w:pPr>
      <w:r>
        <w:rPr>
          <w:rFonts w:ascii="Arial" w:hAnsi="Arial" w:cs="Arial"/>
          <w:szCs w:val="21"/>
        </w:rPr>
        <w:t>2. The functions in this stream have many technical problems that severely limit their use;</w:t>
      </w:r>
    </w:p>
    <w:p>
      <w:pPr>
        <w:widowControl/>
        <w:jc w:val="left"/>
        <w:rPr>
          <w:rFonts w:ascii="Arial" w:hAnsi="Arial" w:cs="Arial"/>
          <w:szCs w:val="21"/>
        </w:rPr>
      </w:pPr>
      <w:r>
        <w:rPr>
          <w:rFonts w:hint="eastAsia" w:ascii="Arial" w:hAnsi="Arial" w:cs="Arial"/>
          <w:szCs w:val="21"/>
        </w:rPr>
        <w:t>2。在这流中的功能有许多技术问题，严重限制了他们的使用；</w:t>
      </w:r>
    </w:p>
    <w:p>
      <w:pPr>
        <w:widowControl/>
        <w:jc w:val="left"/>
        <w:rPr>
          <w:rFonts w:ascii="Arial" w:hAnsi="Arial" w:cs="Arial"/>
          <w:szCs w:val="21"/>
        </w:rPr>
      </w:pPr>
      <w:r>
        <w:rPr>
          <w:rFonts w:ascii="Arial" w:hAnsi="Arial" w:cs="Arial"/>
          <w:szCs w:val="21"/>
        </w:rPr>
        <w:t>3. There is a noticeable lack of implementations of this standard that utilize Stream 11 in its originally intended form.</w:t>
      </w:r>
    </w:p>
    <w:p>
      <w:pPr>
        <w:widowControl/>
        <w:jc w:val="left"/>
        <w:rPr>
          <w:rFonts w:ascii="Arial" w:hAnsi="Arial" w:cs="Arial"/>
          <w:szCs w:val="21"/>
        </w:rPr>
      </w:pPr>
      <w:r>
        <w:rPr>
          <w:rFonts w:hint="eastAsia" w:ascii="Arial" w:hAnsi="Arial" w:cs="Arial"/>
          <w:szCs w:val="21"/>
        </w:rPr>
        <w:t>三.有一个明显的缺乏这个标准的实现，利用流11在其最初的预期形式。</w:t>
      </w:r>
    </w:p>
    <w:p>
      <w:pPr>
        <w:widowControl/>
        <w:jc w:val="left"/>
        <w:rPr>
          <w:rFonts w:ascii="Arial" w:hAnsi="Arial" w:cs="Arial"/>
          <w:szCs w:val="21"/>
        </w:rPr>
      </w:pPr>
    </w:p>
    <w:p>
      <w:pPr>
        <w:widowControl/>
        <w:jc w:val="left"/>
        <w:rPr>
          <w:rFonts w:ascii="Arial" w:hAnsi="Arial" w:cs="Arial"/>
          <w:szCs w:val="21"/>
        </w:rPr>
      </w:pPr>
      <w:r>
        <w:rPr>
          <w:rFonts w:ascii="Arial" w:hAnsi="Arial" w:cs="Arial"/>
          <w:szCs w:val="21"/>
        </w:rPr>
        <w:t>NOTE 12: Applications that need to transfer unformatted data between the host and equipment should use the facilities of Stream 13.</w:t>
      </w:r>
    </w:p>
    <w:p>
      <w:pPr>
        <w:widowControl/>
        <w:jc w:val="left"/>
        <w:rPr>
          <w:rFonts w:ascii="Arial" w:hAnsi="Arial" w:cs="Arial"/>
          <w:szCs w:val="21"/>
        </w:rPr>
      </w:pPr>
      <w:r>
        <w:rPr>
          <w:rFonts w:hint="eastAsia" w:ascii="Arial" w:hAnsi="Arial" w:cs="Arial"/>
          <w:szCs w:val="21"/>
        </w:rPr>
        <w:t>注12：需要格式化数据的主机和设备之间的传输的应用程序应该使用流13的设施。</w:t>
      </w:r>
    </w:p>
    <w:p>
      <w:pPr>
        <w:widowControl/>
        <w:jc w:val="left"/>
        <w:rPr>
          <w:rFonts w:ascii="Arial" w:hAnsi="Arial" w:cs="Arial"/>
          <w:szCs w:val="21"/>
        </w:rPr>
      </w:pPr>
    </w:p>
    <w:p>
      <w:pPr>
        <w:widowControl/>
        <w:jc w:val="left"/>
        <w:rPr>
          <w:rFonts w:ascii="Arial" w:hAnsi="Arial" w:cs="Arial"/>
          <w:szCs w:val="21"/>
        </w:rPr>
      </w:pPr>
      <w:r>
        <w:rPr>
          <w:rFonts w:ascii="Arial" w:hAnsi="Arial" w:cs="Arial"/>
          <w:szCs w:val="21"/>
        </w:rPr>
        <w:t>7.16 Stream 12 Wafer Mapping — Messages which deal with coordinate positions and data associated with those positions. This includes functions such as wafer mapping with coordinates of die on a wafer and the associated binning information.</w:t>
      </w:r>
    </w:p>
    <w:p>
      <w:pPr>
        <w:widowControl/>
        <w:jc w:val="left"/>
        <w:rPr>
          <w:rFonts w:ascii="Arial" w:hAnsi="Arial" w:cs="Arial"/>
          <w:szCs w:val="21"/>
        </w:rPr>
      </w:pPr>
      <w:r>
        <w:rPr>
          <w:rFonts w:hint="eastAsia" w:ascii="Arial" w:hAnsi="Arial" w:cs="Arial"/>
          <w:szCs w:val="21"/>
        </w:rPr>
        <w:t>7.16流12晶片映射-处理与这些位置相关联的坐标位置和数据的消息。这包括功能，如模具在晶片和相关的分级信息坐标晶圆映射。</w:t>
      </w:r>
    </w:p>
    <w:p>
      <w:pPr>
        <w:widowControl/>
        <w:jc w:val="left"/>
        <w:rPr>
          <w:rFonts w:ascii="Arial" w:hAnsi="Arial" w:cs="Arial"/>
          <w:szCs w:val="21"/>
        </w:rPr>
      </w:pPr>
    </w:p>
    <w:p>
      <w:pPr>
        <w:widowControl/>
        <w:jc w:val="left"/>
        <w:rPr>
          <w:rFonts w:ascii="Arial" w:hAnsi="Arial" w:cs="Arial"/>
          <w:szCs w:val="21"/>
        </w:rPr>
      </w:pPr>
      <w:r>
        <w:rPr>
          <w:rFonts w:ascii="Arial" w:hAnsi="Arial" w:cs="Arial"/>
          <w:szCs w:val="21"/>
        </w:rPr>
        <w:t>7.16.1 Structure — Functions 1 through 20 address the variations required by semiconductor equipment manufacturers in transmitting wafer maps to and from the process equipment (wafer probe through die attach). The functions include three basic formats. The three formats developed are:</w:t>
      </w:r>
    </w:p>
    <w:p>
      <w:pPr>
        <w:widowControl/>
        <w:jc w:val="left"/>
        <w:rPr>
          <w:rFonts w:ascii="Arial" w:hAnsi="Arial" w:cs="Arial"/>
          <w:szCs w:val="21"/>
        </w:rPr>
      </w:pPr>
      <w:r>
        <w:rPr>
          <w:rFonts w:hint="eastAsia" w:ascii="Arial" w:hAnsi="Arial" w:cs="Arial"/>
          <w:szCs w:val="21"/>
        </w:rPr>
        <w:t>7.16.1结构-功能1到20地址传送晶圆图和工艺设备的半导体设备制造商所要求的变化（通过模具探头晶片高度）。该功能包括三种基本格式。开发的三种格式是：</w:t>
      </w:r>
    </w:p>
    <w:p>
      <w:pPr>
        <w:widowControl/>
        <w:jc w:val="left"/>
        <w:rPr>
          <w:rFonts w:ascii="Arial" w:hAnsi="Arial" w:cs="Arial"/>
          <w:szCs w:val="21"/>
        </w:rPr>
      </w:pPr>
    </w:p>
    <w:p>
      <w:pPr>
        <w:widowControl/>
        <w:jc w:val="left"/>
        <w:rPr>
          <w:rFonts w:ascii="Arial" w:hAnsi="Arial" w:cs="Arial"/>
          <w:szCs w:val="21"/>
        </w:rPr>
      </w:pPr>
      <w:r>
        <w:rPr>
          <w:rFonts w:ascii="Arial" w:hAnsi="Arial" w:cs="Arial"/>
          <w:szCs w:val="21"/>
        </w:rPr>
        <w:t>1. Row/column format where a coordinate row starting position is given with die count in the row and starting direction. The respective binning information follows for each die</w:t>
      </w:r>
    </w:p>
    <w:p>
      <w:pPr>
        <w:widowControl/>
        <w:jc w:val="left"/>
        <w:rPr>
          <w:rFonts w:ascii="Arial" w:hAnsi="Arial" w:cs="Arial"/>
          <w:szCs w:val="21"/>
        </w:rPr>
      </w:pPr>
      <w:r>
        <w:rPr>
          <w:rFonts w:hint="eastAsia" w:ascii="Arial" w:hAnsi="Arial" w:cs="Arial"/>
          <w:szCs w:val="21"/>
        </w:rPr>
        <w:t>1。在行和开始方向上给定一个坐标行起始位置的行/列格式。各自的分级信息如下各模</w:t>
      </w:r>
    </w:p>
    <w:p>
      <w:pPr>
        <w:widowControl/>
        <w:jc w:val="left"/>
        <w:rPr>
          <w:rFonts w:ascii="Arial" w:hAnsi="Arial" w:cs="Arial"/>
          <w:szCs w:val="21"/>
        </w:rPr>
      </w:pPr>
    </w:p>
    <w:p>
      <w:pPr>
        <w:widowControl/>
        <w:jc w:val="left"/>
        <w:rPr>
          <w:rFonts w:ascii="Arial" w:hAnsi="Arial" w:cs="Arial"/>
          <w:szCs w:val="21"/>
        </w:rPr>
      </w:pPr>
      <w:r>
        <w:rPr>
          <w:rFonts w:ascii="Arial" w:hAnsi="Arial" w:cs="Arial"/>
          <w:szCs w:val="21"/>
        </w:rPr>
        <w:t>2. Array format is structured such that a matrix array captures all or part of a wafer with the associated binning information.</w:t>
      </w:r>
    </w:p>
    <w:p>
      <w:pPr>
        <w:widowControl/>
        <w:jc w:val="left"/>
        <w:rPr>
          <w:rFonts w:ascii="Arial" w:hAnsi="Arial" w:cs="Arial"/>
          <w:szCs w:val="21"/>
        </w:rPr>
      </w:pPr>
      <w:r>
        <w:rPr>
          <w:rFonts w:hint="eastAsia" w:ascii="Arial" w:hAnsi="Arial" w:cs="Arial"/>
          <w:szCs w:val="21"/>
        </w:rPr>
        <w:t>2。数组格式的结构是这样，一个矩阵阵列捕获的一部分或全部与之相关的分级信息晶片。</w:t>
      </w:r>
    </w:p>
    <w:p>
      <w:pPr>
        <w:widowControl/>
        <w:jc w:val="left"/>
        <w:rPr>
          <w:rFonts w:ascii="Arial" w:hAnsi="Arial" w:cs="Arial"/>
          <w:szCs w:val="21"/>
        </w:rPr>
      </w:pPr>
    </w:p>
    <w:p>
      <w:pPr>
        <w:widowControl/>
        <w:jc w:val="left"/>
        <w:rPr>
          <w:rFonts w:ascii="Arial" w:hAnsi="Arial" w:cs="Arial"/>
          <w:szCs w:val="21"/>
        </w:rPr>
      </w:pPr>
      <w:r>
        <w:rPr>
          <w:rFonts w:ascii="Arial" w:hAnsi="Arial" w:cs="Arial"/>
          <w:szCs w:val="21"/>
        </w:rPr>
        <w:t>3. Coordinate format provides an X/Y location and bin code for die on the wafer.</w:t>
      </w:r>
    </w:p>
    <w:p>
      <w:pPr>
        <w:widowControl/>
        <w:jc w:val="left"/>
        <w:rPr>
          <w:rFonts w:ascii="Arial" w:hAnsi="Arial" w:cs="Arial"/>
          <w:szCs w:val="21"/>
        </w:rPr>
      </w:pPr>
      <w:r>
        <w:rPr>
          <w:rFonts w:hint="eastAsia" w:ascii="Arial" w:hAnsi="Arial" w:cs="Arial"/>
          <w:szCs w:val="21"/>
        </w:rPr>
        <w:t>三.坐标格式提供了一个X / Y位置和在晶片上的模具的本代码。</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 Definitions and Descriptions — The following information is required to perform map association to the physical wafer as it relates to the archival use and transmission of wafer maps.</w:t>
      </w:r>
    </w:p>
    <w:p>
      <w:pPr>
        <w:tabs>
          <w:tab w:val="left" w:pos="1050"/>
        </w:tabs>
        <w:jc w:val="left"/>
        <w:rPr>
          <w:rFonts w:ascii="Arial" w:hAnsi="Arial" w:cs="Arial"/>
          <w:szCs w:val="21"/>
        </w:rPr>
      </w:pPr>
      <w:r>
        <w:rPr>
          <w:rFonts w:hint="eastAsia" w:ascii="Arial" w:hAnsi="Arial" w:cs="Arial"/>
          <w:szCs w:val="21"/>
        </w:rPr>
        <w:t>7.16.2版的定义和描述的信息需要进行地图协会物理晶片作为它涉及档案利用与晶圆图传输。</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1. Flat/Notch Location</w:t>
      </w:r>
    </w:p>
    <w:p>
      <w:pPr>
        <w:tabs>
          <w:tab w:val="left" w:pos="1050"/>
        </w:tabs>
        <w:jc w:val="left"/>
        <w:rPr>
          <w:rFonts w:ascii="Arial" w:hAnsi="Arial" w:cs="Arial"/>
          <w:szCs w:val="21"/>
        </w:rPr>
      </w:pPr>
      <w:r>
        <w:rPr>
          <w:rFonts w:hint="eastAsia" w:ascii="Arial" w:hAnsi="Arial" w:cs="Arial"/>
          <w:szCs w:val="21"/>
        </w:rPr>
        <w:t>1。平坦/切口位置</w:t>
      </w:r>
    </w:p>
    <w:p>
      <w:pPr>
        <w:tabs>
          <w:tab w:val="left" w:pos="1050"/>
        </w:tabs>
        <w:jc w:val="left"/>
        <w:rPr>
          <w:rFonts w:ascii="Arial" w:hAnsi="Arial" w:cs="Arial"/>
          <w:szCs w:val="21"/>
        </w:rPr>
      </w:pPr>
      <w:r>
        <w:rPr>
          <w:rFonts w:ascii="Arial" w:hAnsi="Arial" w:cs="Arial"/>
          <w:szCs w:val="21"/>
        </w:rPr>
        <w:t>2. Frame Rotation</w:t>
      </w:r>
    </w:p>
    <w:p>
      <w:pPr>
        <w:tabs>
          <w:tab w:val="left" w:pos="1050"/>
        </w:tabs>
        <w:jc w:val="left"/>
        <w:rPr>
          <w:rFonts w:ascii="Arial" w:hAnsi="Arial" w:cs="Arial"/>
          <w:szCs w:val="21"/>
        </w:rPr>
      </w:pPr>
      <w:r>
        <w:rPr>
          <w:rFonts w:hint="eastAsia" w:ascii="Arial" w:hAnsi="Arial" w:cs="Arial"/>
          <w:szCs w:val="21"/>
        </w:rPr>
        <w:t>2。框架旋转</w:t>
      </w:r>
    </w:p>
    <w:p>
      <w:pPr>
        <w:tabs>
          <w:tab w:val="left" w:pos="1050"/>
        </w:tabs>
        <w:jc w:val="left"/>
        <w:rPr>
          <w:rFonts w:ascii="Arial" w:hAnsi="Arial" w:cs="Arial"/>
          <w:szCs w:val="21"/>
        </w:rPr>
      </w:pPr>
      <w:r>
        <w:rPr>
          <w:rFonts w:ascii="Arial" w:hAnsi="Arial" w:cs="Arial"/>
          <w:szCs w:val="21"/>
        </w:rPr>
        <w:t>3. Row Count</w:t>
      </w:r>
    </w:p>
    <w:p>
      <w:pPr>
        <w:tabs>
          <w:tab w:val="left" w:pos="1050"/>
        </w:tabs>
        <w:jc w:val="left"/>
        <w:rPr>
          <w:rFonts w:ascii="Arial" w:hAnsi="Arial" w:cs="Arial"/>
          <w:szCs w:val="21"/>
        </w:rPr>
      </w:pPr>
      <w:r>
        <w:rPr>
          <w:rFonts w:hint="eastAsia" w:ascii="Arial" w:hAnsi="Arial" w:cs="Arial"/>
          <w:szCs w:val="21"/>
        </w:rPr>
        <w:t>3.行计数</w:t>
      </w:r>
    </w:p>
    <w:p>
      <w:pPr>
        <w:tabs>
          <w:tab w:val="left" w:pos="1050"/>
        </w:tabs>
        <w:jc w:val="left"/>
        <w:rPr>
          <w:rFonts w:ascii="Arial" w:hAnsi="Arial" w:cs="Arial"/>
          <w:szCs w:val="21"/>
        </w:rPr>
      </w:pPr>
      <w:r>
        <w:rPr>
          <w:rFonts w:ascii="Arial" w:hAnsi="Arial" w:cs="Arial"/>
          <w:szCs w:val="21"/>
        </w:rPr>
        <w:t>4. Column Count</w:t>
      </w:r>
    </w:p>
    <w:p>
      <w:pPr>
        <w:tabs>
          <w:tab w:val="left" w:pos="1050"/>
        </w:tabs>
        <w:jc w:val="left"/>
        <w:rPr>
          <w:rFonts w:ascii="Arial" w:hAnsi="Arial" w:cs="Arial"/>
          <w:szCs w:val="21"/>
        </w:rPr>
      </w:pPr>
      <w:r>
        <w:rPr>
          <w:rFonts w:hint="eastAsia" w:ascii="Arial" w:hAnsi="Arial" w:cs="Arial"/>
          <w:szCs w:val="21"/>
        </w:rPr>
        <w:t>4。列数</w:t>
      </w:r>
    </w:p>
    <w:p>
      <w:pPr>
        <w:tabs>
          <w:tab w:val="left" w:pos="1050"/>
        </w:tabs>
        <w:jc w:val="left"/>
        <w:rPr>
          <w:rFonts w:ascii="Arial" w:hAnsi="Arial" w:cs="Arial"/>
          <w:szCs w:val="21"/>
        </w:rPr>
      </w:pPr>
      <w:r>
        <w:rPr>
          <w:rFonts w:ascii="Arial" w:hAnsi="Arial" w:cs="Arial"/>
          <w:szCs w:val="21"/>
        </w:rPr>
        <w:t>5. Die Units of Measure</w:t>
      </w:r>
    </w:p>
    <w:p>
      <w:pPr>
        <w:tabs>
          <w:tab w:val="left" w:pos="1050"/>
        </w:tabs>
        <w:jc w:val="left"/>
        <w:rPr>
          <w:rFonts w:ascii="Arial" w:hAnsi="Arial" w:cs="Arial"/>
          <w:szCs w:val="21"/>
        </w:rPr>
      </w:pPr>
      <w:r>
        <w:rPr>
          <w:rFonts w:hint="eastAsia" w:ascii="Arial" w:hAnsi="Arial" w:cs="Arial"/>
          <w:szCs w:val="21"/>
        </w:rPr>
        <w:t>5。模具计量单位</w:t>
      </w:r>
    </w:p>
    <w:p>
      <w:pPr>
        <w:tabs>
          <w:tab w:val="left" w:pos="1050"/>
        </w:tabs>
        <w:jc w:val="left"/>
        <w:rPr>
          <w:rFonts w:ascii="Arial" w:hAnsi="Arial" w:cs="Arial"/>
          <w:szCs w:val="21"/>
        </w:rPr>
      </w:pPr>
      <w:r>
        <w:rPr>
          <w:rFonts w:ascii="Arial" w:hAnsi="Arial" w:cs="Arial"/>
          <w:szCs w:val="21"/>
        </w:rPr>
        <w:t>6. Die Size</w:t>
      </w:r>
    </w:p>
    <w:p>
      <w:pPr>
        <w:tabs>
          <w:tab w:val="left" w:pos="1050"/>
        </w:tabs>
        <w:jc w:val="left"/>
        <w:rPr>
          <w:rFonts w:ascii="Arial" w:hAnsi="Arial" w:cs="Arial"/>
          <w:szCs w:val="21"/>
        </w:rPr>
      </w:pPr>
      <w:r>
        <w:rPr>
          <w:rFonts w:hint="eastAsia" w:ascii="Arial" w:hAnsi="Arial" w:cs="Arial"/>
          <w:szCs w:val="21"/>
        </w:rPr>
        <w:t>6。模具尺寸</w:t>
      </w:r>
    </w:p>
    <w:p>
      <w:pPr>
        <w:tabs>
          <w:tab w:val="left" w:pos="1050"/>
        </w:tabs>
        <w:jc w:val="left"/>
        <w:rPr>
          <w:rFonts w:ascii="Arial" w:hAnsi="Arial" w:cs="Arial"/>
          <w:szCs w:val="21"/>
        </w:rPr>
      </w:pPr>
      <w:r>
        <w:rPr>
          <w:rFonts w:ascii="Arial" w:hAnsi="Arial" w:cs="Arial"/>
          <w:szCs w:val="21"/>
        </w:rPr>
        <w:t>7. Process Die Count</w:t>
      </w:r>
    </w:p>
    <w:p>
      <w:pPr>
        <w:tabs>
          <w:tab w:val="left" w:pos="1050"/>
        </w:tabs>
        <w:jc w:val="left"/>
        <w:rPr>
          <w:rFonts w:ascii="Arial" w:hAnsi="Arial" w:cs="Arial"/>
          <w:szCs w:val="21"/>
        </w:rPr>
      </w:pPr>
      <w:r>
        <w:rPr>
          <w:rFonts w:hint="eastAsia" w:ascii="Arial" w:hAnsi="Arial" w:cs="Arial"/>
          <w:szCs w:val="21"/>
        </w:rPr>
        <w:t>7。过程中死亡数</w:t>
      </w:r>
    </w:p>
    <w:p>
      <w:pPr>
        <w:tabs>
          <w:tab w:val="left" w:pos="1050"/>
        </w:tabs>
        <w:jc w:val="left"/>
        <w:rPr>
          <w:rFonts w:ascii="Arial" w:hAnsi="Arial" w:cs="Arial"/>
          <w:szCs w:val="21"/>
        </w:rPr>
      </w:pPr>
      <w:r>
        <w:rPr>
          <w:rFonts w:ascii="Arial" w:hAnsi="Arial" w:cs="Arial"/>
          <w:szCs w:val="21"/>
        </w:rPr>
        <w:t>8. Reference Points</w:t>
      </w:r>
    </w:p>
    <w:p>
      <w:pPr>
        <w:tabs>
          <w:tab w:val="left" w:pos="1050"/>
        </w:tabs>
        <w:jc w:val="left"/>
        <w:rPr>
          <w:rFonts w:ascii="Arial" w:hAnsi="Arial" w:cs="Arial"/>
          <w:szCs w:val="21"/>
        </w:rPr>
      </w:pPr>
      <w:r>
        <w:rPr>
          <w:rFonts w:hint="eastAsia" w:ascii="Arial" w:hAnsi="Arial" w:cs="Arial"/>
          <w:szCs w:val="21"/>
        </w:rPr>
        <w:t>8。参考点</w:t>
      </w:r>
    </w:p>
    <w:p>
      <w:pPr>
        <w:tabs>
          <w:tab w:val="left" w:pos="1050"/>
        </w:tabs>
        <w:jc w:val="left"/>
        <w:rPr>
          <w:rFonts w:ascii="Arial" w:hAnsi="Arial" w:cs="Arial"/>
          <w:szCs w:val="21"/>
        </w:rPr>
      </w:pPr>
      <w:r>
        <w:rPr>
          <w:rFonts w:ascii="Arial" w:hAnsi="Arial" w:cs="Arial"/>
          <w:szCs w:val="21"/>
        </w:rPr>
        <w:t>9. Bin Code Equivalents</w:t>
      </w:r>
    </w:p>
    <w:p>
      <w:pPr>
        <w:tabs>
          <w:tab w:val="left" w:pos="1050"/>
        </w:tabs>
        <w:jc w:val="left"/>
        <w:rPr>
          <w:rFonts w:ascii="Arial" w:hAnsi="Arial" w:cs="Arial"/>
          <w:szCs w:val="21"/>
        </w:rPr>
      </w:pPr>
      <w:r>
        <w:rPr>
          <w:rFonts w:hint="eastAsia" w:ascii="Arial" w:hAnsi="Arial" w:cs="Arial"/>
          <w:szCs w:val="21"/>
        </w:rPr>
        <w:t>9。本代码等价物</w:t>
      </w:r>
    </w:p>
    <w:p>
      <w:pPr>
        <w:tabs>
          <w:tab w:val="left" w:pos="1050"/>
        </w:tabs>
        <w:jc w:val="left"/>
        <w:rPr>
          <w:rFonts w:ascii="Arial" w:hAnsi="Arial" w:cs="Arial"/>
          <w:szCs w:val="21"/>
        </w:rPr>
      </w:pPr>
      <w:r>
        <w:rPr>
          <w:rFonts w:ascii="Arial" w:hAnsi="Arial" w:cs="Arial"/>
          <w:szCs w:val="21"/>
        </w:rPr>
        <w:t>10.Process Axis</w:t>
      </w:r>
    </w:p>
    <w:p>
      <w:pPr>
        <w:tabs>
          <w:tab w:val="left" w:pos="1050"/>
        </w:tabs>
        <w:jc w:val="left"/>
        <w:rPr>
          <w:rFonts w:ascii="Arial" w:hAnsi="Arial" w:cs="Arial"/>
          <w:szCs w:val="21"/>
        </w:rPr>
      </w:pPr>
      <w:r>
        <w:rPr>
          <w:rFonts w:hint="eastAsia" w:ascii="Arial" w:hAnsi="Arial" w:cs="Arial"/>
          <w:szCs w:val="21"/>
        </w:rPr>
        <w:t>10、加工轴</w:t>
      </w:r>
    </w:p>
    <w:p>
      <w:pPr>
        <w:tabs>
          <w:tab w:val="left" w:pos="1050"/>
        </w:tabs>
        <w:jc w:val="left"/>
        <w:rPr>
          <w:rFonts w:ascii="Arial" w:hAnsi="Arial" w:cs="Arial"/>
          <w:szCs w:val="21"/>
        </w:rPr>
      </w:pPr>
      <w:r>
        <w:rPr>
          <w:rFonts w:ascii="Arial" w:hAnsi="Arial" w:cs="Arial"/>
          <w:szCs w:val="21"/>
        </w:rPr>
        <w:t>11.Null Bin Code Value</w:t>
      </w:r>
    </w:p>
    <w:p>
      <w:pPr>
        <w:tabs>
          <w:tab w:val="left" w:pos="1050"/>
        </w:tabs>
        <w:jc w:val="left"/>
        <w:rPr>
          <w:rFonts w:ascii="Arial" w:hAnsi="Arial" w:cs="Arial"/>
          <w:szCs w:val="21"/>
        </w:rPr>
      </w:pPr>
      <w:r>
        <w:rPr>
          <w:rFonts w:hint="eastAsia" w:ascii="Arial" w:hAnsi="Arial" w:cs="Arial"/>
          <w:szCs w:val="21"/>
        </w:rPr>
        <w:t>11、空本代码值</w:t>
      </w:r>
    </w:p>
    <w:p>
      <w:pPr>
        <w:tabs>
          <w:tab w:val="left" w:pos="1050"/>
        </w:tabs>
        <w:jc w:val="left"/>
        <w:rPr>
          <w:rFonts w:ascii="Arial" w:hAnsi="Arial" w:cs="Arial"/>
          <w:szCs w:val="21"/>
        </w:rPr>
      </w:pPr>
      <w:r>
        <w:rPr>
          <w:rFonts w:ascii="Arial" w:hAnsi="Arial" w:cs="Arial"/>
          <w:szCs w:val="21"/>
        </w:rPr>
        <w:t>12.ID Type</w:t>
      </w:r>
    </w:p>
    <w:p>
      <w:pPr>
        <w:tabs>
          <w:tab w:val="left" w:pos="1050"/>
        </w:tabs>
        <w:jc w:val="left"/>
        <w:rPr>
          <w:rFonts w:ascii="Arial" w:hAnsi="Arial" w:cs="Arial"/>
          <w:szCs w:val="21"/>
        </w:rPr>
      </w:pPr>
      <w:r>
        <w:rPr>
          <w:rFonts w:hint="eastAsia" w:ascii="Arial" w:hAnsi="Arial" w:cs="Arial"/>
          <w:szCs w:val="21"/>
        </w:rPr>
        <w:t>12.id型</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7.16.2.1 Flat/Notch Location — The position in degrees that the flat or notch are oriented during processing relative to a "normal" position of zero degrees. See Figure S12.1.</w:t>
      </w:r>
    </w:p>
    <w:p>
      <w:pPr>
        <w:tabs>
          <w:tab w:val="left" w:pos="1050"/>
        </w:tabs>
        <w:jc w:val="left"/>
        <w:rPr>
          <w:rFonts w:ascii="Arial" w:hAnsi="Arial" w:cs="Arial"/>
          <w:szCs w:val="21"/>
        </w:rPr>
      </w:pPr>
      <w:r>
        <w:rPr>
          <w:rFonts w:hint="eastAsia" w:ascii="Arial" w:hAnsi="Arial" w:cs="Arial"/>
          <w:szCs w:val="21"/>
        </w:rPr>
        <w:t>7.16.2.1平/缺口位置度位置，扁平或缺口是面向加工过程的相对零度的“正常”位置。参见图s12.1。</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7.16.2.2 Frame Rotation — The orientation of a film frame relative to a "normal" position of zero degrees. See Figure S12.2.</w:t>
      </w:r>
    </w:p>
    <w:p>
      <w:pPr>
        <w:tabs>
          <w:tab w:val="left" w:pos="1050"/>
        </w:tabs>
        <w:jc w:val="left"/>
        <w:rPr>
          <w:rFonts w:ascii="Arial" w:hAnsi="Arial" w:cs="Arial"/>
          <w:szCs w:val="21"/>
        </w:rPr>
      </w:pPr>
      <w:r>
        <w:rPr>
          <w:rFonts w:hint="eastAsia" w:ascii="Arial" w:hAnsi="Arial" w:cs="Arial"/>
          <w:szCs w:val="21"/>
        </w:rPr>
        <w:t>7.16.2.2帧旋转-膜架相对零度的“正常”位置的定位。参见图s12.2。</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7.16.2.3 Row/Column Count — The row and column counts are the total number of rows and columns, respectively, on a wafer which must be correlated directly with the wafer map. These numbers will always be greater than zero.</w:t>
      </w:r>
    </w:p>
    <w:p>
      <w:pPr>
        <w:tabs>
          <w:tab w:val="left" w:pos="1050"/>
        </w:tabs>
        <w:jc w:val="left"/>
        <w:rPr>
          <w:rFonts w:ascii="Arial" w:hAnsi="Arial" w:cs="Arial"/>
          <w:szCs w:val="21"/>
        </w:rPr>
      </w:pPr>
      <w:r>
        <w:rPr>
          <w:rFonts w:hint="eastAsia" w:ascii="Arial" w:hAnsi="Arial" w:cs="Arial"/>
          <w:szCs w:val="21"/>
        </w:rPr>
        <w:t>7.16.2.3行/列数的行和列数分别为行和列，总数，晶片上必须与晶片图直接相关。这些数字将永远大于零。</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7.16.2.4 Die Sizes — The die size is giv en in standard units as specified by the die unit of measure item DUTMS, and will also be greater than zero. The value of the die size is determined by measuring the distance from a point on one die to the same point on the next die, often referred to as an index. This is depicted in the lower portion of Figure 7, Section B in the General Rules Section.</w:t>
      </w:r>
    </w:p>
    <w:p>
      <w:pPr>
        <w:tabs>
          <w:tab w:val="left" w:pos="1050"/>
        </w:tabs>
        <w:jc w:val="left"/>
        <w:rPr>
          <w:rFonts w:ascii="Arial" w:hAnsi="Arial" w:cs="Arial"/>
          <w:szCs w:val="21"/>
        </w:rPr>
      </w:pPr>
      <w:r>
        <w:rPr>
          <w:rFonts w:hint="eastAsia" w:ascii="Arial" w:hAnsi="Arial" w:cs="Arial"/>
          <w:szCs w:val="21"/>
        </w:rPr>
        <w:t>7.16.2.4模具尺寸的模具尺寸给出标准单位的测量项目dutms模具单元指定，也将大于零。模具尺寸的值是通过测量一个点的距离，一个模具上的同一点上的下一个模具，通常被称为一个指数。这是描绘在图7的较低部分，第B部分在一般规则部分。</w:t>
      </w:r>
    </w:p>
    <w:p>
      <w:pPr>
        <w:tabs>
          <w:tab w:val="left" w:pos="1050"/>
        </w:tabs>
        <w:jc w:val="left"/>
        <w:rPr>
          <w:rFonts w:ascii="Arial" w:hAnsi="Arial" w:cs="Arial"/>
          <w:szCs w:val="21"/>
        </w:rPr>
      </w:pPr>
    </w:p>
    <w:p>
      <w:pPr>
        <w:framePr w:w="4363" w:wrap="around" w:vAnchor="margin" w:hAnchor="text" w:x="7006" w:y="9005"/>
        <w:autoSpaceDE w:val="0"/>
        <w:autoSpaceDN w:val="0"/>
        <w:adjustRightInd w:val="0"/>
        <w:spacing w:line="290" w:lineRule="exact"/>
        <w:jc w:val="left"/>
        <w:rPr>
          <w:rFonts w:hint="eastAsia" w:ascii="SJMQIS+TimesNewRomanPSMT" w:hAnsi="SJMQIS+TimesNewRomanPSMT" w:cs="SJMQIS+TimesNewRomanPSMT"/>
          <w:color w:val="000000"/>
          <w:sz w:val="15"/>
          <w:szCs w:val="15"/>
        </w:rPr>
      </w:pPr>
    </w:p>
    <w:p>
      <w:pPr>
        <w:tabs>
          <w:tab w:val="left" w:pos="1050"/>
        </w:tabs>
        <w:jc w:val="left"/>
        <w:rPr>
          <w:rFonts w:ascii="Arial" w:hAnsi="Arial" w:cs="Arial"/>
          <w:szCs w:val="21"/>
        </w:rPr>
      </w:pPr>
      <w:r>
        <w:rPr>
          <w:rFonts w:ascii="Arial" w:hAnsi="Arial" w:cs="Arial"/>
          <w:szCs w:val="21"/>
        </w:rPr>
        <w:t>7.16.2.5 Process Die Count — The process die count item is used by equipment that is being map driven to make determinations about how much material to prepare. For example, a die attach will epoxy lead frames in advance of the attach process. By knowing the total number of die to be processed within a wafer map, the equipment can stop epoxying lead frames equivalent to the last die to be attached. This item is also used by the equipment to tell the host how many total die it processed for that map. For example, a die attach would use PRDCT to report the total die actually attached from a particular wafer.</w:t>
      </w:r>
    </w:p>
    <w:p>
      <w:pPr>
        <w:tabs>
          <w:tab w:val="left" w:pos="1050"/>
        </w:tabs>
        <w:jc w:val="left"/>
        <w:rPr>
          <w:rFonts w:ascii="Arial" w:hAnsi="Arial" w:cs="Arial"/>
          <w:szCs w:val="21"/>
        </w:rPr>
      </w:pPr>
      <w:r>
        <w:rPr>
          <w:rFonts w:hint="eastAsia" w:ascii="Arial" w:hAnsi="Arial" w:cs="Arial"/>
          <w:szCs w:val="21"/>
        </w:rPr>
        <w:t>7.16.2.5过程模计数过程模具盘点项目所使用的设备是地图驱动做决定多少材料准备。例如，一个芯片连接将环氧引线框架的附加过程提前。知道死亡总人数是一个晶片图中处理，设备可以阻止环氧树脂引线框架相当于过去的死是附。该项目也使用的设备来告诉主机多少总死亡的地图，该地图。例如，一个死连接会使用成果报告实际上连接从一个特定的晶片的总死。</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7.16.2.6 Reference Points — Reference points provide a means of relating a map to the physical wafer. The total number of these points, and the method for assigning and detecting them, is the responsibility of the equipment. This standard only provides a means for transmitting them.</w:t>
      </w:r>
    </w:p>
    <w:p>
      <w:pPr>
        <w:tabs>
          <w:tab w:val="left" w:pos="1050"/>
        </w:tabs>
        <w:jc w:val="left"/>
        <w:rPr>
          <w:rFonts w:ascii="Arial" w:hAnsi="Arial" w:cs="Arial"/>
          <w:szCs w:val="21"/>
        </w:rPr>
      </w:pPr>
      <w:r>
        <w:rPr>
          <w:rFonts w:hint="eastAsia" w:ascii="Arial" w:hAnsi="Arial" w:cs="Arial"/>
          <w:szCs w:val="21"/>
        </w:rPr>
        <w:t>7.16.2.6参考点参考点提供有关地图的物理晶片的方法。这些点的总数，和分配和检测它们的方法，是设备的责任。这个标准只提供了一种用于传输它们的方法。</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7.16.2.7 Origin — The origin is in one of five locations which is specified by the equipment when generating a wafer map. The origin is on an array structure having dimensional values equal to those specified by the row and column count. The origin then lies on one of the four corners of that array or in a center location determined by the following formula:</w:t>
      </w:r>
    </w:p>
    <w:p>
      <w:pPr>
        <w:tabs>
          <w:tab w:val="left" w:pos="1050"/>
        </w:tabs>
        <w:jc w:val="left"/>
        <w:rPr>
          <w:rFonts w:ascii="Arial" w:hAnsi="Arial" w:cs="Arial"/>
          <w:szCs w:val="21"/>
        </w:rPr>
      </w:pPr>
      <w:r>
        <w:rPr>
          <w:rFonts w:hint="eastAsia" w:ascii="Arial" w:hAnsi="Arial" w:cs="Arial"/>
          <w:szCs w:val="21"/>
        </w:rPr>
        <w:t>7.16.2.7起源的起源是在五的位置是由指定的设备时产生的晶圆图。该原点是一个数组结构，具有与行和列计数所指定的维值相等的数组结构。的起源，然后在于该数组的四个角落之一或在一个中心位置由以下公式确定：</w:t>
      </w:r>
    </w:p>
    <w:p>
      <w:pPr>
        <w:tabs>
          <w:tab w:val="left" w:pos="1050"/>
        </w:tabs>
        <w:jc w:val="left"/>
        <w:rPr>
          <w:rFonts w:ascii="Arial" w:hAnsi="Arial" w:cs="Arial"/>
          <w:szCs w:val="21"/>
        </w:rPr>
      </w:pPr>
      <w:r>
        <w:drawing>
          <wp:inline distT="0" distB="0" distL="0" distR="0">
            <wp:extent cx="2619375" cy="536575"/>
            <wp:effectExtent l="0" t="0" r="9525" b="15875"/>
            <wp:docPr id="513" name="图片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图片 513"/>
                    <pic:cNvPicPr>
                      <a:picLocks noChangeAspect="1"/>
                    </pic:cNvPicPr>
                  </pic:nvPicPr>
                  <pic:blipFill>
                    <a:blip r:embed="rId155"/>
                    <a:stretch>
                      <a:fillRect/>
                    </a:stretch>
                  </pic:blipFill>
                  <pic:spPr>
                    <a:xfrm>
                      <a:off x="0" y="0"/>
                      <a:ext cx="2619375" cy="536891"/>
                    </a:xfrm>
                    <a:prstGeom prst="rect">
                      <a:avLst/>
                    </a:prstGeom>
                  </pic:spPr>
                </pic:pic>
              </a:graphicData>
            </a:graphic>
          </wp:inline>
        </w:drawing>
      </w:r>
      <w:r>
        <w:rPr>
          <w:rFonts w:hint="eastAsia" w:ascii="Arial" w:hAnsi="Arial" w:cs="Arial"/>
          <w:szCs w:val="21"/>
        </w:rPr>
        <w:t xml:space="preserve">                            152</w:t>
      </w:r>
    </w:p>
    <w:p>
      <w:pPr>
        <w:tabs>
          <w:tab w:val="left" w:pos="1050"/>
        </w:tabs>
        <w:jc w:val="left"/>
        <w:rPr>
          <w:rFonts w:ascii="Arial" w:hAnsi="Arial" w:cs="Arial"/>
          <w:szCs w:val="21"/>
        </w:rPr>
      </w:pPr>
      <w:r>
        <w:rPr>
          <w:rFonts w:ascii="Arial" w:hAnsi="Arial" w:cs="Arial"/>
          <w:szCs w:val="21"/>
        </w:rPr>
        <w:t>7.16.2.7.1 It is implicit in determining the center location that the upper-left-hand corner of the area, in the normal position, be counted as the first row and column position. An equipment requesting a map provides the origin location that it wants the map to be based on before transmission. If the equipment does not provide an origin, the host must provide a default value. An equipment transmitting a map must provide the origin with the map setup data.</w:t>
      </w:r>
    </w:p>
    <w:p>
      <w:pPr>
        <w:tabs>
          <w:tab w:val="left" w:pos="1050"/>
        </w:tabs>
        <w:jc w:val="left"/>
        <w:rPr>
          <w:rFonts w:ascii="Arial" w:hAnsi="Arial" w:cs="Arial"/>
          <w:szCs w:val="21"/>
        </w:rPr>
      </w:pPr>
      <w:r>
        <w:rPr>
          <w:rFonts w:hint="eastAsia" w:ascii="Arial" w:hAnsi="Arial" w:cs="Arial"/>
          <w:szCs w:val="21"/>
        </w:rPr>
        <w:t>7.16.2.7.1是决定这个区域的左上角的中心位置，隐，在正常位置，可算作第一行和列的位置。请求一个地图的设备提供了它希望地图在传输之前的地图的原点位置。如果设备不提供一个原点，主机必须提供一个默认值。传输地图的设备必须提供地图设置数据的原点。</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7.16.2.8 Bin Code Equivalents — Bin code equivalents is a list of bin codes that the receiving equipment will process. (i.e., if a map contains codes 1 through 10 and the good die are bins 1 and 2, then bin code equivalent list could indicate 1 and 2 if only the good die categories were needed. These are the only bin codes to which an equivalent will drive for its respective process function.) In the case of X/Y coordinate format, the locations transmitted will be only those with the bin codes stated in the Bin Code Equivalent list, unless the length byte is set to zero, in which all of the bin codes in the map will be transmitted.</w:t>
      </w:r>
    </w:p>
    <w:p>
      <w:pPr>
        <w:tabs>
          <w:tab w:val="left" w:pos="1050"/>
        </w:tabs>
        <w:jc w:val="left"/>
        <w:rPr>
          <w:rFonts w:ascii="Arial" w:hAnsi="Arial" w:cs="Arial"/>
          <w:szCs w:val="21"/>
        </w:rPr>
      </w:pPr>
      <w:r>
        <w:rPr>
          <w:rFonts w:hint="eastAsia" w:ascii="Arial" w:hAnsi="Arial" w:cs="Arial"/>
          <w:szCs w:val="21"/>
        </w:rPr>
        <w:t>7.16.2.8仓码等价物，本代码等价物是本代码列表，接收设备将处理。（即，如果一个地图包含代码1到10和良好的模具是箱1和2，那么，本代码的等效列表可以显示2和1，如果只有良好的模具类别是必要的。这些都是唯一的本代码的等效将驱动其各自的处理功能。）在X / Y坐标格式的情况下，所发送的位置将只有那些与在本代码等效列表中指出的，除非长度字节被设置为零，其中所有的在地图中的本代码将被发送。</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7.16.2.9 Process Axis — The process a xis is the axis, either rows or columns, increasing or decreasing, and the side of the map, (top, bottom, left, or right, respectively) that the map data will originate from. This is based on the coordinate system as described under the General Rules section of this document.</w:t>
      </w:r>
    </w:p>
    <w:p>
      <w:pPr>
        <w:tabs>
          <w:tab w:val="left" w:pos="1050"/>
        </w:tabs>
        <w:jc w:val="left"/>
        <w:rPr>
          <w:rFonts w:ascii="Arial" w:hAnsi="Arial" w:cs="Arial"/>
          <w:szCs w:val="21"/>
        </w:rPr>
      </w:pPr>
      <w:r>
        <w:rPr>
          <w:rFonts w:hint="eastAsia" w:ascii="Arial" w:hAnsi="Arial" w:cs="Arial"/>
          <w:szCs w:val="21"/>
        </w:rPr>
        <w:t>7.16.2.9过程中x轴的轴，或行或列，增加或减少，和地图的一边，（顶部，底部，左，或右，分别），地图数据将来自。这是基于该文档的一般规则部分所描述的坐标系。</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7.16.2.10 ID Type — ID type indicates t he appropriate material ID type (i.e., wafer, cassette, or film frame).</w:t>
      </w:r>
    </w:p>
    <w:p>
      <w:pPr>
        <w:tabs>
          <w:tab w:val="left" w:pos="1050"/>
        </w:tabs>
        <w:jc w:val="left"/>
        <w:rPr>
          <w:rFonts w:ascii="Arial" w:hAnsi="Arial" w:cs="Arial"/>
          <w:szCs w:val="21"/>
        </w:rPr>
      </w:pPr>
      <w:r>
        <w:rPr>
          <w:rFonts w:hint="eastAsia" w:ascii="Arial" w:hAnsi="Arial" w:cs="Arial"/>
          <w:szCs w:val="21"/>
        </w:rPr>
        <w:t>7.16.2.10 ID类型ID类型指示他合适的材料类型（例如，晶片盒，或画面）。</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 General Rules</w:t>
      </w:r>
    </w:p>
    <w:p>
      <w:pPr>
        <w:tabs>
          <w:tab w:val="left" w:pos="1050"/>
        </w:tabs>
        <w:jc w:val="left"/>
        <w:rPr>
          <w:rFonts w:ascii="Arial" w:hAnsi="Arial" w:cs="Arial"/>
          <w:szCs w:val="21"/>
        </w:rPr>
      </w:pPr>
      <w:r>
        <w:rPr>
          <w:rFonts w:hint="eastAsia" w:ascii="Arial" w:hAnsi="Arial" w:cs="Arial"/>
          <w:szCs w:val="21"/>
        </w:rPr>
        <w:t>7.16.3一般规则</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7.16.3.1 Map Data Size — Stream 12 p rovides for the transmission of a complete map regardless of size. Equipment requiring segmented maps for transmission or reception will not be able to use the Stream 12 functions to handle the complete conversation.</w:t>
      </w:r>
    </w:p>
    <w:p>
      <w:pPr>
        <w:tabs>
          <w:tab w:val="left" w:pos="1050"/>
        </w:tabs>
        <w:jc w:val="left"/>
        <w:rPr>
          <w:rFonts w:ascii="Arial" w:hAnsi="Arial" w:cs="Arial"/>
          <w:szCs w:val="21"/>
        </w:rPr>
      </w:pPr>
      <w:r>
        <w:rPr>
          <w:rFonts w:hint="eastAsia" w:ascii="Arial" w:hAnsi="Arial" w:cs="Arial"/>
          <w:szCs w:val="21"/>
        </w:rPr>
        <w:t>7.16.3.1地图大小的数据流提供了一个完整的12的地图传输无论大小。用于传输或接收的分割地图的设备将无法使用流的12个功能来处理完整的会话。</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7.16.3.2 Orientation Conventions — The orientation of a wafer presented for processing will differ from equipment to equipment. Stream 12 specifies conventions for expressing wafer orientation so that a map can be translated from one geometric representation to another.</w:t>
      </w:r>
    </w:p>
    <w:p>
      <w:pPr>
        <w:tabs>
          <w:tab w:val="left" w:pos="1050"/>
        </w:tabs>
        <w:jc w:val="left"/>
        <w:rPr>
          <w:rFonts w:ascii="Arial" w:hAnsi="Arial" w:cs="Arial"/>
          <w:szCs w:val="21"/>
        </w:rPr>
      </w:pPr>
      <w:r>
        <w:rPr>
          <w:rFonts w:hint="eastAsia" w:ascii="Arial" w:hAnsi="Arial" w:cs="Arial"/>
          <w:szCs w:val="21"/>
        </w:rPr>
        <w:t>7.16.3.2取向公约-晶片提出加工方向会有所不同，从设备到设备。流12指定表达晶片方向的惯例，使一个地图可以从一个几何表示转换到另一个。</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7.16.3.2.1 The bottom of the wafer is the notch or the line of the major flat. The orientation of a wafer is measured in positive degrees clockwise (CW) from the "normal" position. The "normal" position is where the bottom of the wafer is closest to you when the wafer is lying horizontally in front of you with the die side facing up. The "normal" position has an orientation of zero degrees. See Figure S12.1 for graphic representation of wafer orientations.</w:t>
      </w:r>
    </w:p>
    <w:p>
      <w:pPr>
        <w:tabs>
          <w:tab w:val="left" w:pos="1050"/>
        </w:tabs>
        <w:jc w:val="left"/>
        <w:rPr>
          <w:rFonts w:ascii="Arial" w:hAnsi="Arial" w:cs="Arial"/>
          <w:szCs w:val="21"/>
        </w:rPr>
      </w:pPr>
      <w:r>
        <w:rPr>
          <w:rFonts w:hint="eastAsia" w:ascii="Arial" w:hAnsi="Arial" w:cs="Arial"/>
          <w:szCs w:val="21"/>
        </w:rPr>
        <w:t>7.16.3.2.1晶片的底部缺口或大平线。晶片的取向以正度顺时针（连续）从“正常”位置测量。“正常”的位置是在晶片的底部是最接近你时，晶片是躺在你的前面与模具侧正面朝上。“正常”的位置有一个方向的零度。看到晶片取向图形表示图s12.1。</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7.16.3.2.2 The bottom of a film frame is also the notch or the line of notches. Its orientation and "normal" position are measured in the same manner as for wafers. See Figure S12.2 for examples of bottoms of film frames.</w:t>
      </w:r>
    </w:p>
    <w:p>
      <w:pPr>
        <w:tabs>
          <w:tab w:val="left" w:pos="1050"/>
        </w:tabs>
        <w:jc w:val="left"/>
        <w:rPr>
          <w:rFonts w:ascii="Arial" w:hAnsi="Arial" w:cs="Arial"/>
          <w:szCs w:val="21"/>
        </w:rPr>
      </w:pPr>
      <w:r>
        <w:rPr>
          <w:rFonts w:hint="eastAsia" w:ascii="Arial" w:hAnsi="Arial" w:cs="Arial"/>
          <w:szCs w:val="21"/>
        </w:rPr>
        <w:t>7.16.3.2.2电影的框架底部缺口或缺口的线。它的方向和“正常”的位置以相同的方式测量晶片。看到电影的框架底部的例子图s12.2。</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7.16.3.2.3 The orientation of an unmounted wafer presented for processing is given by the parameter FNLOC, Flat/Notch LOCation.</w:t>
      </w:r>
    </w:p>
    <w:p>
      <w:pPr>
        <w:tabs>
          <w:tab w:val="left" w:pos="1050"/>
        </w:tabs>
        <w:jc w:val="left"/>
        <w:rPr>
          <w:rFonts w:ascii="Arial" w:hAnsi="Arial" w:cs="Arial"/>
          <w:szCs w:val="21"/>
        </w:rPr>
      </w:pPr>
      <w:r>
        <w:rPr>
          <w:rFonts w:hint="eastAsia" w:ascii="Arial" w:hAnsi="Arial" w:cs="Arial"/>
          <w:szCs w:val="21"/>
        </w:rPr>
        <w:t>7.16.3.2.3提出处理卸载晶片定位参数的fnloc，平/缺口位置。</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7.16.3.2.4 The ultimate orientation of a wafer presented for processing after it has been mounted on a film frame is the cumulative rotation of the wafer from the "normal" position on the film frame and the rotation of film frame as it is presented to the equipment. This is determined by the sum of the parameters FNLOC and FFROT, Film Frame ROTation. It is possible for an application to represent the ultimate orientation of a wafer in one of these parameters only and pass the other parameter as zero length.</w:t>
      </w:r>
    </w:p>
    <w:p>
      <w:pPr>
        <w:tabs>
          <w:tab w:val="left" w:pos="1050"/>
        </w:tabs>
        <w:jc w:val="left"/>
        <w:rPr>
          <w:rFonts w:ascii="Arial" w:hAnsi="Arial" w:cs="Arial"/>
          <w:szCs w:val="21"/>
        </w:rPr>
      </w:pPr>
      <w:r>
        <w:rPr>
          <w:rFonts w:hint="eastAsia" w:ascii="Arial" w:hAnsi="Arial" w:cs="Arial"/>
          <w:szCs w:val="21"/>
        </w:rPr>
        <w:t>7.16.3.2.4一片提出了处理后已安装在一个画面的终极取向是累积旋转的晶片从电影帧的“正常”位置和电影帧旋转它的设备。这是通过参数的fnloc和ffrot总和确定，画面旋转。它是可能的一个应用程序来表示在这些参数中的一个晶片的最终取向，并通过其他参数作为零长度。</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7.16.3.2.5 Figure 6 shows wafers oriented at 270 degrees with respect to the bottoms of a metal and round film frame. If one of these film frames were presented to an equipment rotated 90 degrees clockwise (CW), (bottom facing the left edge of the page), the ultimate orientation of the wafer would be zero degrees.</w:t>
      </w:r>
    </w:p>
    <w:p>
      <w:pPr>
        <w:tabs>
          <w:tab w:val="left" w:pos="1050"/>
        </w:tabs>
        <w:jc w:val="left"/>
        <w:rPr>
          <w:rFonts w:ascii="Arial" w:hAnsi="Arial" w:cs="Arial"/>
          <w:szCs w:val="21"/>
        </w:rPr>
      </w:pPr>
      <w:r>
        <w:rPr>
          <w:rFonts w:hint="eastAsia" w:ascii="Arial" w:hAnsi="Arial" w:cs="Arial"/>
          <w:szCs w:val="21"/>
        </w:rPr>
        <w:t>7.16.3.2.5图6显示晶片面向270度相对于金属和圆膜架的底部。如果这些胶片帧中的一个被提交到一个设备旋转90度顺时针（连续），（底部面临的页面的左边缘），晶片的最终取向将是零度。</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7.16.3.2.6 In the case where either FNLO C or FFROT are unknown or irrelevant information, a zero-length data item is transmitted, and the item will be ignored by the application. One of the items must exist.</w:t>
      </w:r>
    </w:p>
    <w:p>
      <w:pPr>
        <w:tabs>
          <w:tab w:val="left" w:pos="1050"/>
        </w:tabs>
        <w:jc w:val="left"/>
        <w:rPr>
          <w:rFonts w:ascii="Arial" w:hAnsi="Arial" w:cs="Arial"/>
          <w:szCs w:val="21"/>
        </w:rPr>
      </w:pPr>
      <w:r>
        <w:rPr>
          <w:rFonts w:hint="eastAsia" w:ascii="Arial" w:hAnsi="Arial" w:cs="Arial"/>
          <w:szCs w:val="21"/>
        </w:rPr>
        <w:t>7.16.3.2.6在哪里是法国海军联络官C或ffrot是未知的或不相关的信息的情况下，传输一零长度的数据项，和项目将被忽略。项目必须存在的一个。</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7.16.3.3 Coordinate Axis System — The coordinate axis orientation is shown in Figure S12.3, Section A. The assumption is that the "X" or "column" coordinates increase to the right of the "Y-axis" and the "Y" or "row" coordinates increase above the "X-axis." In describing the physical wafer it is also given that the coordinate axis orientation never rotates. The wafer moves or rotates within the coordinate axis system. The origin within the array describing the wafer's coordinate system must be in one of five locations on that array (the center, upper-left, lower-left, upper-right, or lower- right corner of the array).</w:t>
      </w:r>
    </w:p>
    <w:p>
      <w:pPr>
        <w:tabs>
          <w:tab w:val="left" w:pos="1050"/>
        </w:tabs>
        <w:jc w:val="left"/>
        <w:rPr>
          <w:rFonts w:ascii="Arial" w:hAnsi="Arial" w:cs="Arial"/>
          <w:szCs w:val="21"/>
        </w:rPr>
      </w:pPr>
      <w:r>
        <w:rPr>
          <w:rFonts w:hint="eastAsia" w:ascii="Arial" w:hAnsi="Arial" w:cs="Arial"/>
          <w:szCs w:val="21"/>
        </w:rPr>
        <w:t>7.16.3.3坐标系统的坐标轴的方向图s12.3所示，A节的假设是，“X”或“柱坐标增加右边的“轴”和“Y”或“行”的坐标增加上面的“X”。在描述物理晶片也由于坐标轴旋转方向不。晶片在坐标轴系统内移动或旋转。在阵列中描述晶片的坐标系统的起源必须是在该阵列的五个位置之一（中心，左上，左下，右上，或右下角的数组）。</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153</w:t>
      </w:r>
    </w:p>
    <w:p>
      <w:pPr>
        <w:tabs>
          <w:tab w:val="left" w:pos="1050"/>
        </w:tabs>
        <w:jc w:val="center"/>
        <w:rPr>
          <w:rFonts w:ascii="Arial" w:hAnsi="Arial" w:cs="Arial"/>
          <w:szCs w:val="21"/>
        </w:rPr>
      </w:pPr>
    </w:p>
    <w:p>
      <w:pPr>
        <w:tabs>
          <w:tab w:val="left" w:pos="1050"/>
        </w:tabs>
        <w:jc w:val="center"/>
        <w:rPr>
          <w:rFonts w:ascii="Arial" w:hAnsi="Arial" w:cs="Arial"/>
          <w:szCs w:val="21"/>
        </w:rPr>
      </w:pPr>
    </w:p>
    <w:p>
      <w:pPr>
        <w:tabs>
          <w:tab w:val="left" w:pos="1050"/>
        </w:tabs>
        <w:jc w:val="left"/>
        <w:rPr>
          <w:rFonts w:ascii="Arial" w:hAnsi="Arial" w:cs="Arial"/>
          <w:szCs w:val="21"/>
        </w:rPr>
      </w:pPr>
      <w:r>
        <w:rPr>
          <w:rFonts w:ascii="Arial" w:hAnsi="Arial" w:cs="Arial"/>
          <w:szCs w:val="21"/>
        </w:rPr>
        <w:t>7.16.3.3.1 Figures S12.4 and S12.5 summarize the conversation protocol in the form of a flow chart. Since a single transmit inquire/grant can be used for one of three message function pairs, the application is required to examine MAPFT, is received as part of the map setup data to determine the appropriate function to follow. If the appropriate function is not transmitted, the conversation is aborted and the error is reported using the appropriate error reporting stream and function.</w:t>
      </w:r>
    </w:p>
    <w:p>
      <w:pPr>
        <w:tabs>
          <w:tab w:val="left" w:pos="1050"/>
        </w:tabs>
        <w:jc w:val="left"/>
        <w:rPr>
          <w:rFonts w:ascii="Arial" w:hAnsi="Arial" w:cs="Arial"/>
          <w:szCs w:val="21"/>
        </w:rPr>
      </w:pPr>
      <w:r>
        <w:rPr>
          <w:rFonts w:hint="eastAsia" w:ascii="Arial" w:hAnsi="Arial" w:cs="Arial"/>
          <w:szCs w:val="21"/>
        </w:rPr>
        <w:t>7.16.3.3.1数字s12.4和s12.5总结一个流程图的形式的会话协议。因为一个单一的发送查询/批准可用于三个留言功能对，应用程序必须检查mapft，被视为设置地图数据部分来确定合适的功能跟随。如果不发送适当的函数，则中止会话并使用适当的错误报告流和函数报告错误。</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8303260" cy="3467735"/>
            <wp:effectExtent l="0" t="0" r="2540" b="18415"/>
            <wp:docPr id="514" name="图片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图片 514"/>
                    <pic:cNvPicPr>
                      <a:picLocks noChangeAspect="1"/>
                    </pic:cNvPicPr>
                  </pic:nvPicPr>
                  <pic:blipFill>
                    <a:blip r:embed="rId156"/>
                    <a:stretch>
                      <a:fillRect/>
                    </a:stretch>
                  </pic:blipFill>
                  <pic:spPr>
                    <a:xfrm>
                      <a:off x="0" y="0"/>
                      <a:ext cx="8303260" cy="3467735"/>
                    </a:xfrm>
                    <a:prstGeom prst="rect">
                      <a:avLst/>
                    </a:prstGeom>
                  </pic:spPr>
                </pic:pic>
              </a:graphicData>
            </a:graphic>
          </wp:inline>
        </w:drawing>
      </w:r>
    </w:p>
    <w:p>
      <w:pPr>
        <w:tabs>
          <w:tab w:val="left" w:pos="1050"/>
        </w:tabs>
        <w:ind w:firstLine="3360" w:firstLineChars="1600"/>
        <w:jc w:val="left"/>
        <w:rPr>
          <w:rFonts w:ascii="Arial" w:hAnsi="Arial" w:cs="Arial"/>
          <w:szCs w:val="21"/>
        </w:rPr>
      </w:pPr>
      <w:r>
        <w:drawing>
          <wp:inline distT="0" distB="0" distL="0" distR="0">
            <wp:extent cx="1352550" cy="1609725"/>
            <wp:effectExtent l="0" t="0" r="0" b="9525"/>
            <wp:docPr id="515" name="图片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图片 515"/>
                    <pic:cNvPicPr>
                      <a:picLocks noChangeAspect="1"/>
                    </pic:cNvPicPr>
                  </pic:nvPicPr>
                  <pic:blipFill>
                    <a:blip r:embed="rId157"/>
                    <a:stretch>
                      <a:fillRect/>
                    </a:stretch>
                  </pic:blipFill>
                  <pic:spPr>
                    <a:xfrm>
                      <a:off x="0" y="0"/>
                      <a:ext cx="1352550" cy="1609725"/>
                    </a:xfrm>
                    <a:prstGeom prst="rect">
                      <a:avLst/>
                    </a:prstGeom>
                  </pic:spPr>
                </pic:pic>
              </a:graphicData>
            </a:graphic>
          </wp:inline>
        </w:drawing>
      </w:r>
    </w:p>
    <w:p>
      <w:pPr>
        <w:tabs>
          <w:tab w:val="left" w:pos="1050"/>
        </w:tabs>
        <w:ind w:firstLine="3360" w:firstLineChars="1600"/>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Map Set-up Data Send</w:t>
      </w:r>
      <w:r>
        <w:rPr>
          <w:rFonts w:hint="eastAsia" w:ascii="Arial" w:hAnsi="Arial" w:cs="Arial"/>
          <w:szCs w:val="21"/>
        </w:rPr>
        <w:t xml:space="preserve">  地图设置数据发送。</w:t>
      </w:r>
    </w:p>
    <w:p>
      <w:pPr>
        <w:tabs>
          <w:tab w:val="left" w:pos="1050"/>
        </w:tabs>
        <w:jc w:val="left"/>
        <w:rPr>
          <w:rFonts w:ascii="Arial" w:hAnsi="Arial" w:cs="Arial"/>
          <w:szCs w:val="21"/>
        </w:rPr>
      </w:pPr>
      <w:r>
        <w:rPr>
          <w:rFonts w:ascii="Arial" w:hAnsi="Arial" w:cs="Arial"/>
          <w:szCs w:val="21"/>
        </w:rPr>
        <w:t>Used to send all of the map set-up data common to all formats and required to link the data map with the physical wafer.</w:t>
      </w:r>
    </w:p>
    <w:p>
      <w:pPr>
        <w:tabs>
          <w:tab w:val="left" w:pos="1050"/>
        </w:tabs>
        <w:jc w:val="left"/>
        <w:rPr>
          <w:rFonts w:ascii="Arial" w:hAnsi="Arial" w:cs="Arial"/>
          <w:szCs w:val="21"/>
        </w:rPr>
      </w:pPr>
      <w:r>
        <w:rPr>
          <w:rFonts w:hint="eastAsia" w:ascii="Arial" w:hAnsi="Arial" w:cs="Arial"/>
          <w:szCs w:val="21"/>
        </w:rPr>
        <w:t>用于将所有常见的映射设置的数据发送到所有格式，并要求将数据映射与物理晶片连接起来。</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8382000" cy="4053840"/>
            <wp:effectExtent l="0" t="0" r="0" b="3810"/>
            <wp:docPr id="516" name="图片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图片 516"/>
                    <pic:cNvPicPr>
                      <a:picLocks noChangeAspect="1"/>
                    </pic:cNvPicPr>
                  </pic:nvPicPr>
                  <pic:blipFill>
                    <a:blip r:embed="rId158"/>
                    <a:stretch>
                      <a:fillRect/>
                    </a:stretch>
                  </pic:blipFill>
                  <pic:spPr>
                    <a:xfrm>
                      <a:off x="0" y="0"/>
                      <a:ext cx="8384844" cy="4055586"/>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Set-up Data Acknowledge</w:t>
      </w:r>
      <w:r>
        <w:rPr>
          <w:rFonts w:hint="eastAsia" w:ascii="Arial" w:hAnsi="Arial" w:cs="Arial"/>
          <w:szCs w:val="21"/>
        </w:rPr>
        <w:t xml:space="preserve">  地图设置数据确认</w:t>
      </w:r>
    </w:p>
    <w:p>
      <w:pPr>
        <w:tabs>
          <w:tab w:val="left" w:pos="1050"/>
        </w:tabs>
        <w:jc w:val="left"/>
        <w:rPr>
          <w:rFonts w:ascii="Arial" w:hAnsi="Arial" w:cs="Arial"/>
          <w:szCs w:val="21"/>
        </w:rPr>
      </w:pPr>
      <w:r>
        <w:rPr>
          <w:rFonts w:ascii="Arial" w:hAnsi="Arial" w:cs="Arial"/>
          <w:szCs w:val="21"/>
        </w:rPr>
        <w:t>Acknowledgment of receipt of complete set of map set-up parameters.</w:t>
      </w:r>
      <w:r>
        <w:rPr>
          <w:rFonts w:hint="eastAsia" w:ascii="Arial" w:hAnsi="Arial" w:cs="Arial"/>
          <w:szCs w:val="21"/>
        </w:rPr>
        <w:t xml:space="preserve">  确认收到完整的地图设置参数集。</w:t>
      </w:r>
    </w:p>
    <w:p>
      <w:pPr>
        <w:tabs>
          <w:tab w:val="left" w:pos="1050"/>
        </w:tabs>
        <w:jc w:val="left"/>
        <w:rPr>
          <w:rFonts w:ascii="Arial" w:hAnsi="Arial" w:cs="Arial"/>
          <w:szCs w:val="21"/>
        </w:rPr>
      </w:pPr>
      <w:r>
        <w:rPr>
          <w:rFonts w:ascii="Arial" w:hAnsi="Arial" w:cs="Arial"/>
          <w:szCs w:val="21"/>
        </w:rPr>
        <w:t>Map Set-up Data Request</w:t>
      </w:r>
      <w:r>
        <w:rPr>
          <w:rFonts w:hint="eastAsia" w:ascii="Arial" w:hAnsi="Arial" w:cs="Arial"/>
          <w:szCs w:val="21"/>
        </w:rPr>
        <w:t xml:space="preserve"> 地图设置数据请求</w:t>
      </w:r>
    </w:p>
    <w:p>
      <w:pPr>
        <w:tabs>
          <w:tab w:val="left" w:pos="1050"/>
        </w:tabs>
        <w:jc w:val="left"/>
        <w:rPr>
          <w:rFonts w:ascii="Arial" w:hAnsi="Arial" w:cs="Arial"/>
          <w:szCs w:val="21"/>
        </w:rPr>
      </w:pPr>
      <w:r>
        <w:rPr>
          <w:rFonts w:ascii="Arial" w:hAnsi="Arial" w:cs="Arial"/>
          <w:szCs w:val="21"/>
        </w:rPr>
        <w:t>Used to request set-up data from the host for the product ready to be processed at the equipment (common to all formats).</w:t>
      </w:r>
    </w:p>
    <w:p>
      <w:pPr>
        <w:tabs>
          <w:tab w:val="left" w:pos="1050"/>
        </w:tabs>
        <w:jc w:val="left"/>
        <w:rPr>
          <w:rFonts w:ascii="Arial" w:hAnsi="Arial" w:cs="Arial"/>
          <w:szCs w:val="21"/>
        </w:rPr>
      </w:pPr>
      <w:r>
        <w:rPr>
          <w:rFonts w:hint="eastAsia" w:ascii="Arial" w:hAnsi="Arial" w:cs="Arial"/>
          <w:szCs w:val="21"/>
        </w:rPr>
        <w:t>用于请求从主机设置的数据，为产品准备在设备上进行处理（常见于所有格式）。                                            154</w:t>
      </w:r>
    </w:p>
    <w:p>
      <w:pPr>
        <w:tabs>
          <w:tab w:val="left" w:pos="1050"/>
        </w:tabs>
        <w:jc w:val="left"/>
        <w:rPr>
          <w:rFonts w:ascii="Arial" w:hAnsi="Arial" w:cs="Arial"/>
          <w:szCs w:val="21"/>
        </w:rPr>
      </w:pPr>
      <w:r>
        <w:drawing>
          <wp:inline distT="0" distB="0" distL="0" distR="0">
            <wp:extent cx="8858250" cy="3839210"/>
            <wp:effectExtent l="0" t="0" r="0" b="8890"/>
            <wp:docPr id="517" name="图片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图片 517"/>
                    <pic:cNvPicPr>
                      <a:picLocks noChangeAspect="1"/>
                    </pic:cNvPicPr>
                  </pic:nvPicPr>
                  <pic:blipFill>
                    <a:blip r:embed="rId159"/>
                    <a:stretch>
                      <a:fillRect/>
                    </a:stretch>
                  </pic:blipFill>
                  <pic:spPr>
                    <a:xfrm>
                      <a:off x="0" y="0"/>
                      <a:ext cx="8858250" cy="3839600"/>
                    </a:xfrm>
                    <a:prstGeom prst="rect">
                      <a:avLst/>
                    </a:prstGeom>
                  </pic:spPr>
                </pic:pic>
              </a:graphicData>
            </a:graphic>
          </wp:inline>
        </w:drawing>
      </w:r>
    </w:p>
    <w:p>
      <w:pPr>
        <w:tabs>
          <w:tab w:val="left" w:pos="1050"/>
        </w:tabs>
        <w:jc w:val="left"/>
        <w:rPr>
          <w:rFonts w:ascii="Arial" w:hAnsi="Arial" w:cs="Arial"/>
          <w:szCs w:val="21"/>
        </w:rPr>
      </w:pPr>
      <w:r>
        <w:drawing>
          <wp:inline distT="0" distB="0" distL="0" distR="0">
            <wp:extent cx="8858250" cy="1200150"/>
            <wp:effectExtent l="0" t="0" r="0" b="0"/>
            <wp:docPr id="518" name="图片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图片 518"/>
                    <pic:cNvPicPr>
                      <a:picLocks noChangeAspect="1"/>
                    </pic:cNvPicPr>
                  </pic:nvPicPr>
                  <pic:blipFill>
                    <a:blip r:embed="rId160"/>
                    <a:stretch>
                      <a:fillRect/>
                    </a:stretch>
                  </pic:blipFill>
                  <pic:spPr>
                    <a:xfrm>
                      <a:off x="0" y="0"/>
                      <a:ext cx="8895671" cy="120522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Set-up Data</w:t>
      </w:r>
      <w:r>
        <w:rPr>
          <w:rFonts w:hint="eastAsia" w:ascii="Arial" w:hAnsi="Arial" w:cs="Arial"/>
          <w:szCs w:val="21"/>
        </w:rPr>
        <w:t xml:space="preserve"> 地图设置数据</w:t>
      </w:r>
    </w:p>
    <w:p>
      <w:pPr>
        <w:tabs>
          <w:tab w:val="left" w:pos="1050"/>
        </w:tabs>
        <w:jc w:val="left"/>
        <w:rPr>
          <w:rFonts w:ascii="Arial" w:hAnsi="Arial" w:cs="Arial"/>
          <w:szCs w:val="21"/>
        </w:rPr>
      </w:pPr>
      <w:r>
        <w:rPr>
          <w:rFonts w:ascii="Arial" w:hAnsi="Arial" w:cs="Arial"/>
          <w:szCs w:val="21"/>
        </w:rPr>
        <w:t>Used to send all of the map set-up data required to link the data map with the physical wafer.</w:t>
      </w:r>
    </w:p>
    <w:p>
      <w:pPr>
        <w:tabs>
          <w:tab w:val="left" w:pos="1050"/>
        </w:tabs>
        <w:jc w:val="left"/>
        <w:rPr>
          <w:rFonts w:ascii="Arial" w:hAnsi="Arial" w:cs="Arial"/>
          <w:szCs w:val="21"/>
        </w:rPr>
      </w:pPr>
      <w:r>
        <w:rPr>
          <w:rFonts w:hint="eastAsia" w:ascii="Arial" w:hAnsi="Arial" w:cs="Arial"/>
          <w:szCs w:val="21"/>
        </w:rPr>
        <w:t>用于发送所需的所有地图设置数据，以将数据映射与物理晶片连接起来。</w:t>
      </w:r>
    </w:p>
    <w:p>
      <w:pPr>
        <w:tabs>
          <w:tab w:val="left" w:pos="1050"/>
        </w:tabs>
        <w:jc w:val="left"/>
        <w:rPr>
          <w:rFonts w:ascii="Arial" w:hAnsi="Arial" w:cs="Arial"/>
          <w:szCs w:val="21"/>
        </w:rPr>
      </w:pPr>
      <w:r>
        <w:rPr>
          <w:rFonts w:ascii="Arial" w:hAnsi="Arial" w:cs="Arial"/>
          <w:szCs w:val="21"/>
        </w:rPr>
        <w:t>A zero-length list returned means no such MID.</w:t>
      </w:r>
    </w:p>
    <w:p>
      <w:pPr>
        <w:tabs>
          <w:tab w:val="left" w:pos="1050"/>
        </w:tabs>
        <w:jc w:val="left"/>
        <w:rPr>
          <w:rFonts w:ascii="Arial" w:hAnsi="Arial" w:cs="Arial"/>
          <w:szCs w:val="21"/>
        </w:rPr>
      </w:pPr>
      <w:r>
        <w:rPr>
          <w:rFonts w:hint="eastAsia" w:ascii="Arial" w:hAnsi="Arial" w:cs="Arial"/>
          <w:szCs w:val="21"/>
        </w:rPr>
        <w:t>一零长度列表返回意味着没有这样的班。</w:t>
      </w:r>
    </w:p>
    <w:p>
      <w:pPr>
        <w:tabs>
          <w:tab w:val="left" w:pos="1050"/>
        </w:tabs>
        <w:jc w:val="left"/>
        <w:rPr>
          <w:rFonts w:ascii="Arial" w:hAnsi="Arial" w:cs="Arial"/>
          <w:szCs w:val="21"/>
        </w:rPr>
      </w:pPr>
      <w:r>
        <w:drawing>
          <wp:inline distT="0" distB="0" distL="0" distR="0">
            <wp:extent cx="7419975" cy="2814955"/>
            <wp:effectExtent l="0" t="0" r="9525" b="4445"/>
            <wp:docPr id="519" name="图片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图片 519"/>
                    <pic:cNvPicPr>
                      <a:picLocks noChangeAspect="1"/>
                    </pic:cNvPicPr>
                  </pic:nvPicPr>
                  <pic:blipFill>
                    <a:blip r:embed="rId161"/>
                    <a:stretch>
                      <a:fillRect/>
                    </a:stretch>
                  </pic:blipFill>
                  <pic:spPr>
                    <a:xfrm>
                      <a:off x="0" y="0"/>
                      <a:ext cx="7423012" cy="2816277"/>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Transmit Inquire</w:t>
      </w:r>
      <w:r>
        <w:rPr>
          <w:rFonts w:hint="eastAsia" w:ascii="Arial" w:hAnsi="Arial" w:cs="Arial"/>
          <w:szCs w:val="21"/>
        </w:rPr>
        <w:t xml:space="preserve">  地图发送查询</w:t>
      </w:r>
    </w:p>
    <w:p>
      <w:pPr>
        <w:tabs>
          <w:tab w:val="left" w:pos="1050"/>
        </w:tabs>
        <w:jc w:val="left"/>
        <w:rPr>
          <w:rFonts w:ascii="Arial" w:hAnsi="Arial" w:cs="Arial"/>
          <w:szCs w:val="21"/>
        </w:rPr>
      </w:pPr>
      <w:r>
        <w:rPr>
          <w:rFonts w:ascii="Arial" w:hAnsi="Arial" w:cs="Arial"/>
          <w:szCs w:val="21"/>
        </w:rPr>
        <w:t>Used to prepare the host for map transmission. S12,F5 must precede all S12,F7-8,F9-10, &amp; F11-12 transactions.</w:t>
      </w:r>
    </w:p>
    <w:p>
      <w:pPr>
        <w:tabs>
          <w:tab w:val="left" w:pos="1050"/>
        </w:tabs>
        <w:jc w:val="left"/>
        <w:rPr>
          <w:rFonts w:ascii="Arial" w:hAnsi="Arial" w:cs="Arial"/>
          <w:szCs w:val="21"/>
        </w:rPr>
      </w:pPr>
      <w:r>
        <w:rPr>
          <w:rFonts w:hint="eastAsia" w:ascii="Arial" w:hAnsi="Arial" w:cs="Arial"/>
          <w:szCs w:val="21"/>
        </w:rPr>
        <w:t>用于准备地图传输的主机。S12，F5必须先于所有S12，f7-8，f9-10，与f11-12交易。</w:t>
      </w:r>
    </w:p>
    <w:p>
      <w:pPr>
        <w:tabs>
          <w:tab w:val="left" w:pos="1050"/>
        </w:tabs>
        <w:jc w:val="left"/>
        <w:rPr>
          <w:rFonts w:ascii="Arial" w:hAnsi="Arial" w:cs="Arial"/>
          <w:szCs w:val="21"/>
        </w:rPr>
      </w:pPr>
      <w:r>
        <w:rPr>
          <w:rFonts w:ascii="Arial" w:hAnsi="Arial" w:cs="Arial"/>
          <w:szCs w:val="21"/>
        </w:rPr>
        <w:t>Map Transmit Grant</w:t>
      </w:r>
      <w:r>
        <w:rPr>
          <w:rFonts w:hint="eastAsia" w:ascii="Arial" w:hAnsi="Arial" w:cs="Arial"/>
          <w:szCs w:val="21"/>
        </w:rPr>
        <w:t xml:space="preserve"> 地图传送给</w:t>
      </w:r>
    </w:p>
    <w:p>
      <w:pPr>
        <w:tabs>
          <w:tab w:val="left" w:pos="1050"/>
        </w:tabs>
        <w:jc w:val="left"/>
        <w:rPr>
          <w:rFonts w:ascii="Arial" w:hAnsi="Arial" w:cs="Arial"/>
          <w:szCs w:val="21"/>
        </w:rPr>
      </w:pPr>
      <w:r>
        <w:rPr>
          <w:rFonts w:ascii="Arial" w:hAnsi="Arial" w:cs="Arial"/>
          <w:szCs w:val="21"/>
        </w:rPr>
        <w:t>Provides permission to transfer.</w:t>
      </w:r>
      <w:r>
        <w:rPr>
          <w:rFonts w:hint="eastAsia" w:ascii="Arial" w:hAnsi="Arial" w:cs="Arial"/>
          <w:szCs w:val="21"/>
        </w:rPr>
        <w:t xml:space="preserve">  提供转让许可。</w:t>
      </w:r>
    </w:p>
    <w:p>
      <w:pPr>
        <w:tabs>
          <w:tab w:val="left" w:pos="1050"/>
        </w:tabs>
        <w:jc w:val="center"/>
        <w:rPr>
          <w:rFonts w:ascii="Arial" w:hAnsi="Arial" w:cs="Arial"/>
          <w:szCs w:val="21"/>
        </w:rPr>
      </w:pPr>
      <w:r>
        <w:rPr>
          <w:rFonts w:hint="eastAsia" w:ascii="Arial" w:hAnsi="Arial" w:cs="Arial"/>
          <w:szCs w:val="21"/>
        </w:rPr>
        <w:t>155</w:t>
      </w:r>
    </w:p>
    <w:p>
      <w:pPr>
        <w:tabs>
          <w:tab w:val="left" w:pos="1050"/>
        </w:tabs>
        <w:jc w:val="left"/>
        <w:rPr>
          <w:rFonts w:ascii="Arial" w:hAnsi="Arial" w:cs="Arial"/>
          <w:szCs w:val="21"/>
        </w:rPr>
      </w:pPr>
      <w:r>
        <w:drawing>
          <wp:inline distT="0" distB="0" distL="0" distR="0">
            <wp:extent cx="8801100" cy="3800475"/>
            <wp:effectExtent l="0" t="0" r="0" b="9525"/>
            <wp:docPr id="520" name="图片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图片 520"/>
                    <pic:cNvPicPr>
                      <a:picLocks noChangeAspect="1"/>
                    </pic:cNvPicPr>
                  </pic:nvPicPr>
                  <pic:blipFill>
                    <a:blip r:embed="rId162"/>
                    <a:stretch>
                      <a:fillRect/>
                    </a:stretch>
                  </pic:blipFill>
                  <pic:spPr>
                    <a:xfrm>
                      <a:off x="0" y="0"/>
                      <a:ext cx="8801100" cy="380056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Send Type 1</w:t>
      </w:r>
      <w:r>
        <w:rPr>
          <w:rFonts w:hint="eastAsia" w:ascii="Arial" w:hAnsi="Arial" w:cs="Arial"/>
          <w:szCs w:val="21"/>
        </w:rPr>
        <w:t xml:space="preserve">  地图数据发送类型1</w:t>
      </w:r>
    </w:p>
    <w:p>
      <w:pPr>
        <w:tabs>
          <w:tab w:val="left" w:pos="1050"/>
        </w:tabs>
        <w:jc w:val="left"/>
        <w:rPr>
          <w:rFonts w:ascii="Arial" w:hAnsi="Arial" w:cs="Arial"/>
          <w:szCs w:val="21"/>
        </w:rPr>
      </w:pPr>
      <w:r>
        <w:rPr>
          <w:rFonts w:ascii="Arial" w:hAnsi="Arial" w:cs="Arial"/>
          <w:szCs w:val="21"/>
        </w:rPr>
        <w:t>Used to send map data from the equipment to the host in row or column compressed format. If S12,F7 is multi-block, it must be preceded by the S12,F5/S12,F6 Inquire/Grant transaction.</w:t>
      </w:r>
    </w:p>
    <w:p>
      <w:pPr>
        <w:tabs>
          <w:tab w:val="left" w:pos="1050"/>
        </w:tabs>
        <w:jc w:val="left"/>
        <w:rPr>
          <w:rFonts w:ascii="Arial" w:hAnsi="Arial" w:cs="Arial"/>
          <w:szCs w:val="21"/>
        </w:rPr>
      </w:pPr>
      <w:r>
        <w:rPr>
          <w:rFonts w:hint="eastAsia" w:ascii="Arial" w:hAnsi="Arial" w:cs="Arial"/>
          <w:szCs w:val="21"/>
        </w:rPr>
        <w:t>用于将从设备的映射数据发送到行或列压缩格式的主机上。如果S12，F7是多块，它必须使用S12，F5 / S12，F6查询/授权交易。</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8877300" cy="3489960"/>
            <wp:effectExtent l="0" t="0" r="0" b="15240"/>
            <wp:docPr id="521" name="图片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图片 521"/>
                    <pic:cNvPicPr>
                      <a:picLocks noChangeAspect="1"/>
                    </pic:cNvPicPr>
                  </pic:nvPicPr>
                  <pic:blipFill>
                    <a:blip r:embed="rId163"/>
                    <a:stretch>
                      <a:fillRect/>
                    </a:stretch>
                  </pic:blipFill>
                  <pic:spPr>
                    <a:xfrm>
                      <a:off x="0" y="0"/>
                      <a:ext cx="8895631" cy="3497507"/>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Acknowledge Type 1</w:t>
      </w:r>
      <w:r>
        <w:rPr>
          <w:rFonts w:hint="eastAsia" w:ascii="Arial" w:hAnsi="Arial" w:cs="Arial"/>
          <w:szCs w:val="21"/>
        </w:rPr>
        <w:t xml:space="preserve">  地图数据确认类型1</w:t>
      </w:r>
    </w:p>
    <w:p>
      <w:pPr>
        <w:tabs>
          <w:tab w:val="left" w:pos="1050"/>
        </w:tabs>
        <w:jc w:val="left"/>
        <w:rPr>
          <w:rFonts w:ascii="Arial" w:hAnsi="Arial" w:cs="Arial"/>
          <w:szCs w:val="21"/>
        </w:rPr>
      </w:pPr>
      <w:r>
        <w:rPr>
          <w:rFonts w:ascii="Arial" w:hAnsi="Arial" w:cs="Arial"/>
          <w:szCs w:val="21"/>
        </w:rPr>
        <w:t>Map Data Send Type 2</w:t>
      </w:r>
      <w:r>
        <w:rPr>
          <w:rFonts w:hint="eastAsia" w:ascii="Arial" w:hAnsi="Arial" w:cs="Arial"/>
          <w:szCs w:val="21"/>
        </w:rPr>
        <w:t xml:space="preserve">   地图数据发送类型2</w:t>
      </w:r>
    </w:p>
    <w:p>
      <w:pPr>
        <w:tabs>
          <w:tab w:val="left" w:pos="1050"/>
        </w:tabs>
        <w:jc w:val="left"/>
        <w:rPr>
          <w:rFonts w:ascii="Arial" w:hAnsi="Arial" w:cs="Arial"/>
          <w:szCs w:val="21"/>
        </w:rPr>
      </w:pPr>
      <w:r>
        <w:rPr>
          <w:rFonts w:ascii="Arial" w:hAnsi="Arial" w:cs="Arial"/>
          <w:szCs w:val="21"/>
        </w:rPr>
        <w:t>Used to send map data from the equipment in array format. If S12,F9 is multi-block, it must be preceded by the S12,F5/S12,F6 Inquire/Grant transaction.</w:t>
      </w:r>
    </w:p>
    <w:p>
      <w:pPr>
        <w:tabs>
          <w:tab w:val="left" w:pos="1050"/>
        </w:tabs>
        <w:jc w:val="left"/>
        <w:rPr>
          <w:rFonts w:ascii="Arial" w:hAnsi="Arial" w:cs="Arial"/>
          <w:szCs w:val="21"/>
        </w:rPr>
      </w:pPr>
      <w:r>
        <w:rPr>
          <w:rFonts w:hint="eastAsia" w:ascii="Arial" w:hAnsi="Arial" w:cs="Arial"/>
          <w:szCs w:val="21"/>
        </w:rPr>
        <w:t>用于从数组格式的设备发送地图数据。如果S12，F9是多块，它必须使用S12，F5 / S12，F6查询/授权交易。</w:t>
      </w:r>
    </w:p>
    <w:p>
      <w:pPr>
        <w:tabs>
          <w:tab w:val="left" w:pos="1050"/>
        </w:tabs>
        <w:jc w:val="left"/>
        <w:rPr>
          <w:rFonts w:ascii="Arial" w:hAnsi="Arial" w:cs="Arial"/>
          <w:szCs w:val="21"/>
        </w:rPr>
      </w:pPr>
      <w:r>
        <w:drawing>
          <wp:inline distT="0" distB="0" distL="0" distR="0">
            <wp:extent cx="8855710" cy="1333500"/>
            <wp:effectExtent l="0" t="0" r="2540" b="0"/>
            <wp:docPr id="522" name="图片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图片 522"/>
                    <pic:cNvPicPr>
                      <a:picLocks noChangeAspect="1"/>
                    </pic:cNvPicPr>
                  </pic:nvPicPr>
                  <pic:blipFill>
                    <a:blip r:embed="rId164"/>
                    <a:stretch>
                      <a:fillRect/>
                    </a:stretch>
                  </pic:blipFill>
                  <pic:spPr>
                    <a:xfrm>
                      <a:off x="0" y="0"/>
                      <a:ext cx="8855834" cy="133350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Acknowledge Type 2</w:t>
      </w:r>
    </w:p>
    <w:p>
      <w:pPr>
        <w:tabs>
          <w:tab w:val="left" w:pos="1050"/>
        </w:tabs>
        <w:jc w:val="left"/>
        <w:rPr>
          <w:rFonts w:ascii="Arial" w:hAnsi="Arial" w:cs="Arial"/>
          <w:szCs w:val="21"/>
        </w:rPr>
      </w:pPr>
      <w:r>
        <w:rPr>
          <w:rFonts w:hint="eastAsia" w:ascii="Arial" w:hAnsi="Arial" w:cs="Arial"/>
          <w:szCs w:val="21"/>
        </w:rPr>
        <w:t>地图数据确认类型2</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156</w:t>
      </w:r>
    </w:p>
    <w:p>
      <w:pPr>
        <w:tabs>
          <w:tab w:val="left" w:pos="1050"/>
        </w:tabs>
        <w:jc w:val="center"/>
        <w:rPr>
          <w:rFonts w:ascii="Arial" w:hAnsi="Arial" w:cs="Arial"/>
          <w:szCs w:val="21"/>
        </w:rPr>
      </w:pP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drawing>
          <wp:inline distT="0" distB="0" distL="0" distR="0">
            <wp:extent cx="9001125" cy="4213860"/>
            <wp:effectExtent l="0" t="0" r="9525" b="15240"/>
            <wp:docPr id="523" name="图片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图片 523"/>
                    <pic:cNvPicPr>
                      <a:picLocks noChangeAspect="1"/>
                    </pic:cNvPicPr>
                  </pic:nvPicPr>
                  <pic:blipFill>
                    <a:blip r:embed="rId165"/>
                    <a:stretch>
                      <a:fillRect/>
                    </a:stretch>
                  </pic:blipFill>
                  <pic:spPr>
                    <a:xfrm>
                      <a:off x="0" y="0"/>
                      <a:ext cx="9001125" cy="4214068"/>
                    </a:xfrm>
                    <a:prstGeom prst="rect">
                      <a:avLst/>
                    </a:prstGeom>
                  </pic:spPr>
                </pic:pic>
              </a:graphicData>
            </a:graphic>
          </wp:inline>
        </w:drawing>
      </w:r>
    </w:p>
    <w:p>
      <w:pPr>
        <w:tabs>
          <w:tab w:val="left" w:pos="1050"/>
        </w:tabs>
        <w:ind w:firstLine="3360" w:firstLineChars="1600"/>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Used to send map data from the equipment in cartesian coordinate format. Bin values may or may not be included in the message. If S12F11 is multi-block, it must be preceded by the S12,F5/S12,F6 Inquire/Grant transaction.</w:t>
      </w:r>
    </w:p>
    <w:p>
      <w:pPr>
        <w:tabs>
          <w:tab w:val="left" w:pos="1050"/>
        </w:tabs>
        <w:jc w:val="left"/>
        <w:rPr>
          <w:rFonts w:ascii="Arial" w:hAnsi="Arial" w:cs="Arial"/>
          <w:szCs w:val="21"/>
        </w:rPr>
      </w:pPr>
      <w:r>
        <w:rPr>
          <w:rFonts w:hint="eastAsia" w:ascii="Arial" w:hAnsi="Arial" w:cs="Arial"/>
          <w:szCs w:val="21"/>
        </w:rPr>
        <w:t>用于从笛卡尔坐标格式的设备中发送地图数据。值可能或可能不包含在消息中。如果s12f11是多块，它必须使用S12，F5 / S12，F6查询/授权交易。</w:t>
      </w:r>
    </w:p>
    <w:p>
      <w:pPr>
        <w:tabs>
          <w:tab w:val="left" w:pos="1050"/>
        </w:tabs>
        <w:jc w:val="left"/>
        <w:rPr>
          <w:rFonts w:ascii="Arial" w:hAnsi="Arial" w:cs="Arial"/>
          <w:szCs w:val="21"/>
        </w:rPr>
      </w:pPr>
      <w:r>
        <w:drawing>
          <wp:inline distT="0" distB="0" distL="0" distR="0">
            <wp:extent cx="8858250" cy="3013710"/>
            <wp:effectExtent l="0" t="0" r="0" b="15240"/>
            <wp:docPr id="524" name="图片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图片 524"/>
                    <pic:cNvPicPr>
                      <a:picLocks noChangeAspect="1"/>
                    </pic:cNvPicPr>
                  </pic:nvPicPr>
                  <pic:blipFill>
                    <a:blip r:embed="rId166"/>
                    <a:stretch>
                      <a:fillRect/>
                    </a:stretch>
                  </pic:blipFill>
                  <pic:spPr>
                    <a:xfrm>
                      <a:off x="0" y="0"/>
                      <a:ext cx="8858250" cy="3014266"/>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Acknowledge Type 3</w:t>
      </w:r>
    </w:p>
    <w:p>
      <w:pPr>
        <w:tabs>
          <w:tab w:val="left" w:pos="1050"/>
        </w:tabs>
        <w:jc w:val="left"/>
        <w:rPr>
          <w:rFonts w:ascii="Arial" w:hAnsi="Arial" w:cs="Arial"/>
          <w:szCs w:val="21"/>
        </w:rPr>
      </w:pPr>
      <w:r>
        <w:rPr>
          <w:rFonts w:hint="eastAsia" w:ascii="Arial" w:hAnsi="Arial" w:cs="Arial"/>
          <w:szCs w:val="21"/>
        </w:rPr>
        <w:t>地图数据确认类型3</w:t>
      </w:r>
    </w:p>
    <w:p>
      <w:pPr>
        <w:tabs>
          <w:tab w:val="left" w:pos="1050"/>
        </w:tabs>
        <w:jc w:val="left"/>
        <w:rPr>
          <w:rFonts w:ascii="Arial" w:hAnsi="Arial" w:cs="Arial"/>
          <w:szCs w:val="21"/>
        </w:rPr>
      </w:pPr>
      <w:r>
        <w:rPr>
          <w:rFonts w:ascii="Arial" w:hAnsi="Arial" w:cs="Arial"/>
          <w:szCs w:val="21"/>
        </w:rPr>
        <w:t>Map Data Request Type 1</w:t>
      </w:r>
    </w:p>
    <w:p>
      <w:pPr>
        <w:tabs>
          <w:tab w:val="left" w:pos="1050"/>
        </w:tabs>
        <w:jc w:val="left"/>
        <w:rPr>
          <w:rFonts w:ascii="Arial" w:hAnsi="Arial" w:cs="Arial"/>
          <w:szCs w:val="21"/>
        </w:rPr>
      </w:pPr>
      <w:r>
        <w:rPr>
          <w:rFonts w:hint="eastAsia" w:ascii="Arial" w:hAnsi="Arial" w:cs="Arial"/>
          <w:szCs w:val="21"/>
        </w:rPr>
        <w:t>地图数据请求类型1</w:t>
      </w:r>
    </w:p>
    <w:p>
      <w:pPr>
        <w:tabs>
          <w:tab w:val="left" w:pos="1050"/>
        </w:tabs>
        <w:jc w:val="left"/>
        <w:rPr>
          <w:rFonts w:ascii="Arial" w:hAnsi="Arial" w:cs="Arial"/>
          <w:szCs w:val="21"/>
        </w:rPr>
      </w:pPr>
      <w:r>
        <w:rPr>
          <w:rFonts w:ascii="Arial" w:hAnsi="Arial" w:cs="Arial"/>
          <w:szCs w:val="21"/>
        </w:rPr>
        <w:t>Used to request map data for product at equipment process station in row or column format.</w:t>
      </w:r>
    </w:p>
    <w:p>
      <w:pPr>
        <w:tabs>
          <w:tab w:val="left" w:pos="1050"/>
        </w:tabs>
        <w:jc w:val="left"/>
        <w:rPr>
          <w:rFonts w:ascii="Arial" w:hAnsi="Arial" w:cs="Arial"/>
          <w:szCs w:val="21"/>
        </w:rPr>
      </w:pPr>
      <w:r>
        <w:rPr>
          <w:rFonts w:hint="eastAsia" w:ascii="Arial" w:hAnsi="Arial" w:cs="Arial"/>
          <w:szCs w:val="21"/>
        </w:rPr>
        <w:t>用于在列或列格式的设备过程站中请求产品的地图数据。</w:t>
      </w:r>
    </w:p>
    <w:p>
      <w:pPr>
        <w:tabs>
          <w:tab w:val="left" w:pos="1050"/>
        </w:tabs>
        <w:jc w:val="left"/>
        <w:rPr>
          <w:rFonts w:ascii="Arial" w:hAnsi="Arial" w:cs="Arial"/>
          <w:szCs w:val="21"/>
        </w:rPr>
      </w:pPr>
      <w:r>
        <w:drawing>
          <wp:inline distT="0" distB="0" distL="0" distR="0">
            <wp:extent cx="8544560" cy="4056380"/>
            <wp:effectExtent l="0" t="0" r="8890" b="1270"/>
            <wp:docPr id="525" name="图片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图片 525"/>
                    <pic:cNvPicPr>
                      <a:picLocks noChangeAspect="1"/>
                    </pic:cNvPicPr>
                  </pic:nvPicPr>
                  <pic:blipFill>
                    <a:blip r:embed="rId167"/>
                    <a:stretch>
                      <a:fillRect/>
                    </a:stretch>
                  </pic:blipFill>
                  <pic:spPr>
                    <a:xfrm>
                      <a:off x="0" y="0"/>
                      <a:ext cx="8544560" cy="405638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Type 1</w:t>
      </w:r>
      <w:r>
        <w:rPr>
          <w:rFonts w:hint="eastAsia" w:ascii="Arial" w:hAnsi="Arial" w:cs="Arial"/>
          <w:szCs w:val="21"/>
        </w:rPr>
        <w:t xml:space="preserve">  地图数据类型1</w:t>
      </w:r>
    </w:p>
    <w:p>
      <w:pPr>
        <w:tabs>
          <w:tab w:val="left" w:pos="1050"/>
        </w:tabs>
        <w:jc w:val="left"/>
        <w:rPr>
          <w:rFonts w:ascii="Arial" w:hAnsi="Arial" w:cs="Arial"/>
          <w:szCs w:val="21"/>
        </w:rPr>
      </w:pPr>
      <w:r>
        <w:rPr>
          <w:rFonts w:ascii="Arial" w:hAnsi="Arial" w:cs="Arial"/>
          <w:szCs w:val="21"/>
        </w:rPr>
        <w:t>Used to send map data from the host to the equipment in row or column format.</w:t>
      </w:r>
      <w:r>
        <w:rPr>
          <w:rFonts w:hint="eastAsia" w:ascii="Arial" w:hAnsi="Arial" w:cs="Arial"/>
          <w:szCs w:val="21"/>
        </w:rPr>
        <w:t>用于从主机到设备的行或列格式的地图数据。</w:t>
      </w:r>
    </w:p>
    <w:p>
      <w:pPr>
        <w:tabs>
          <w:tab w:val="left" w:pos="1050"/>
        </w:tabs>
        <w:jc w:val="left"/>
        <w:rPr>
          <w:rFonts w:ascii="Arial" w:hAnsi="Arial" w:cs="Arial"/>
          <w:szCs w:val="21"/>
        </w:rPr>
      </w:pPr>
      <w:r>
        <w:rPr>
          <w:rFonts w:ascii="Arial" w:hAnsi="Arial" w:cs="Arial"/>
          <w:szCs w:val="21"/>
        </w:rPr>
        <w:t>A zero-length list returned means no such MID.</w:t>
      </w:r>
      <w:r>
        <w:rPr>
          <w:rFonts w:hint="eastAsia" w:ascii="Arial" w:hAnsi="Arial" w:cs="Arial"/>
          <w:szCs w:val="21"/>
        </w:rPr>
        <w:t>一零长度列表返回意味着没有这样的班。</w:t>
      </w:r>
    </w:p>
    <w:p>
      <w:pPr>
        <w:tabs>
          <w:tab w:val="left" w:pos="1050"/>
        </w:tabs>
        <w:jc w:val="center"/>
        <w:rPr>
          <w:rFonts w:ascii="Arial" w:hAnsi="Arial" w:cs="Arial"/>
          <w:szCs w:val="21"/>
        </w:rPr>
      </w:pPr>
      <w:r>
        <w:rPr>
          <w:rFonts w:hint="eastAsia" w:ascii="Arial" w:hAnsi="Arial" w:cs="Arial"/>
          <w:szCs w:val="21"/>
        </w:rPr>
        <w:t>157</w:t>
      </w:r>
    </w:p>
    <w:p>
      <w:pPr>
        <w:tabs>
          <w:tab w:val="left" w:pos="1050"/>
        </w:tabs>
        <w:jc w:val="left"/>
        <w:rPr>
          <w:rFonts w:ascii="Arial" w:hAnsi="Arial" w:cs="Arial"/>
          <w:szCs w:val="21"/>
        </w:rPr>
      </w:pPr>
      <w:r>
        <w:drawing>
          <wp:inline distT="0" distB="0" distL="0" distR="0">
            <wp:extent cx="8867775" cy="1647190"/>
            <wp:effectExtent l="0" t="0" r="9525" b="10160"/>
            <wp:docPr id="526" name="图片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图片 526"/>
                    <pic:cNvPicPr>
                      <a:picLocks noChangeAspect="1"/>
                    </pic:cNvPicPr>
                  </pic:nvPicPr>
                  <pic:blipFill>
                    <a:blip r:embed="rId168"/>
                    <a:stretch>
                      <a:fillRect/>
                    </a:stretch>
                  </pic:blipFill>
                  <pic:spPr>
                    <a:xfrm>
                      <a:off x="0" y="0"/>
                      <a:ext cx="8867775" cy="1647312"/>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Request Type 2</w:t>
      </w:r>
      <w:r>
        <w:rPr>
          <w:rFonts w:hint="eastAsia" w:ascii="Arial" w:hAnsi="Arial" w:cs="Arial"/>
          <w:szCs w:val="21"/>
        </w:rPr>
        <w:t xml:space="preserve"> 地图数据请求类型2</w:t>
      </w:r>
    </w:p>
    <w:p>
      <w:pPr>
        <w:tabs>
          <w:tab w:val="left" w:pos="1050"/>
        </w:tabs>
        <w:jc w:val="left"/>
        <w:rPr>
          <w:rFonts w:ascii="Arial" w:hAnsi="Arial" w:cs="Arial"/>
          <w:szCs w:val="21"/>
        </w:rPr>
      </w:pPr>
      <w:r>
        <w:rPr>
          <w:rFonts w:ascii="Arial" w:hAnsi="Arial" w:cs="Arial"/>
          <w:szCs w:val="21"/>
        </w:rPr>
        <w:t>Used to request map data for product at an equipment process station, in array format.</w:t>
      </w:r>
    </w:p>
    <w:p>
      <w:pPr>
        <w:tabs>
          <w:tab w:val="left" w:pos="1050"/>
        </w:tabs>
        <w:jc w:val="left"/>
        <w:rPr>
          <w:rFonts w:ascii="Arial" w:hAnsi="Arial" w:cs="Arial"/>
          <w:szCs w:val="21"/>
        </w:rPr>
      </w:pPr>
      <w:r>
        <w:rPr>
          <w:rFonts w:hint="eastAsia" w:ascii="Arial" w:hAnsi="Arial" w:cs="Arial"/>
          <w:szCs w:val="21"/>
        </w:rPr>
        <w:t>用于在设备处理站中请求的产品的地图数据，在数组格式</w:t>
      </w:r>
    </w:p>
    <w:p>
      <w:pPr>
        <w:tabs>
          <w:tab w:val="left" w:pos="1050"/>
        </w:tabs>
        <w:jc w:val="left"/>
        <w:rPr>
          <w:rFonts w:ascii="Arial" w:hAnsi="Arial" w:cs="Arial"/>
          <w:szCs w:val="21"/>
        </w:rPr>
      </w:pPr>
      <w:r>
        <w:drawing>
          <wp:inline distT="0" distB="0" distL="0" distR="0">
            <wp:extent cx="8486775" cy="2087245"/>
            <wp:effectExtent l="0" t="0" r="9525" b="8255"/>
            <wp:docPr id="527" name="图片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图片 527"/>
                    <pic:cNvPicPr>
                      <a:picLocks noChangeAspect="1"/>
                    </pic:cNvPicPr>
                  </pic:nvPicPr>
                  <pic:blipFill>
                    <a:blip r:embed="rId169"/>
                    <a:stretch>
                      <a:fillRect/>
                    </a:stretch>
                  </pic:blipFill>
                  <pic:spPr>
                    <a:xfrm>
                      <a:off x="0" y="0"/>
                      <a:ext cx="8486775" cy="208731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Type 2</w:t>
      </w:r>
      <w:r>
        <w:rPr>
          <w:rFonts w:hint="eastAsia" w:ascii="Arial" w:hAnsi="Arial" w:cs="Arial"/>
          <w:szCs w:val="21"/>
        </w:rPr>
        <w:t xml:space="preserve"> 地图数据类型2</w:t>
      </w:r>
    </w:p>
    <w:p>
      <w:pPr>
        <w:tabs>
          <w:tab w:val="left" w:pos="1050"/>
        </w:tabs>
        <w:jc w:val="left"/>
        <w:rPr>
          <w:rFonts w:ascii="Arial" w:hAnsi="Arial" w:cs="Arial"/>
          <w:szCs w:val="21"/>
        </w:rPr>
      </w:pPr>
      <w:r>
        <w:rPr>
          <w:rFonts w:ascii="Arial" w:hAnsi="Arial" w:cs="Arial"/>
          <w:szCs w:val="21"/>
        </w:rPr>
        <w:t>Used to send map data from the host to the equipment in array format.</w:t>
      </w:r>
    </w:p>
    <w:p>
      <w:pPr>
        <w:tabs>
          <w:tab w:val="left" w:pos="1050"/>
        </w:tabs>
        <w:jc w:val="left"/>
        <w:rPr>
          <w:rFonts w:ascii="Arial" w:hAnsi="Arial" w:cs="Arial"/>
          <w:szCs w:val="21"/>
        </w:rPr>
      </w:pPr>
      <w:r>
        <w:rPr>
          <w:rFonts w:hint="eastAsia" w:ascii="Arial" w:hAnsi="Arial" w:cs="Arial"/>
          <w:szCs w:val="21"/>
        </w:rPr>
        <w:t>用于从主机向设备发送地图数据的数组格式。</w:t>
      </w:r>
    </w:p>
    <w:p>
      <w:pPr>
        <w:tabs>
          <w:tab w:val="left" w:pos="1050"/>
        </w:tabs>
        <w:jc w:val="left"/>
        <w:rPr>
          <w:rFonts w:ascii="Arial" w:hAnsi="Arial" w:cs="Arial"/>
          <w:szCs w:val="21"/>
        </w:rPr>
      </w:pPr>
      <w:r>
        <w:rPr>
          <w:rFonts w:ascii="Arial" w:hAnsi="Arial" w:cs="Arial"/>
          <w:szCs w:val="21"/>
        </w:rPr>
        <w:t>A zero-length list returned means no such MID.</w:t>
      </w:r>
    </w:p>
    <w:p>
      <w:pPr>
        <w:tabs>
          <w:tab w:val="left" w:pos="1050"/>
        </w:tabs>
        <w:jc w:val="left"/>
        <w:rPr>
          <w:rFonts w:ascii="Arial" w:hAnsi="Arial" w:cs="Arial"/>
          <w:szCs w:val="21"/>
        </w:rPr>
      </w:pPr>
      <w:r>
        <w:rPr>
          <w:rFonts w:hint="eastAsia" w:ascii="Arial" w:hAnsi="Arial" w:cs="Arial"/>
          <w:szCs w:val="21"/>
        </w:rPr>
        <w:t>一零长度列表返回意味着没有这样的班。</w:t>
      </w:r>
    </w:p>
    <w:p>
      <w:pPr>
        <w:tabs>
          <w:tab w:val="left" w:pos="1050"/>
        </w:tabs>
        <w:jc w:val="left"/>
        <w:rPr>
          <w:rFonts w:ascii="Arial" w:hAnsi="Arial" w:cs="Arial"/>
          <w:szCs w:val="21"/>
        </w:rPr>
      </w:pPr>
      <w:r>
        <w:drawing>
          <wp:inline distT="0" distB="0" distL="0" distR="0">
            <wp:extent cx="8782050" cy="1797050"/>
            <wp:effectExtent l="0" t="0" r="0" b="12700"/>
            <wp:docPr id="528" name="图片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图片 528"/>
                    <pic:cNvPicPr>
                      <a:picLocks noChangeAspect="1"/>
                    </pic:cNvPicPr>
                  </pic:nvPicPr>
                  <pic:blipFill>
                    <a:blip r:embed="rId170"/>
                    <a:stretch>
                      <a:fillRect/>
                    </a:stretch>
                  </pic:blipFill>
                  <pic:spPr>
                    <a:xfrm>
                      <a:off x="0" y="0"/>
                      <a:ext cx="8782050" cy="179706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Request Type 3</w:t>
      </w:r>
      <w:r>
        <w:rPr>
          <w:rFonts w:hint="eastAsia" w:ascii="Arial" w:hAnsi="Arial" w:cs="Arial"/>
          <w:szCs w:val="21"/>
        </w:rPr>
        <w:t xml:space="preserve"> 地图数据请求类型3</w:t>
      </w:r>
    </w:p>
    <w:p>
      <w:pPr>
        <w:tabs>
          <w:tab w:val="left" w:pos="1050"/>
        </w:tabs>
        <w:jc w:val="left"/>
        <w:rPr>
          <w:rFonts w:ascii="Arial" w:hAnsi="Arial" w:cs="Arial"/>
          <w:szCs w:val="21"/>
        </w:rPr>
      </w:pPr>
      <w:r>
        <w:rPr>
          <w:rFonts w:ascii="Arial" w:hAnsi="Arial" w:cs="Arial"/>
          <w:szCs w:val="21"/>
        </w:rPr>
        <w:t>Used to request map data for product at an equipment process station in cartesian coordinate format.</w:t>
      </w:r>
    </w:p>
    <w:p>
      <w:pPr>
        <w:tabs>
          <w:tab w:val="left" w:pos="1050"/>
        </w:tabs>
        <w:jc w:val="left"/>
        <w:rPr>
          <w:rFonts w:ascii="Arial" w:hAnsi="Arial" w:cs="Arial"/>
          <w:szCs w:val="21"/>
        </w:rPr>
      </w:pPr>
      <w:r>
        <w:rPr>
          <w:rFonts w:hint="eastAsia" w:ascii="Arial" w:hAnsi="Arial" w:cs="Arial"/>
          <w:szCs w:val="21"/>
        </w:rPr>
        <w:t>用于在直角坐标格式的设备处理站中请求的产品的地图数据。</w:t>
      </w:r>
    </w:p>
    <w:p>
      <w:pPr>
        <w:tabs>
          <w:tab w:val="left" w:pos="1050"/>
        </w:tabs>
        <w:jc w:val="left"/>
        <w:rPr>
          <w:rFonts w:ascii="Arial" w:hAnsi="Arial" w:cs="Arial"/>
          <w:szCs w:val="21"/>
        </w:rPr>
      </w:pPr>
    </w:p>
    <w:p>
      <w:pPr>
        <w:tabs>
          <w:tab w:val="left" w:pos="1050"/>
        </w:tabs>
        <w:jc w:val="left"/>
        <w:rPr>
          <w:rFonts w:ascii="Arial" w:hAnsi="Arial" w:cs="Arial"/>
          <w:szCs w:val="21"/>
        </w:rPr>
      </w:pPr>
      <w:r>
        <w:drawing>
          <wp:inline distT="0" distB="0" distL="0" distR="0">
            <wp:extent cx="8886825" cy="4144645"/>
            <wp:effectExtent l="0" t="0" r="9525" b="8255"/>
            <wp:docPr id="529" name="图片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图片 529"/>
                    <pic:cNvPicPr>
                      <a:picLocks noChangeAspect="1"/>
                    </pic:cNvPicPr>
                  </pic:nvPicPr>
                  <pic:blipFill>
                    <a:blip r:embed="rId171"/>
                    <a:stretch>
                      <a:fillRect/>
                    </a:stretch>
                  </pic:blipFill>
                  <pic:spPr>
                    <a:xfrm>
                      <a:off x="0" y="0"/>
                      <a:ext cx="8886825" cy="4145128"/>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Map Data Type 3</w:t>
      </w:r>
      <w:r>
        <w:rPr>
          <w:rFonts w:hint="eastAsia" w:ascii="Arial" w:hAnsi="Arial" w:cs="Arial"/>
          <w:szCs w:val="21"/>
        </w:rPr>
        <w:t xml:space="preserve">  地图数据类型3</w:t>
      </w:r>
    </w:p>
    <w:p>
      <w:pPr>
        <w:tabs>
          <w:tab w:val="left" w:pos="1050"/>
        </w:tabs>
        <w:jc w:val="left"/>
        <w:rPr>
          <w:rFonts w:ascii="Arial" w:hAnsi="Arial" w:cs="Arial"/>
          <w:szCs w:val="21"/>
        </w:rPr>
      </w:pPr>
      <w:r>
        <w:rPr>
          <w:rFonts w:ascii="Arial" w:hAnsi="Arial" w:cs="Arial"/>
          <w:szCs w:val="21"/>
        </w:rPr>
        <w:t>Used to send map data from the host to the equipment in cartesian coordinate format. Bin values may or may not be included.</w:t>
      </w:r>
    </w:p>
    <w:p>
      <w:pPr>
        <w:tabs>
          <w:tab w:val="left" w:pos="1050"/>
        </w:tabs>
        <w:jc w:val="left"/>
        <w:rPr>
          <w:rFonts w:ascii="Arial" w:hAnsi="Arial" w:cs="Arial"/>
          <w:szCs w:val="21"/>
        </w:rPr>
      </w:pPr>
      <w:r>
        <w:rPr>
          <w:rFonts w:hint="eastAsia" w:ascii="Arial" w:hAnsi="Arial" w:cs="Arial"/>
          <w:szCs w:val="21"/>
        </w:rPr>
        <w:t>用于将地图数据从主机发送到设备的直角坐标格式。本值可能或可能不包括。</w:t>
      </w:r>
    </w:p>
    <w:p>
      <w:pPr>
        <w:tabs>
          <w:tab w:val="left" w:pos="1050"/>
        </w:tabs>
        <w:jc w:val="left"/>
        <w:rPr>
          <w:rFonts w:ascii="Arial" w:hAnsi="Arial" w:cs="Arial"/>
          <w:szCs w:val="21"/>
        </w:rPr>
      </w:pPr>
      <w:r>
        <w:rPr>
          <w:rFonts w:ascii="Arial" w:hAnsi="Arial" w:cs="Arial"/>
          <w:szCs w:val="21"/>
        </w:rPr>
        <w:t>A zero-length list returned means no such MID.</w:t>
      </w:r>
      <w:r>
        <w:rPr>
          <w:rFonts w:hint="eastAsia" w:ascii="Arial" w:hAnsi="Arial" w:cs="Arial"/>
          <w:szCs w:val="21"/>
        </w:rPr>
        <w:t xml:space="preserve">  一零长度列表返回意味着没有这样的班。</w:t>
      </w:r>
    </w:p>
    <w:p>
      <w:pPr>
        <w:tabs>
          <w:tab w:val="left" w:pos="1050"/>
        </w:tabs>
        <w:jc w:val="center"/>
        <w:rPr>
          <w:rFonts w:ascii="Arial" w:hAnsi="Arial" w:cs="Arial"/>
          <w:szCs w:val="21"/>
        </w:rPr>
      </w:pPr>
      <w:r>
        <w:rPr>
          <w:rFonts w:hint="eastAsia" w:ascii="Arial" w:hAnsi="Arial" w:cs="Arial"/>
          <w:szCs w:val="21"/>
        </w:rPr>
        <w:t>158</w:t>
      </w:r>
    </w:p>
    <w:p>
      <w:pPr>
        <w:tabs>
          <w:tab w:val="left" w:pos="1050"/>
        </w:tabs>
        <w:jc w:val="left"/>
        <w:rPr>
          <w:rFonts w:ascii="Arial" w:hAnsi="Arial" w:cs="Arial"/>
          <w:szCs w:val="21"/>
        </w:rPr>
      </w:pPr>
      <w:r>
        <w:drawing>
          <wp:inline distT="0" distB="0" distL="0" distR="0">
            <wp:extent cx="9001125" cy="1598930"/>
            <wp:effectExtent l="0" t="0" r="9525" b="1270"/>
            <wp:docPr id="530" name="图片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图片 530"/>
                    <pic:cNvPicPr>
                      <a:picLocks noChangeAspect="1"/>
                    </pic:cNvPicPr>
                  </pic:nvPicPr>
                  <pic:blipFill>
                    <a:blip r:embed="rId172"/>
                    <a:stretch>
                      <a:fillRect/>
                    </a:stretch>
                  </pic:blipFill>
                  <pic:spPr>
                    <a:xfrm>
                      <a:off x="0" y="0"/>
                      <a:ext cx="9030540" cy="1604384"/>
                    </a:xfrm>
                    <a:prstGeom prst="rect">
                      <a:avLst/>
                    </a:prstGeom>
                  </pic:spPr>
                </pic:pic>
              </a:graphicData>
            </a:graphic>
          </wp:inline>
        </w:drawing>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Map Error Report Send</w:t>
      </w:r>
      <w:r>
        <w:rPr>
          <w:rFonts w:hint="eastAsia" w:ascii="Arial" w:hAnsi="Arial" w:cs="Arial"/>
          <w:szCs w:val="21"/>
        </w:rPr>
        <w:t xml:space="preserve">  地图错误报告发送</w:t>
      </w:r>
    </w:p>
    <w:p>
      <w:pPr>
        <w:tabs>
          <w:tab w:val="left" w:pos="1050"/>
        </w:tabs>
        <w:jc w:val="left"/>
        <w:rPr>
          <w:rFonts w:ascii="Arial" w:hAnsi="Arial" w:cs="Arial"/>
          <w:szCs w:val="21"/>
        </w:rPr>
      </w:pPr>
      <w:r>
        <w:rPr>
          <w:rFonts w:ascii="Arial" w:hAnsi="Arial" w:cs="Arial"/>
          <w:szCs w:val="21"/>
        </w:rPr>
        <w:t>Used to transmit map related errors.</w:t>
      </w:r>
      <w:r>
        <w:rPr>
          <w:rFonts w:hint="eastAsia" w:ascii="Arial" w:hAnsi="Arial" w:cs="Arial"/>
          <w:szCs w:val="21"/>
        </w:rPr>
        <w:t xml:space="preserve">  用于传输地图相关的错误。</w:t>
      </w:r>
    </w:p>
    <w:p>
      <w:pPr>
        <w:tabs>
          <w:tab w:val="left" w:pos="1050"/>
        </w:tabs>
        <w:jc w:val="left"/>
        <w:rPr>
          <w:rFonts w:ascii="Arial" w:hAnsi="Arial" w:cs="Arial"/>
          <w:szCs w:val="21"/>
        </w:rPr>
      </w:pPr>
      <w:r>
        <w:drawing>
          <wp:inline distT="0" distB="0" distL="0" distR="0">
            <wp:extent cx="5852160" cy="3352165"/>
            <wp:effectExtent l="0" t="0" r="15240" b="635"/>
            <wp:docPr id="531" name="图片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图片 531"/>
                    <pic:cNvPicPr>
                      <a:picLocks noChangeAspect="1"/>
                    </pic:cNvPicPr>
                  </pic:nvPicPr>
                  <pic:blipFill>
                    <a:blip r:embed="rId173"/>
                    <a:stretch>
                      <a:fillRect/>
                    </a:stretch>
                  </pic:blipFill>
                  <pic:spPr>
                    <a:xfrm>
                      <a:off x="0" y="0"/>
                      <a:ext cx="5852160" cy="335216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normal postion with flat or notch at zero degrees</w:t>
      </w:r>
      <w:r>
        <w:rPr>
          <w:rFonts w:hint="eastAsia" w:ascii="Arial" w:hAnsi="Arial" w:cs="Arial"/>
          <w:szCs w:val="21"/>
        </w:rPr>
        <w:t xml:space="preserve">   平或陷在零度的正常位置</w:t>
      </w:r>
    </w:p>
    <w:p>
      <w:pPr>
        <w:tabs>
          <w:tab w:val="left" w:pos="1050"/>
        </w:tabs>
        <w:jc w:val="left"/>
        <w:rPr>
          <w:rFonts w:ascii="Arial" w:hAnsi="Arial" w:cs="Arial"/>
          <w:szCs w:val="21"/>
        </w:rPr>
      </w:pPr>
      <w:r>
        <w:drawing>
          <wp:inline distT="0" distB="0" distL="0" distR="0">
            <wp:extent cx="5245100" cy="2759075"/>
            <wp:effectExtent l="0" t="0" r="12700" b="3175"/>
            <wp:docPr id="532" name="图片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图片 532"/>
                    <pic:cNvPicPr>
                      <a:picLocks noChangeAspect="1"/>
                    </pic:cNvPicPr>
                  </pic:nvPicPr>
                  <pic:blipFill>
                    <a:blip r:embed="rId174"/>
                    <a:stretch>
                      <a:fillRect/>
                    </a:stretch>
                  </pic:blipFill>
                  <pic:spPr>
                    <a:xfrm>
                      <a:off x="0" y="0"/>
                      <a:ext cx="5245100" cy="2759075"/>
                    </a:xfrm>
                    <a:prstGeom prst="rect">
                      <a:avLst/>
                    </a:prstGeom>
                  </pic:spPr>
                </pic:pic>
              </a:graphicData>
            </a:graphic>
          </wp:inline>
        </w:drawing>
      </w:r>
    </w:p>
    <w:p>
      <w:pPr>
        <w:tabs>
          <w:tab w:val="left" w:pos="1050"/>
        </w:tabs>
        <w:ind w:firstLine="3360" w:firstLineChars="1600"/>
        <w:jc w:val="left"/>
        <w:rPr>
          <w:rFonts w:ascii="Arial" w:hAnsi="Arial" w:cs="Arial"/>
          <w:szCs w:val="21"/>
        </w:rPr>
      </w:pPr>
      <w:r>
        <w:rPr>
          <w:rFonts w:hint="eastAsia" w:ascii="Arial" w:hAnsi="Arial" w:cs="Arial"/>
          <w:szCs w:val="21"/>
        </w:rPr>
        <w:t>90度从底                                                 180度从底</w:t>
      </w:r>
    </w:p>
    <w:p>
      <w:pPr>
        <w:tabs>
          <w:tab w:val="left" w:pos="1050"/>
        </w:tabs>
        <w:ind w:firstLine="3360" w:firstLineChars="1600"/>
        <w:jc w:val="left"/>
        <w:rPr>
          <w:rFonts w:ascii="Arial" w:hAnsi="Arial" w:cs="Arial"/>
          <w:szCs w:val="21"/>
        </w:rPr>
      </w:pPr>
    </w:p>
    <w:p>
      <w:pPr>
        <w:tabs>
          <w:tab w:val="left" w:pos="1050"/>
        </w:tabs>
        <w:ind w:firstLine="3360" w:firstLineChars="1600"/>
        <w:jc w:val="left"/>
        <w:rPr>
          <w:rFonts w:ascii="Arial" w:hAnsi="Arial" w:cs="Arial"/>
          <w:szCs w:val="21"/>
        </w:rPr>
      </w:pPr>
      <w:r>
        <w:rPr>
          <w:rFonts w:ascii="Arial" w:hAnsi="Arial" w:cs="Arial"/>
          <w:szCs w:val="21"/>
        </w:rPr>
        <w:t>Figure S12.1</w:t>
      </w:r>
      <w:r>
        <w:rPr>
          <w:rFonts w:hint="eastAsia" w:ascii="Arial" w:hAnsi="Arial" w:cs="Arial"/>
          <w:szCs w:val="21"/>
        </w:rPr>
        <w:t xml:space="preserve">图s12.1  </w:t>
      </w:r>
    </w:p>
    <w:p>
      <w:pPr>
        <w:tabs>
          <w:tab w:val="left" w:pos="1050"/>
        </w:tabs>
        <w:ind w:firstLine="2310" w:firstLineChars="1100"/>
        <w:jc w:val="left"/>
        <w:rPr>
          <w:rFonts w:ascii="Arial" w:hAnsi="Arial" w:cs="Arial"/>
          <w:szCs w:val="21"/>
        </w:rPr>
      </w:pPr>
      <w:r>
        <w:rPr>
          <w:rFonts w:hint="eastAsia" w:ascii="Arial" w:hAnsi="Arial" w:cs="Arial"/>
          <w:szCs w:val="21"/>
        </w:rPr>
        <w:t xml:space="preserve"> </w:t>
      </w:r>
      <w:r>
        <w:rPr>
          <w:rFonts w:ascii="Arial" w:hAnsi="Arial" w:cs="Arial"/>
          <w:szCs w:val="21"/>
        </w:rPr>
        <w:t>Wafer Rotation Position in Degrees</w:t>
      </w:r>
      <w:r>
        <w:rPr>
          <w:rFonts w:hint="eastAsia" w:ascii="Arial" w:hAnsi="Arial" w:cs="Arial"/>
          <w:szCs w:val="21"/>
        </w:rPr>
        <w:t xml:space="preserve"> 晶圆旋转位置度                                 159</w:t>
      </w:r>
    </w:p>
    <w:p>
      <w:pPr>
        <w:tabs>
          <w:tab w:val="left" w:pos="1050"/>
        </w:tabs>
        <w:ind w:firstLine="2310" w:firstLineChars="1100"/>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rPr>
          <w:rFonts w:hint="eastAsia" w:ascii="Arial" w:hAnsi="Arial" w:cs="Arial"/>
          <w:szCs w:val="21"/>
        </w:rPr>
        <w:drawing>
          <wp:anchor distT="0" distB="0" distL="114300" distR="114300" simplePos="0" relativeHeight="252239872" behindDoc="0" locked="1" layoutInCell="1" allowOverlap="1">
            <wp:simplePos x="0" y="0"/>
            <wp:positionH relativeFrom="page">
              <wp:posOffset>2130425</wp:posOffset>
            </wp:positionH>
            <wp:positionV relativeFrom="page">
              <wp:posOffset>571500</wp:posOffset>
            </wp:positionV>
            <wp:extent cx="3352800" cy="3158490"/>
            <wp:effectExtent l="0" t="0" r="0" b="3810"/>
            <wp:wrapSquare wrapText="bothSides"/>
            <wp:docPr id="533" name="图片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图片 53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a:xfrm>
                      <a:off x="0" y="0"/>
                      <a:ext cx="3352800" cy="3158490"/>
                    </a:xfrm>
                    <a:prstGeom prst="rect">
                      <a:avLst/>
                    </a:prstGeom>
                    <a:noFill/>
                    <a:ln>
                      <a:noFill/>
                    </a:ln>
                  </pic:spPr>
                </pic:pic>
              </a:graphicData>
            </a:graphic>
          </wp:anchor>
        </w:drawing>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center"/>
        <w:rPr>
          <w:rFonts w:ascii="Arial" w:hAnsi="Arial" w:cs="Arial"/>
          <w:szCs w:val="21"/>
        </w:rPr>
      </w:pPr>
      <w:r>
        <w:rPr>
          <w:rFonts w:ascii="Arial" w:hAnsi="Arial" w:cs="Arial"/>
          <w:szCs w:val="21"/>
        </w:rPr>
        <w:t>Figure S12.2</w:t>
      </w:r>
    </w:p>
    <w:p>
      <w:pPr>
        <w:tabs>
          <w:tab w:val="left" w:pos="1050"/>
        </w:tabs>
        <w:jc w:val="center"/>
        <w:rPr>
          <w:rFonts w:ascii="Arial" w:hAnsi="Arial" w:cs="Arial"/>
          <w:szCs w:val="21"/>
        </w:rPr>
      </w:pPr>
      <w:r>
        <w:rPr>
          <w:rFonts w:hint="eastAsia" w:ascii="Arial" w:hAnsi="Arial" w:cs="Arial"/>
          <w:szCs w:val="21"/>
        </w:rPr>
        <w:t>图s12.2</w:t>
      </w:r>
    </w:p>
    <w:p>
      <w:pPr>
        <w:tabs>
          <w:tab w:val="left" w:pos="1050"/>
        </w:tabs>
        <w:jc w:val="center"/>
        <w:rPr>
          <w:rFonts w:ascii="Arial" w:hAnsi="Arial" w:cs="Arial"/>
          <w:szCs w:val="21"/>
        </w:rPr>
      </w:pPr>
      <w:r>
        <w:rPr>
          <w:rFonts w:ascii="Arial" w:hAnsi="Arial" w:cs="Arial"/>
          <w:szCs w:val="21"/>
        </w:rPr>
        <w:t>Wafer Rotation on Film Frame</w:t>
      </w:r>
    </w:p>
    <w:p>
      <w:pPr>
        <w:tabs>
          <w:tab w:val="left" w:pos="1050"/>
        </w:tabs>
        <w:jc w:val="center"/>
        <w:rPr>
          <w:rFonts w:ascii="Arial" w:hAnsi="Arial" w:cs="Arial"/>
          <w:szCs w:val="21"/>
        </w:rPr>
      </w:pPr>
      <w:r>
        <w:rPr>
          <w:rFonts w:hint="eastAsia" w:ascii="Arial" w:hAnsi="Arial" w:cs="Arial"/>
          <w:szCs w:val="21"/>
        </w:rPr>
        <w:t>胶片架上的晶片旋转</w:t>
      </w:r>
    </w:p>
    <w:p>
      <w:pPr>
        <w:tabs>
          <w:tab w:val="left" w:pos="1050"/>
        </w:tabs>
        <w:jc w:val="center"/>
        <w:rPr>
          <w:rFonts w:ascii="Arial" w:hAnsi="Arial" w:cs="Arial"/>
          <w:szCs w:val="21"/>
        </w:rPr>
      </w:pPr>
    </w:p>
    <w:p>
      <w:pPr>
        <w:tabs>
          <w:tab w:val="left" w:pos="1050"/>
        </w:tabs>
        <w:jc w:val="left"/>
        <w:rPr>
          <w:rFonts w:ascii="Arial" w:hAnsi="Arial" w:cs="Arial"/>
          <w:szCs w:val="21"/>
        </w:rPr>
      </w:pPr>
      <w:r>
        <w:rPr>
          <w:rFonts w:hint="eastAsia" w:ascii="Arial" w:hAnsi="Arial" w:cs="Arial"/>
          <w:szCs w:val="21"/>
        </w:rPr>
        <mc:AlternateContent>
          <mc:Choice Requires="wps">
            <w:drawing>
              <wp:anchor distT="0" distB="0" distL="114300" distR="114300" simplePos="0" relativeHeight="251947008" behindDoc="0" locked="0" layoutInCell="1" allowOverlap="1">
                <wp:simplePos x="0" y="0"/>
                <wp:positionH relativeFrom="column">
                  <wp:posOffset>3933825</wp:posOffset>
                </wp:positionH>
                <wp:positionV relativeFrom="paragraph">
                  <wp:posOffset>123825</wp:posOffset>
                </wp:positionV>
                <wp:extent cx="0" cy="2266950"/>
                <wp:effectExtent l="4445" t="0" r="14605" b="0"/>
                <wp:wrapNone/>
                <wp:docPr id="534" name="直接连接符 534"/>
                <wp:cNvGraphicFramePr/>
                <a:graphic xmlns:a="http://schemas.openxmlformats.org/drawingml/2006/main">
                  <a:graphicData uri="http://schemas.microsoft.com/office/word/2010/wordprocessingShape">
                    <wps:wsp>
                      <wps:cNvCnPr/>
                      <wps:spPr>
                        <a:xfrm>
                          <a:off x="0" y="0"/>
                          <a:ext cx="0" cy="2266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09.75pt;margin-top:9.75pt;height:178.5pt;width:0pt;z-index:251947008;mso-width-relative:page;mso-height-relative:page;" filled="f" stroked="t" coordsize="21600,21600" o:gfxdata="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wUjyS1gAAAAoBAAAPAAAAAAAAAAEAIAAAACIAAABkcnMvZG93&#10;bnJldi54bWxQSwECFAAUAAAACACHTuJAYRAu18kBAABnAwAADgAAAAAAAAABACAAAAAlAQAAZHJz&#10;L2Uyb0RvYy54bWxQSwUGAAAAAAYABgBZAQAAYAUAAAAA&#10;">
                <v:fill on="f" focussize="0,0"/>
                <v:stroke weight="0.5pt" color="#000000 [3213]" miterlimit="8" joinstyle="miter"/>
                <v:imagedata o:title=""/>
                <o:lock v:ext="edit" aspectratio="f"/>
              </v:line>
            </w:pict>
          </mc:Fallback>
        </mc:AlternateContent>
      </w:r>
      <w:r>
        <w:rPr>
          <w:rFonts w:hint="eastAsia" w:ascii="Arial" w:hAnsi="Arial" w:cs="Arial"/>
          <w:szCs w:val="21"/>
        </w:rPr>
        <w:t xml:space="preserve">                                             Y  Axis （Rows）                                      </w:t>
      </w:r>
    </w:p>
    <w:p>
      <w:pPr>
        <w:tabs>
          <w:tab w:val="left" w:pos="1050"/>
        </w:tabs>
        <w:jc w:val="left"/>
        <w:rPr>
          <w:rFonts w:ascii="Arial" w:hAnsi="Arial" w:cs="Arial"/>
          <w:szCs w:val="21"/>
        </w:rPr>
      </w:pPr>
      <w:r>
        <w:rPr>
          <w:rFonts w:hint="eastAsia" w:ascii="Arial" w:hAnsi="Arial" w:cs="Arial"/>
          <w:szCs w:val="21"/>
        </w:rPr>
        <mc:AlternateContent>
          <mc:Choice Requires="wps">
            <w:drawing>
              <wp:anchor distT="0" distB="0" distL="114300" distR="114300" simplePos="0" relativeHeight="251948032" behindDoc="0" locked="0" layoutInCell="1" allowOverlap="1">
                <wp:simplePos x="0" y="0"/>
                <wp:positionH relativeFrom="column">
                  <wp:posOffset>3324225</wp:posOffset>
                </wp:positionH>
                <wp:positionV relativeFrom="paragraph">
                  <wp:posOffset>43815</wp:posOffset>
                </wp:positionV>
                <wp:extent cx="0" cy="962025"/>
                <wp:effectExtent l="4445" t="0" r="14605" b="9525"/>
                <wp:wrapNone/>
                <wp:docPr id="535" name="直接连接符 535"/>
                <wp:cNvGraphicFramePr/>
                <a:graphic xmlns:a="http://schemas.openxmlformats.org/drawingml/2006/main">
                  <a:graphicData uri="http://schemas.microsoft.com/office/word/2010/wordprocessingShape">
                    <wps:wsp>
                      <wps:cNvCnPr/>
                      <wps:spPr>
                        <a:xfrm flipH="1">
                          <a:off x="0" y="0"/>
                          <a:ext cx="0" cy="962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261.75pt;margin-top:3.45pt;height:75.75pt;width:0pt;z-index:251948032;mso-width-relative:page;mso-height-relative:page;" filled="f" stroked="t" coordsize="21600,21600" o:gfxdata="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njh2atYAAAAJAQAADwAAAAAAAAABACAAAAAiAAAA&#10;ZHJzL2Rvd25yZXYueG1sUEsBAhQAFAAAAAgAh07iQHhGWZ3QAQAAcAMAAA4AAAAAAAAAAQAgAAAA&#10;JQEAAGRycy9lMm9Eb2MueG1sUEsFBgAAAAAGAAYAWQEAAGcFAAAAAA==&#10;">
                <v:fill on="f" focussize="0,0"/>
                <v:stroke weight="0.5pt" color="#000000 [3200]" miterlimit="8" joinstyle="miter"/>
                <v:imagedata o:title=""/>
                <o:lock v:ext="edit" aspectratio="f"/>
              </v:line>
            </w:pict>
          </mc:Fallback>
        </mc:AlternateContent>
      </w:r>
      <w:r>
        <w:rPr>
          <w:rFonts w:hint="eastAsia" w:ascii="Arial" w:hAnsi="Arial" w:cs="Arial"/>
          <w:szCs w:val="21"/>
        </w:rPr>
        <w:t xml:space="preserve"> </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rPr>
          <w:rFonts w:hint="eastAsia" w:ascii="Arial" w:hAnsi="Arial" w:cs="Arial"/>
          <w:szCs w:val="21"/>
        </w:rPr>
        <mc:AlternateContent>
          <mc:Choice Requires="wps">
            <w:drawing>
              <wp:anchor distT="0" distB="0" distL="114300" distR="114300" simplePos="0" relativeHeight="251949056" behindDoc="0" locked="0" layoutInCell="1" allowOverlap="1">
                <wp:simplePos x="0" y="0"/>
                <wp:positionH relativeFrom="column">
                  <wp:posOffset>4266565</wp:posOffset>
                </wp:positionH>
                <wp:positionV relativeFrom="paragraph">
                  <wp:posOffset>108585</wp:posOffset>
                </wp:positionV>
                <wp:extent cx="1133475" cy="9525"/>
                <wp:effectExtent l="0" t="0" r="0" b="0"/>
                <wp:wrapNone/>
                <wp:docPr id="536" name="直接连接符 536"/>
                <wp:cNvGraphicFramePr/>
                <a:graphic xmlns:a="http://schemas.openxmlformats.org/drawingml/2006/main">
                  <a:graphicData uri="http://schemas.microsoft.com/office/word/2010/wordprocessingShape">
                    <wps:wsp>
                      <wps:cNvCnPr/>
                      <wps:spPr>
                        <a:xfrm>
                          <a:off x="0" y="0"/>
                          <a:ext cx="1133475"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35.95pt;margin-top:8.55pt;height:0.75pt;width:89.25pt;z-index:251949056;mso-width-relative:page;mso-height-relative:page;" filled="f" stroked="t" coordsize="21600,21600" o:gfxdata="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&#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iBeCS9YAAAAJAQAADwAAAAAAAAABACAAAAAiAAAAZHJz&#10;L2Rvd25yZXYueG1sUEsBAhQAFAAAAAgAh07iQOiL1qnNAQAAagMAAA4AAAAAAAAAAQAgAAAAJQEA&#10;AGRycy9lMm9Eb2MueG1sUEsFBgAAAAAGAAYAWQEAAGQFAAAAAA==&#10;">
                <v:fill on="f" focussize="0,0"/>
                <v:stroke weight="0.5pt" color="#000000 [3213]" miterlimit="8" joinstyle="miter"/>
                <v:imagedata o:title=""/>
                <o:lock v:ext="edit" aspectratio="f"/>
              </v:line>
            </w:pict>
          </mc:Fallback>
        </mc:AlternateContent>
      </w:r>
    </w:p>
    <w:p>
      <w:pPr>
        <w:tabs>
          <w:tab w:val="left" w:pos="1050"/>
        </w:tabs>
        <w:jc w:val="left"/>
        <w:rPr>
          <w:rFonts w:ascii="Arial" w:hAnsi="Arial" w:cs="Arial"/>
          <w:szCs w:val="21"/>
        </w:rPr>
      </w:pPr>
      <w:r>
        <w:rPr>
          <w:rFonts w:hint="eastAsia" w:ascii="Arial" w:hAnsi="Arial" w:cs="Arial"/>
          <w:szCs w:val="21"/>
        </w:rPr>
        <w:t xml:space="preserve">                                       Increasing 增加的           Increasing   增加的</w:t>
      </w:r>
    </w:p>
    <w:p>
      <w:pPr>
        <w:tabs>
          <w:tab w:val="left" w:pos="1050"/>
        </w:tabs>
        <w:jc w:val="left"/>
        <w:rPr>
          <w:rFonts w:ascii="Arial" w:hAnsi="Arial" w:cs="Arial"/>
          <w:szCs w:val="21"/>
        </w:rPr>
      </w:pPr>
      <w:r>
        <w:rPr>
          <w:rFonts w:hint="eastAsia" w:ascii="Arial" w:hAnsi="Arial" w:cs="Arial"/>
          <w:szCs w:val="21"/>
        </w:rPr>
        <mc:AlternateContent>
          <mc:Choice Requires="wps">
            <w:drawing>
              <wp:anchor distT="0" distB="0" distL="114300" distR="114300" simplePos="0" relativeHeight="251945984" behindDoc="0" locked="0" layoutInCell="1" allowOverlap="1">
                <wp:simplePos x="0" y="0"/>
                <wp:positionH relativeFrom="column">
                  <wp:posOffset>2581275</wp:posOffset>
                </wp:positionH>
                <wp:positionV relativeFrom="paragraph">
                  <wp:posOffset>127635</wp:posOffset>
                </wp:positionV>
                <wp:extent cx="2876550" cy="28575"/>
                <wp:effectExtent l="0" t="4445" r="0" b="5080"/>
                <wp:wrapNone/>
                <wp:docPr id="537" name="直接连接符 537"/>
                <wp:cNvGraphicFramePr/>
                <a:graphic xmlns:a="http://schemas.openxmlformats.org/drawingml/2006/main">
                  <a:graphicData uri="http://schemas.microsoft.com/office/word/2010/wordprocessingShape">
                    <wps:wsp>
                      <wps:cNvCnPr/>
                      <wps:spPr>
                        <a:xfrm>
                          <a:off x="0" y="0"/>
                          <a:ext cx="2876550" cy="28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03.25pt;margin-top:10.05pt;height:2.25pt;width:226.5pt;z-index:251945984;mso-width-relative:page;mso-height-relative:page;" filled="f" stroked="t" coordsize="21600,21600" o:gfxdata="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QeyJcNcAAAAJAQAADwAAAAAAAAABACAAAAAiAAAAZHJz&#10;L2Rvd25yZXYueG1sUEsBAhQAFAAAAAgAh07iQBI8QiHMAQAAawMAAA4AAAAAAAAAAQAgAAAAJgEA&#10;AGRycy9lMm9Eb2MueG1sUEsFBgAAAAAGAAYAWQEAAGQFAAAAAA==&#10;">
                <v:fill on="f" focussize="0,0"/>
                <v:stroke weight="0.5pt" color="#000000 [3213]" miterlimit="8" joinstyle="miter"/>
                <v:imagedata o:title=""/>
                <o:lock v:ext="edit" aspectratio="f"/>
              </v:line>
            </w:pict>
          </mc:Fallback>
        </mc:AlternateContent>
      </w:r>
    </w:p>
    <w:p>
      <w:pPr>
        <w:tabs>
          <w:tab w:val="left" w:pos="1050"/>
        </w:tabs>
        <w:jc w:val="left"/>
        <w:rPr>
          <w:rFonts w:hint="eastAsia" w:ascii="Arial" w:hAnsi="Arial" w:cs="Arial"/>
          <w:szCs w:val="21"/>
          <w:lang w:val="en-US" w:eastAsia="zh-CN"/>
        </w:rPr>
      </w:pPr>
      <w:r>
        <w:rPr>
          <w:rFonts w:hint="eastAsia" w:ascii="Arial" w:hAnsi="Arial" w:cs="Arial"/>
          <w:szCs w:val="21"/>
        </w:rPr>
        <w:t xml:space="preserve">                                                                                    </w:t>
      </w:r>
      <w:r>
        <w:rPr>
          <w:rFonts w:hint="eastAsia" w:ascii="Arial" w:hAnsi="Arial" w:cs="Arial"/>
          <w:szCs w:val="21"/>
          <w:lang w:val="en-US" w:eastAsia="zh-CN"/>
        </w:rPr>
        <w:t xml:space="preserve">                                                                      </w:t>
      </w:r>
    </w:p>
    <w:p>
      <w:pPr>
        <w:tabs>
          <w:tab w:val="left" w:pos="1050"/>
        </w:tabs>
        <w:jc w:val="left"/>
        <w:rPr>
          <w:rFonts w:hint="eastAsia" w:ascii="Arial" w:hAnsi="Arial" w:cs="Arial"/>
          <w:szCs w:val="21"/>
          <w:lang w:val="en-US" w:eastAsia="zh-CN"/>
        </w:rPr>
      </w:pPr>
      <w:r>
        <w:rPr>
          <w:rFonts w:hint="eastAsia" w:ascii="Arial" w:hAnsi="Arial" w:cs="Arial"/>
          <w:szCs w:val="21"/>
          <w:lang w:val="en-US" w:eastAsia="zh-CN"/>
        </w:rPr>
        <w:t xml:space="preserve">                                                  </w:t>
      </w:r>
    </w:p>
    <w:p>
      <w:pPr>
        <w:tabs>
          <w:tab w:val="left" w:pos="1050"/>
        </w:tabs>
        <w:jc w:val="left"/>
        <w:rPr>
          <w:rFonts w:ascii="Arial" w:hAnsi="Arial" w:cs="Arial"/>
          <w:szCs w:val="21"/>
        </w:rPr>
      </w:pPr>
      <w:r>
        <w:rPr>
          <w:rFonts w:hint="eastAsia" w:ascii="Arial" w:hAnsi="Arial" w:cs="Arial"/>
          <w:szCs w:val="21"/>
          <w:lang w:val="en-US" w:eastAsia="zh-CN"/>
        </w:rPr>
        <w:t xml:space="preserve">                                                  X </w:t>
      </w:r>
      <w:r>
        <w:rPr>
          <w:rFonts w:hint="eastAsia" w:ascii="Arial" w:hAnsi="Arial" w:cs="Arial"/>
          <w:szCs w:val="21"/>
        </w:rPr>
        <w:t xml:space="preserve">  Axis （Columus）        </w:t>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rPr>
          <w:rFonts w:hint="eastAsia" w:ascii="Arial" w:hAnsi="Arial" w:cs="Arial"/>
          <w:szCs w:val="21"/>
        </w:rPr>
        <w:t xml:space="preserve">                                            COORDINATE AXIS ORIENTATION坐标轴的方向</w:t>
      </w:r>
    </w:p>
    <w:p>
      <w:pPr>
        <w:tabs>
          <w:tab w:val="left" w:pos="1050"/>
        </w:tabs>
        <w:jc w:val="left"/>
        <w:rPr>
          <w:rFonts w:ascii="Arial" w:hAnsi="Arial" w:cs="Arial"/>
          <w:szCs w:val="21"/>
        </w:rPr>
      </w:pPr>
      <w:r>
        <w:rPr>
          <w:rFonts w:hint="eastAsia" w:ascii="Arial" w:hAnsi="Arial" w:cs="Arial"/>
          <w:szCs w:val="21"/>
        </w:rPr>
        <w:t xml:space="preserve">                                                    SECTION  A  部分</w:t>
      </w:r>
    </w:p>
    <w:p>
      <w:pPr>
        <w:tabs>
          <w:tab w:val="left" w:pos="1050"/>
        </w:tabs>
        <w:ind w:firstLine="2835" w:firstLineChars="1350"/>
        <w:jc w:val="left"/>
        <w:rPr>
          <w:rFonts w:ascii="Arial" w:hAnsi="Arial" w:cs="Arial"/>
          <w:szCs w:val="21"/>
        </w:rPr>
      </w:pPr>
      <w:r>
        <w:drawing>
          <wp:inline distT="0" distB="0" distL="0" distR="0">
            <wp:extent cx="3745230" cy="2433955"/>
            <wp:effectExtent l="0" t="0" r="7620" b="4445"/>
            <wp:docPr id="538" name="图片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图片 538"/>
                    <pic:cNvPicPr>
                      <a:picLocks noChangeAspect="1"/>
                    </pic:cNvPicPr>
                  </pic:nvPicPr>
                  <pic:blipFill>
                    <a:blip r:embed="rId176"/>
                    <a:stretch>
                      <a:fillRect/>
                    </a:stretch>
                  </pic:blipFill>
                  <pic:spPr>
                    <a:xfrm>
                      <a:off x="0" y="0"/>
                      <a:ext cx="3745230" cy="2433955"/>
                    </a:xfrm>
                    <a:prstGeom prst="rect">
                      <a:avLst/>
                    </a:prstGeom>
                  </pic:spPr>
                </pic:pic>
              </a:graphicData>
            </a:graphic>
          </wp:inline>
        </w:drawing>
      </w:r>
      <w:r>
        <w:rPr>
          <w:rFonts w:hint="eastAsia" w:ascii="Arial" w:hAnsi="Arial" w:cs="Arial"/>
          <w:szCs w:val="21"/>
        </w:rPr>
        <w:t>.</w:t>
      </w:r>
    </w:p>
    <w:p>
      <w:pPr>
        <w:tabs>
          <w:tab w:val="left" w:pos="1050"/>
        </w:tabs>
        <w:jc w:val="center"/>
        <w:rPr>
          <w:rFonts w:ascii="Arial" w:hAnsi="Arial" w:cs="Arial"/>
          <w:szCs w:val="21"/>
        </w:rPr>
      </w:pPr>
      <w:r>
        <w:rPr>
          <w:rFonts w:ascii="Arial" w:hAnsi="Arial" w:cs="Arial"/>
          <w:szCs w:val="21"/>
        </w:rPr>
        <w:t>Figure S12.3</w:t>
      </w:r>
    </w:p>
    <w:p>
      <w:pPr>
        <w:tabs>
          <w:tab w:val="left" w:pos="1050"/>
        </w:tabs>
        <w:jc w:val="center"/>
        <w:rPr>
          <w:rFonts w:ascii="Arial" w:hAnsi="Arial" w:cs="Arial"/>
          <w:szCs w:val="21"/>
        </w:rPr>
      </w:pPr>
      <w:r>
        <w:rPr>
          <w:rFonts w:hint="eastAsia" w:ascii="Arial" w:hAnsi="Arial" w:cs="Arial"/>
          <w:szCs w:val="21"/>
        </w:rPr>
        <w:t>图s12.3</w:t>
      </w:r>
    </w:p>
    <w:p>
      <w:pPr>
        <w:tabs>
          <w:tab w:val="left" w:pos="1050"/>
        </w:tabs>
        <w:jc w:val="center"/>
        <w:rPr>
          <w:rFonts w:ascii="Arial" w:hAnsi="Arial" w:cs="Arial"/>
          <w:szCs w:val="21"/>
        </w:rPr>
      </w:pPr>
      <w:r>
        <w:rPr>
          <w:rFonts w:ascii="Arial" w:hAnsi="Arial" w:cs="Arial"/>
          <w:szCs w:val="21"/>
        </w:rPr>
        <w:t>Orientation Reference and Index Determination</w:t>
      </w:r>
    </w:p>
    <w:p>
      <w:pPr>
        <w:tabs>
          <w:tab w:val="left" w:pos="1050"/>
        </w:tabs>
        <w:jc w:val="center"/>
        <w:rPr>
          <w:rFonts w:ascii="Arial" w:hAnsi="Arial" w:cs="Arial"/>
          <w:szCs w:val="21"/>
        </w:rPr>
      </w:pPr>
      <w:r>
        <w:rPr>
          <w:rFonts w:hint="eastAsia" w:ascii="Arial" w:hAnsi="Arial" w:cs="Arial"/>
          <w:szCs w:val="21"/>
        </w:rPr>
        <w:t>方向参考和索引确定.</w:t>
      </w:r>
    </w:p>
    <w:p>
      <w:pPr>
        <w:tabs>
          <w:tab w:val="left" w:pos="1050"/>
        </w:tabs>
        <w:jc w:val="center"/>
        <w:rPr>
          <w:rFonts w:ascii="Arial" w:hAnsi="Arial" w:cs="Arial"/>
          <w:szCs w:val="21"/>
        </w:rPr>
      </w:pPr>
    </w:p>
    <w:p>
      <w:pPr>
        <w:tabs>
          <w:tab w:val="left" w:pos="1050"/>
        </w:tabs>
        <w:jc w:val="center"/>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160</w:t>
      </w:r>
    </w:p>
    <w:p>
      <w:pPr>
        <w:tabs>
          <w:tab w:val="left" w:pos="1050"/>
        </w:tabs>
        <w:jc w:val="center"/>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sectPr>
          <w:pgSz w:w="11906" w:h="16838"/>
          <w:pgMar w:top="1440" w:right="1800" w:bottom="1440" w:left="1800" w:header="851" w:footer="992" w:gutter="0"/>
          <w:cols w:space="425" w:num="1"/>
          <w:docGrid w:type="lines" w:linePitch="312" w:charSpace="0"/>
        </w:sectPr>
      </w:pPr>
    </w:p>
    <w:p>
      <w:pPr>
        <w:tabs>
          <w:tab w:val="left" w:pos="1050"/>
        </w:tabs>
        <w:jc w:val="left"/>
        <w:rPr>
          <w:rFonts w:ascii="Arial" w:hAnsi="Arial" w:cs="Arial"/>
          <w:szCs w:val="21"/>
        </w:rPr>
      </w:pPr>
      <w:r>
        <w:rPr>
          <w:rFonts w:ascii="Arial" w:hAnsi="Arial" w:cs="Arial"/>
          <w:szCs w:val="21"/>
        </w:rPr>
        <w:t>Figure S12.4</w:t>
      </w:r>
    </w:p>
    <w:p>
      <w:pPr>
        <w:tabs>
          <w:tab w:val="left" w:pos="1050"/>
        </w:tabs>
        <w:jc w:val="left"/>
        <w:rPr>
          <w:rFonts w:ascii="Arial" w:hAnsi="Arial" w:cs="Arial"/>
          <w:szCs w:val="21"/>
        </w:rPr>
      </w:pPr>
      <w:r>
        <w:rPr>
          <w:rFonts w:hint="eastAsia" w:ascii="Arial" w:hAnsi="Arial" w:cs="Arial"/>
          <w:szCs w:val="21"/>
        </w:rPr>
        <w:t>图s12.4</w:t>
      </w:r>
    </w:p>
    <w:p>
      <w:pPr>
        <w:tabs>
          <w:tab w:val="left" w:pos="1050"/>
        </w:tabs>
        <w:jc w:val="left"/>
        <w:rPr>
          <w:rFonts w:ascii="Arial" w:hAnsi="Arial" w:cs="Arial"/>
          <w:szCs w:val="21"/>
        </w:rPr>
      </w:pPr>
      <w:r>
        <w:rPr>
          <w:rFonts w:ascii="Arial" w:hAnsi="Arial" w:cs="Arial"/>
          <w:szCs w:val="21"/>
        </w:rPr>
        <w:t>Wafer Map Transmitted by Equipment</w:t>
      </w:r>
    </w:p>
    <w:p>
      <w:pPr>
        <w:tabs>
          <w:tab w:val="left" w:pos="1050"/>
        </w:tabs>
        <w:jc w:val="left"/>
        <w:rPr>
          <w:rFonts w:ascii="Arial" w:hAnsi="Arial" w:cs="Arial"/>
          <w:szCs w:val="21"/>
        </w:rPr>
      </w:pPr>
      <w:r>
        <w:rPr>
          <w:rFonts w:hint="eastAsia" w:ascii="Arial" w:hAnsi="Arial" w:cs="Arial"/>
          <w:szCs w:val="21"/>
        </w:rPr>
        <w:t>设备传输的晶片地图</w:t>
      </w:r>
    </w:p>
    <w:p>
      <w:pPr>
        <w:tabs>
          <w:tab w:val="left" w:pos="1050"/>
        </w:tabs>
        <w:jc w:val="left"/>
        <w:rPr>
          <w:rFonts w:ascii="Arial" w:hAnsi="Arial" w:cs="Arial"/>
          <w:szCs w:val="21"/>
        </w:rPr>
        <w:sectPr>
          <w:pgSz w:w="11906" w:h="16838"/>
          <w:pgMar w:top="1440" w:right="1800" w:bottom="1440" w:left="1800" w:header="851" w:footer="992" w:gutter="0"/>
          <w:cols w:space="425" w:num="1"/>
          <w:docGrid w:type="lines" w:linePitch="312" w:charSpace="0"/>
        </w:sectPr>
      </w:pPr>
      <w:r>
        <w:rPr>
          <w:rFonts w:hint="eastAsia" w:ascii="Arial" w:hAnsi="Arial" w:cs="Arial"/>
          <w:szCs w:val="21"/>
        </w:rPr>
        <w:drawing>
          <wp:anchor distT="0" distB="0" distL="114300" distR="114300" simplePos="0" relativeHeight="252533760" behindDoc="1" locked="1" layoutInCell="1" allowOverlap="1">
            <wp:simplePos x="0" y="0"/>
            <wp:positionH relativeFrom="page">
              <wp:posOffset>2259330</wp:posOffset>
            </wp:positionH>
            <wp:positionV relativeFrom="page">
              <wp:posOffset>964565</wp:posOffset>
            </wp:positionV>
            <wp:extent cx="5615305" cy="5062220"/>
            <wp:effectExtent l="0" t="0" r="4445" b="5080"/>
            <wp:wrapNone/>
            <wp:docPr id="539" name="图片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图片 539"/>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a:xfrm>
                      <a:off x="0" y="0"/>
                      <a:ext cx="5615305" cy="5062220"/>
                    </a:xfrm>
                    <a:prstGeom prst="rect">
                      <a:avLst/>
                    </a:prstGeom>
                    <a:noFill/>
                    <a:ln>
                      <a:noFill/>
                    </a:ln>
                  </pic:spPr>
                </pic:pic>
              </a:graphicData>
            </a:graphic>
          </wp:anchor>
        </w:drawing>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r>
        <w:rPr>
          <w:rFonts w:hint="eastAsia" w:ascii="Arial" w:hAnsi="Arial" w:cs="Arial"/>
          <w:szCs w:val="21"/>
        </w:rPr>
        <w:t>161</w:t>
      </w:r>
    </w:p>
    <w:p>
      <w:pPr>
        <w:tabs>
          <w:tab w:val="left" w:pos="1050"/>
        </w:tabs>
        <w:jc w:val="left"/>
        <w:rPr>
          <w:rFonts w:ascii="Arial" w:hAnsi="Arial" w:cs="Arial"/>
          <w:szCs w:val="21"/>
        </w:rPr>
      </w:pPr>
      <w:r>
        <w:rPr>
          <w:rFonts w:ascii="Arial" w:hAnsi="Arial" w:cs="Arial"/>
          <w:szCs w:val="21"/>
        </w:rPr>
        <w:t>Figure S12.5</w:t>
      </w:r>
    </w:p>
    <w:p>
      <w:pPr>
        <w:tabs>
          <w:tab w:val="left" w:pos="1050"/>
        </w:tabs>
        <w:jc w:val="left"/>
        <w:rPr>
          <w:rFonts w:ascii="Arial" w:hAnsi="Arial" w:cs="Arial"/>
          <w:szCs w:val="21"/>
        </w:rPr>
      </w:pPr>
      <w:r>
        <w:rPr>
          <w:rFonts w:hint="eastAsia" w:ascii="Arial" w:hAnsi="Arial" w:cs="Arial"/>
          <w:szCs w:val="21"/>
        </w:rPr>
        <w:t>图s12.5</w:t>
      </w:r>
    </w:p>
    <w:p>
      <w:pPr>
        <w:tabs>
          <w:tab w:val="left" w:pos="1050"/>
        </w:tabs>
        <w:jc w:val="left"/>
        <w:rPr>
          <w:rFonts w:ascii="Arial" w:hAnsi="Arial" w:cs="Arial"/>
          <w:szCs w:val="21"/>
        </w:rPr>
      </w:pPr>
      <w:r>
        <w:rPr>
          <w:rFonts w:ascii="Arial" w:hAnsi="Arial" w:cs="Arial"/>
          <w:szCs w:val="21"/>
        </w:rPr>
        <w:t>Wafer Map Received by Equipment</w:t>
      </w:r>
    </w:p>
    <w:p>
      <w:pPr>
        <w:tabs>
          <w:tab w:val="left" w:pos="1050"/>
        </w:tabs>
        <w:jc w:val="left"/>
        <w:rPr>
          <w:rFonts w:ascii="Arial" w:hAnsi="Arial" w:cs="Arial"/>
          <w:szCs w:val="21"/>
        </w:rPr>
      </w:pPr>
      <w:r>
        <w:rPr>
          <w:rFonts w:hint="eastAsia" w:ascii="Arial" w:hAnsi="Arial" w:cs="Arial"/>
          <w:szCs w:val="21"/>
        </w:rPr>
        <w:t>设备接收的晶圆地图</w:t>
      </w:r>
      <w:r>
        <w:rPr>
          <w:rFonts w:hint="eastAsia" w:ascii="Arial" w:hAnsi="Arial" w:cs="Arial"/>
          <w:szCs w:val="21"/>
        </w:rPr>
        <w:drawing>
          <wp:anchor distT="0" distB="0" distL="114300" distR="114300" simplePos="0" relativeHeight="251952128" behindDoc="1" locked="1" layoutInCell="1" allowOverlap="1">
            <wp:simplePos x="0" y="0"/>
            <wp:positionH relativeFrom="page">
              <wp:posOffset>3552825</wp:posOffset>
            </wp:positionH>
            <wp:positionV relativeFrom="page">
              <wp:posOffset>800100</wp:posOffset>
            </wp:positionV>
            <wp:extent cx="3674110" cy="5010150"/>
            <wp:effectExtent l="0" t="0" r="2540" b="0"/>
            <wp:wrapNone/>
            <wp:docPr id="540" name="图片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图片 54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a:xfrm>
                      <a:off x="0" y="0"/>
                      <a:ext cx="3674110" cy="5010150"/>
                    </a:xfrm>
                    <a:prstGeom prst="rect">
                      <a:avLst/>
                    </a:prstGeom>
                    <a:noFill/>
                    <a:ln>
                      <a:noFill/>
                    </a:ln>
                  </pic:spPr>
                </pic:pic>
              </a:graphicData>
            </a:graphic>
          </wp:anchor>
        </w:drawing>
      </w: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tabs>
          <w:tab w:val="left" w:pos="1050"/>
        </w:tabs>
        <w:jc w:val="left"/>
        <w:rPr>
          <w:rFonts w:ascii="Arial" w:hAnsi="Arial" w:cs="Arial"/>
          <w:szCs w:val="21"/>
        </w:rPr>
      </w:pP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rPr>
          <w:rFonts w:ascii="Arial" w:hAnsi="Arial" w:cs="Arial"/>
          <w:szCs w:val="21"/>
        </w:rPr>
        <w:t>7.17 Stream 13 Data Set Transfers — This stream provides protocols to transfer data sets between sys- tems. It is not intended to provide a general file access mechanism.</w:t>
      </w:r>
    </w:p>
    <w:p>
      <w:pPr>
        <w:tabs>
          <w:tab w:val="left" w:pos="1050"/>
        </w:tabs>
        <w:jc w:val="left"/>
        <w:rPr>
          <w:rFonts w:ascii="Arial" w:hAnsi="Arial" w:cs="Arial"/>
          <w:szCs w:val="21"/>
        </w:rPr>
      </w:pPr>
      <w:r>
        <w:rPr>
          <w:rFonts w:hint="eastAsia" w:ascii="Arial" w:hAnsi="Arial" w:cs="Arial"/>
          <w:szCs w:val="21"/>
        </w:rPr>
        <w:t>7.17流13数据集传输-这流提供协议传输数据集之间的系统问题。它不是旨在提供一个通用的文件访问机制。</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7.17.1 Data Set Characteristics — The data set may reside on the host or the equipment.</w:t>
      </w:r>
    </w:p>
    <w:p>
      <w:pPr>
        <w:tabs>
          <w:tab w:val="left" w:pos="1050"/>
        </w:tabs>
        <w:jc w:val="left"/>
        <w:rPr>
          <w:rFonts w:ascii="Arial" w:hAnsi="Arial" w:cs="Arial"/>
          <w:szCs w:val="21"/>
        </w:rPr>
      </w:pPr>
      <w:r>
        <w:rPr>
          <w:rFonts w:hint="eastAsia" w:ascii="Arial" w:hAnsi="Arial" w:cs="Arial"/>
          <w:szCs w:val="21"/>
        </w:rPr>
        <w:t>7.17.1数据集特征的数据集可能驻留在主机或设备。</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The term data set is used in a very general sense. A data set may represent a file, a data structure in memory, a collection of sensor values, or high density wafer profile data. The protocols define only the way data is sent from one system to another and do not define how the data set is stored by either the host or equipment.</w:t>
      </w:r>
    </w:p>
    <w:p>
      <w:pPr>
        <w:tabs>
          <w:tab w:val="left" w:pos="1050"/>
        </w:tabs>
        <w:jc w:val="left"/>
        <w:rPr>
          <w:rFonts w:ascii="Arial" w:hAnsi="Arial" w:cs="Arial"/>
          <w:szCs w:val="21"/>
        </w:rPr>
      </w:pPr>
      <w:r>
        <w:rPr>
          <w:rFonts w:hint="eastAsia" w:ascii="Arial" w:hAnsi="Arial" w:cs="Arial"/>
          <w:szCs w:val="21"/>
        </w:rPr>
        <w:t>术语数据集在一个非常普遍的意义上使用。数据集可以代表一个文件，一个内存中的数据结构，一个传感器值的集合，或高密度的晶圆轮廓数据。协议只定义了数据从一个系统发送到另一个系统的方式，并且不定义数据集是由主机或设备存储的方式。</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The sending system is defined to be the system that has the data set. The receiving system is defined to be the system to which the data set is being transferred. The host or the equipment may assume either role.</w:t>
      </w:r>
    </w:p>
    <w:p>
      <w:pPr>
        <w:tabs>
          <w:tab w:val="left" w:pos="1050"/>
        </w:tabs>
        <w:jc w:val="left"/>
        <w:rPr>
          <w:rFonts w:ascii="Arial" w:hAnsi="Arial" w:cs="Arial"/>
          <w:szCs w:val="21"/>
        </w:rPr>
      </w:pPr>
      <w:r>
        <w:rPr>
          <w:rFonts w:hint="eastAsia" w:ascii="Arial" w:hAnsi="Arial" w:cs="Arial"/>
          <w:szCs w:val="21"/>
        </w:rPr>
        <w:t>发送系统被定义为具有数据集的系统。接收系统被定义为被传输的数据集的系统。主机或设备可以承担任何角色。</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7.17.2 Unformatted Data Set Protocol — The protocol for transferring unformatted data sets has the following characteristics:</w:t>
      </w:r>
    </w:p>
    <w:p>
      <w:pPr>
        <w:tabs>
          <w:tab w:val="left" w:pos="1050"/>
        </w:tabs>
        <w:jc w:val="left"/>
        <w:rPr>
          <w:rFonts w:ascii="Arial" w:hAnsi="Arial" w:cs="Arial"/>
          <w:szCs w:val="21"/>
        </w:rPr>
      </w:pPr>
      <w:r>
        <w:rPr>
          <w:rFonts w:hint="eastAsia" w:ascii="Arial" w:hAnsi="Arial" w:cs="Arial"/>
          <w:szCs w:val="21"/>
        </w:rPr>
        <w:t>7.17.2格式化数据协议传输格式化数据的协议具有以下特点：</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1. Information about the record structure of the data set may be available.</w:t>
      </w:r>
    </w:p>
    <w:p>
      <w:pPr>
        <w:tabs>
          <w:tab w:val="left" w:pos="1050"/>
        </w:tabs>
        <w:jc w:val="left"/>
        <w:rPr>
          <w:rFonts w:ascii="Arial" w:hAnsi="Arial" w:cs="Arial"/>
          <w:szCs w:val="21"/>
        </w:rPr>
      </w:pPr>
      <w:r>
        <w:rPr>
          <w:rFonts w:hint="eastAsia" w:ascii="Arial" w:hAnsi="Arial" w:cs="Arial"/>
          <w:szCs w:val="21"/>
        </w:rPr>
        <w:t>1。有关数据集的记录结构的信息可能是可用的。</w:t>
      </w:r>
    </w:p>
    <w:p>
      <w:pPr>
        <w:tabs>
          <w:tab w:val="left" w:pos="1050"/>
        </w:tabs>
        <w:jc w:val="left"/>
        <w:rPr>
          <w:rFonts w:ascii="Arial" w:hAnsi="Arial" w:cs="Arial"/>
          <w:szCs w:val="21"/>
        </w:rPr>
      </w:pPr>
      <w:r>
        <w:rPr>
          <w:rFonts w:ascii="Arial" w:hAnsi="Arial" w:cs="Arial"/>
          <w:szCs w:val="21"/>
        </w:rPr>
        <w:t>2. ASCII records are transferred without the record terminating “noise” characters used by some oper- ating systems.</w:t>
      </w:r>
    </w:p>
    <w:p>
      <w:pPr>
        <w:tabs>
          <w:tab w:val="left" w:pos="1050"/>
        </w:tabs>
        <w:jc w:val="left"/>
        <w:rPr>
          <w:rFonts w:ascii="Arial" w:hAnsi="Arial" w:cs="Arial"/>
          <w:szCs w:val="21"/>
        </w:rPr>
      </w:pPr>
      <w:r>
        <w:rPr>
          <w:rFonts w:hint="eastAsia" w:ascii="Arial" w:hAnsi="Arial" w:cs="Arial"/>
          <w:szCs w:val="21"/>
        </w:rPr>
        <w:t>2。ASCII记录转移没有记录终止“噪音”特征的一些操作系统的应用方法。</w:t>
      </w:r>
    </w:p>
    <w:p>
      <w:pPr>
        <w:tabs>
          <w:tab w:val="left" w:pos="1050"/>
        </w:tabs>
        <w:jc w:val="left"/>
        <w:rPr>
          <w:rFonts w:ascii="Arial" w:hAnsi="Arial" w:cs="Arial"/>
          <w:szCs w:val="21"/>
        </w:rPr>
      </w:pPr>
      <w:r>
        <w:rPr>
          <w:rFonts w:ascii="Arial" w:hAnsi="Arial" w:cs="Arial"/>
          <w:szCs w:val="21"/>
        </w:rPr>
        <w:t>3. Data sets do not need to be transferred in a single message.</w:t>
      </w:r>
    </w:p>
    <w:p>
      <w:pPr>
        <w:tabs>
          <w:tab w:val="left" w:pos="1050"/>
        </w:tabs>
        <w:jc w:val="left"/>
        <w:rPr>
          <w:rFonts w:ascii="Arial" w:hAnsi="Arial" w:cs="Arial"/>
          <w:szCs w:val="21"/>
        </w:rPr>
      </w:pPr>
      <w:r>
        <w:rPr>
          <w:rFonts w:hint="eastAsia" w:ascii="Arial" w:hAnsi="Arial" w:cs="Arial"/>
          <w:szCs w:val="21"/>
        </w:rPr>
        <w:t>三.数据集不需要在一个单一的消息中传输。</w:t>
      </w:r>
    </w:p>
    <w:p>
      <w:pPr>
        <w:tabs>
          <w:tab w:val="left" w:pos="1050"/>
        </w:tabs>
        <w:jc w:val="left"/>
        <w:rPr>
          <w:rFonts w:ascii="Arial" w:hAnsi="Arial" w:cs="Arial"/>
          <w:szCs w:val="21"/>
        </w:rPr>
      </w:pPr>
      <w:r>
        <w:rPr>
          <w:rFonts w:ascii="Arial" w:hAnsi="Arial" w:cs="Arial"/>
          <w:szCs w:val="21"/>
        </w:rPr>
        <w:t>4. No arbitrary limits are imposed on the length of one message. The maximum amount of data sent in each message is determined by both the sending and receiving systems, so there can be no data overruns.</w:t>
      </w:r>
    </w:p>
    <w:p>
      <w:pPr>
        <w:tabs>
          <w:tab w:val="left" w:pos="1050"/>
        </w:tabs>
        <w:jc w:val="left"/>
        <w:rPr>
          <w:rFonts w:ascii="Arial" w:hAnsi="Arial" w:cs="Arial"/>
          <w:szCs w:val="21"/>
        </w:rPr>
      </w:pPr>
      <w:r>
        <w:rPr>
          <w:rFonts w:hint="eastAsia" w:ascii="Arial" w:hAnsi="Arial" w:cs="Arial"/>
          <w:szCs w:val="21"/>
        </w:rPr>
        <w:t>4。对一个消息的长度不施加任意的限制。在每个消息发送的最大数据量的发送和接收系统决定的，所以不可能有数据溢出。</w:t>
      </w:r>
    </w:p>
    <w:p>
      <w:pPr>
        <w:tabs>
          <w:tab w:val="left" w:pos="1050"/>
        </w:tabs>
        <w:jc w:val="left"/>
        <w:rPr>
          <w:rFonts w:ascii="Arial" w:hAnsi="Arial" w:cs="Arial"/>
          <w:szCs w:val="21"/>
        </w:rPr>
      </w:pPr>
      <w:r>
        <w:rPr>
          <w:rFonts w:ascii="Arial" w:hAnsi="Arial" w:cs="Arial"/>
          <w:szCs w:val="21"/>
        </w:rPr>
        <w:t>5. There is a method of restarting a transfer in the event of an interruption.</w:t>
      </w:r>
    </w:p>
    <w:p>
      <w:pPr>
        <w:tabs>
          <w:tab w:val="left" w:pos="1050"/>
        </w:tabs>
        <w:jc w:val="left"/>
        <w:rPr>
          <w:rFonts w:ascii="Arial" w:hAnsi="Arial" w:cs="Arial"/>
          <w:szCs w:val="21"/>
        </w:rPr>
      </w:pPr>
      <w:r>
        <w:rPr>
          <w:rFonts w:hint="eastAsia" w:ascii="Arial" w:hAnsi="Arial" w:cs="Arial"/>
          <w:szCs w:val="21"/>
        </w:rPr>
        <w:t>5。有一个在中断事件中重新启动一个传输的方法。</w:t>
      </w:r>
    </w:p>
    <w:p>
      <w:pPr>
        <w:tabs>
          <w:tab w:val="left" w:pos="1050"/>
        </w:tabs>
        <w:jc w:val="left"/>
        <w:rPr>
          <w:rFonts w:ascii="Arial" w:hAnsi="Arial" w:cs="Arial"/>
          <w:szCs w:val="21"/>
        </w:rPr>
      </w:pPr>
      <w:r>
        <w:rPr>
          <w:rFonts w:ascii="Arial" w:hAnsi="Arial" w:cs="Arial"/>
          <w:szCs w:val="21"/>
        </w:rPr>
        <w:t>7.17.2.1 Data Set Name — An ASCII string (format 20) which performs a function similar to the Message ID (Stream and Function) of the SECS-I protocol. This is a logical name which has meaning to both the equip- ment and the host. Neither the equipment nor the host isrequired to use the Data Set Name for the sameinformation in any other context. For example, mainte- nance data may be stored in the equipment in the file “WIDGET.DAT” and in the host as records in a data- base, but the Data Set Name may be “S11,F2”.</w:t>
      </w:r>
    </w:p>
    <w:p>
      <w:pPr>
        <w:tabs>
          <w:tab w:val="left" w:pos="1050"/>
        </w:tabs>
        <w:jc w:val="left"/>
        <w:rPr>
          <w:rFonts w:ascii="Arial" w:hAnsi="Arial" w:cs="Arial"/>
          <w:szCs w:val="21"/>
        </w:rPr>
      </w:pPr>
      <w:r>
        <w:rPr>
          <w:rFonts w:hint="eastAsia" w:ascii="Arial" w:hAnsi="Arial" w:cs="Arial"/>
          <w:szCs w:val="21"/>
        </w:rPr>
        <w:t>7.17.2.1数据集名称- ASCII字符串（格式20）执行一个功能类似于消息ID（流和功能）的secs-i协议。这是一个逻辑名称，对装备和主机都有意义。无论是设备或主机必须在任何其他上下文相同的信息，使用数据集名称。例如，维修保养数据可以存储在设备中的文件”窗口。DAT”与主机在数据库的记录，但该数据集的名称可能是“S11，F2”。</w:t>
      </w:r>
    </w:p>
    <w:p>
      <w:pPr>
        <w:tabs>
          <w:tab w:val="left" w:pos="1050"/>
        </w:tabs>
        <w:jc w:val="left"/>
        <w:rPr>
          <w:rFonts w:ascii="Arial" w:hAnsi="Arial" w:cs="Arial"/>
          <w:szCs w:val="21"/>
        </w:rPr>
      </w:pPr>
    </w:p>
    <w:p>
      <w:pPr>
        <w:tabs>
          <w:tab w:val="left" w:pos="1050"/>
        </w:tabs>
        <w:jc w:val="center"/>
        <w:rPr>
          <w:rFonts w:ascii="Arial" w:hAnsi="Arial" w:cs="Arial"/>
          <w:szCs w:val="21"/>
        </w:rPr>
      </w:pPr>
      <w:r>
        <w:rPr>
          <w:rFonts w:hint="eastAsia" w:ascii="Arial" w:hAnsi="Arial" w:cs="Arial"/>
          <w:szCs w:val="21"/>
        </w:rPr>
        <w:t>162</w:t>
      </w:r>
    </w:p>
    <w:p>
      <w:pPr>
        <w:tabs>
          <w:tab w:val="left" w:pos="1050"/>
        </w:tabs>
        <w:jc w:val="center"/>
        <w:rPr>
          <w:rFonts w:ascii="Arial" w:hAnsi="Arial" w:cs="Arial"/>
          <w:szCs w:val="21"/>
        </w:rPr>
      </w:pPr>
    </w:p>
    <w:p>
      <w:pPr>
        <w:tabs>
          <w:tab w:val="left" w:pos="1050"/>
        </w:tabs>
        <w:jc w:val="left"/>
        <w:rPr>
          <w:rFonts w:ascii="Arial" w:hAnsi="Arial" w:cs="Arial"/>
          <w:szCs w:val="21"/>
        </w:rPr>
      </w:pPr>
      <w:r>
        <w:rPr>
          <w:rFonts w:ascii="Arial" w:hAnsi="Arial" w:cs="Arial"/>
          <w:szCs w:val="21"/>
        </w:rPr>
        <w:t>7.17.2.2 Records — The Record Type determines the way the data set is divided into messages for transfer to the receiving system. There are two types of records: Discrete and Stream.</w:t>
      </w:r>
    </w:p>
    <w:p>
      <w:pPr>
        <w:tabs>
          <w:tab w:val="left" w:pos="1050"/>
        </w:tabs>
        <w:jc w:val="left"/>
        <w:rPr>
          <w:rFonts w:ascii="Arial" w:hAnsi="Arial" w:cs="Arial"/>
          <w:szCs w:val="21"/>
        </w:rPr>
      </w:pPr>
      <w:r>
        <w:rPr>
          <w:rFonts w:hint="eastAsia" w:ascii="Arial" w:hAnsi="Arial" w:cs="Arial"/>
          <w:szCs w:val="21"/>
        </w:rPr>
        <w:t>7.17.2.2记录的记录类型决定了数据集划分为信息传输到接收系统的方式。有两种类型的记录：离散和流。</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1. A data set with Discrete records has a traditional record structure, such as ASCII text. Record</w:t>
      </w:r>
      <w:r>
        <w:rPr>
          <w:rFonts w:hint="eastAsia" w:ascii="Arial" w:hAnsi="Arial" w:cs="Arial"/>
          <w:szCs w:val="21"/>
        </w:rPr>
        <w:t xml:space="preserve"> </w:t>
      </w:r>
      <w:r>
        <w:rPr>
          <w:rFonts w:ascii="Arial" w:hAnsi="Arial" w:cs="Arial"/>
          <w:szCs w:val="21"/>
        </w:rPr>
        <w:t>Length is the length of the longest record. Zero-length records are allowed. Each record from the data set is sent as a single item in a message.</w:t>
      </w:r>
    </w:p>
    <w:p>
      <w:pPr>
        <w:tabs>
          <w:tab w:val="left" w:pos="1050"/>
        </w:tabs>
        <w:jc w:val="left"/>
        <w:rPr>
          <w:rFonts w:ascii="Arial" w:hAnsi="Arial" w:cs="Arial"/>
          <w:szCs w:val="21"/>
        </w:rPr>
      </w:pPr>
      <w:r>
        <w:rPr>
          <w:rFonts w:hint="eastAsia" w:ascii="Arial" w:hAnsi="Arial" w:cs="Arial"/>
          <w:szCs w:val="21"/>
        </w:rPr>
        <w:t>1。一个数据集的离散记录有一个传统的记录结构，如ASCII文本。记录长度是最长的记录长度。允许零长度记录。从数据集的每一个记录被发送作为一个单一的项目在一个消息。</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2. If Record Type is Stream, then the data set has no internal structure which can be communicated with this protocol. These kind of data set might be, for example, a dump of main memory, SECS-II structured data, or data which has implicit record boundaries.</w:t>
      </w:r>
      <w:r>
        <w:rPr>
          <w:rFonts w:hint="eastAsia" w:ascii="Arial" w:hAnsi="Arial" w:cs="Arial"/>
          <w:szCs w:val="21"/>
        </w:rPr>
        <w:t xml:space="preserve"> </w:t>
      </w:r>
      <w:r>
        <w:rPr>
          <w:rFonts w:ascii="Arial" w:hAnsi="Arial" w:cs="Arial"/>
          <w:szCs w:val="21"/>
        </w:rPr>
        <w:t>Record Length has no meaning for this kind of data set. Items containing data from the data set have no relationship to the structure of the data set.</w:t>
      </w:r>
    </w:p>
    <w:p>
      <w:pPr>
        <w:tabs>
          <w:tab w:val="left" w:pos="1050"/>
        </w:tabs>
        <w:jc w:val="left"/>
        <w:rPr>
          <w:rFonts w:ascii="Arial" w:hAnsi="Arial" w:cs="Arial"/>
          <w:szCs w:val="21"/>
        </w:rPr>
      </w:pPr>
      <w:r>
        <w:rPr>
          <w:rFonts w:hint="eastAsia" w:ascii="Arial" w:hAnsi="Arial" w:cs="Arial"/>
          <w:szCs w:val="21"/>
        </w:rPr>
        <w:t>2。如果记录类型为流，则该数据集没有可以与该协议通信的内部结构。这样的数据集可能是，例如，一个转储内存，secs-ii结构化数据，或数据具有隐式记录记录长度边界。这类数据集没有意义。从数据集包含的数据的项目与数据集的结构没有关系。</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These kind of data set might be, for example, a dump of main memory, SECS-II structured data, or data which</w:t>
      </w:r>
      <w:r>
        <w:rPr>
          <w:rFonts w:hint="eastAsia" w:ascii="Arial" w:hAnsi="Arial" w:cs="Arial"/>
          <w:szCs w:val="21"/>
        </w:rPr>
        <w:t xml:space="preserve"> </w:t>
      </w:r>
      <w:r>
        <w:rPr>
          <w:rFonts w:ascii="Arial" w:hAnsi="Arial" w:cs="Arial"/>
          <w:szCs w:val="21"/>
        </w:rPr>
        <w:t>has implicit record boundaries. Record</w:t>
      </w:r>
      <w:r>
        <w:rPr>
          <w:rFonts w:hint="eastAsia" w:ascii="Arial" w:hAnsi="Arial" w:cs="Arial"/>
          <w:szCs w:val="21"/>
        </w:rPr>
        <w:t xml:space="preserve"> </w:t>
      </w:r>
      <w:r>
        <w:rPr>
          <w:rFonts w:ascii="Arial" w:hAnsi="Arial" w:cs="Arial"/>
          <w:szCs w:val="21"/>
        </w:rPr>
        <w:t>Length has no</w:t>
      </w:r>
      <w:r>
        <w:rPr>
          <w:rFonts w:hint="eastAsia" w:ascii="Arial" w:hAnsi="Arial" w:cs="Arial"/>
          <w:szCs w:val="21"/>
        </w:rPr>
        <w:t xml:space="preserve"> </w:t>
      </w:r>
      <w:r>
        <w:rPr>
          <w:rFonts w:ascii="Arial" w:hAnsi="Arial" w:cs="Arial"/>
          <w:szCs w:val="21"/>
        </w:rPr>
        <w:t>meaning for this kind of data set. Items containing data from the data set have no relationship to the structure of the data set.</w:t>
      </w:r>
    </w:p>
    <w:p>
      <w:pPr>
        <w:tabs>
          <w:tab w:val="left" w:pos="1050"/>
        </w:tabs>
        <w:jc w:val="left"/>
        <w:rPr>
          <w:rFonts w:ascii="Arial" w:hAnsi="Arial" w:cs="Arial"/>
          <w:szCs w:val="21"/>
        </w:rPr>
      </w:pPr>
      <w:r>
        <w:rPr>
          <w:rFonts w:hint="eastAsia" w:ascii="Arial" w:hAnsi="Arial" w:cs="Arial"/>
          <w:szCs w:val="21"/>
        </w:rPr>
        <w:t>这样的数据集可能是，例如，一个主内存转储，secs-ii结构化数据，或数据记录具有隐式边界。记录长度没有涵义为这类数据集。包含数据的数据集的项目没有关系的结构的数据集。</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7.17.2.3 Transactions — The basic data transfer is performed by the OPEN, READ, and CLOSE transactions. There is no explicit write transaction.</w:t>
      </w:r>
      <w:r>
        <w:rPr>
          <w:rFonts w:hint="eastAsia" w:ascii="Arial" w:hAnsi="Arial" w:cs="Arial"/>
          <w:szCs w:val="21"/>
        </w:rPr>
        <w:t xml:space="preserve"> </w:t>
      </w:r>
      <w:r>
        <w:rPr>
          <w:rFonts w:ascii="Arial" w:hAnsi="Arial" w:cs="Arial"/>
          <w:szCs w:val="21"/>
        </w:rPr>
        <w:t>A write is performed indirectly using the SEND transaction. ARESET transaction is provided to allow a graceful recovery after a crash. This protocol describes the transactions over the communications channel only. No assumption is made about the implementation of the</w:t>
      </w:r>
      <w:r>
        <w:rPr>
          <w:rFonts w:hint="eastAsia" w:ascii="Arial" w:hAnsi="Arial" w:cs="Arial"/>
          <w:szCs w:val="21"/>
        </w:rPr>
        <w:t xml:space="preserve"> </w:t>
      </w:r>
      <w:r>
        <w:rPr>
          <w:rFonts w:ascii="Arial" w:hAnsi="Arial" w:cs="Arial"/>
          <w:szCs w:val="21"/>
        </w:rPr>
        <w:t>transactions. For example, the OPEN transaction on a data set which is stored on a disk file does not necessarily cause the sending system to open the file.</w:t>
      </w:r>
    </w:p>
    <w:p>
      <w:pPr>
        <w:tabs>
          <w:tab w:val="left" w:pos="1050"/>
        </w:tabs>
        <w:jc w:val="left"/>
        <w:rPr>
          <w:rFonts w:ascii="Arial" w:hAnsi="Arial" w:cs="Arial"/>
          <w:szCs w:val="21"/>
        </w:rPr>
      </w:pPr>
      <w:r>
        <w:rPr>
          <w:rFonts w:hint="eastAsia" w:ascii="Arial" w:hAnsi="Arial" w:cs="Arial"/>
          <w:szCs w:val="21"/>
        </w:rPr>
        <w:t>7.17.2.3交易的基本数据传输被打开，读取，并关闭交易。没有明确的写事务，写是用间接交易。建立交易提供崩溃后允许优雅的恢复。本协议描述了在通信信道上只有交易。没有假设交易的实施。例如，威刚集存储在磁盘上的文件打开的事务并不一定导致发送系统打开文件。</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7.17.2.3.1 The OPEN, READ, and CLOSE transactions are initiated by the receiving system. The SEND transaction is initiated by the sending system. the RESET transaction is initiated by either system. The usual transaction timer operates between the primary and secondary messages of each transaction. The time between transactions, especially between READ trans-actions, is application-specific so no additional timer is defined.</w:t>
      </w:r>
    </w:p>
    <w:p>
      <w:pPr>
        <w:tabs>
          <w:tab w:val="left" w:pos="1050"/>
        </w:tabs>
        <w:jc w:val="left"/>
        <w:rPr>
          <w:rFonts w:ascii="Arial" w:hAnsi="Arial" w:cs="Arial"/>
          <w:szCs w:val="21"/>
        </w:rPr>
      </w:pPr>
      <w:r>
        <w:rPr>
          <w:rFonts w:hint="eastAsia" w:ascii="Arial" w:hAnsi="Arial" w:cs="Arial"/>
          <w:szCs w:val="21"/>
        </w:rPr>
        <w:t>7.17.2.3.1打开，读取，并关闭交易，由接收系统启动。是的把交易由发送系统启动。重启交易是由系统启动。普通定时器操作交易的每一笔交易的中小学之间的消息。间的交易，尤其在读跨行动，是根据特定的应用程序不需要额外的定时器的定义。</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7.17.2.3.2 Internally, the protocol uses a Handle to keep track of multiple open data sets, and a Checkpoint which aids in error recovery. A value called Read Length is used to negotiate the amount of data sent at one time.</w:t>
      </w:r>
    </w:p>
    <w:p>
      <w:pPr>
        <w:tabs>
          <w:tab w:val="left" w:pos="1050"/>
        </w:tabs>
        <w:jc w:val="left"/>
        <w:rPr>
          <w:rFonts w:ascii="Arial" w:hAnsi="Arial" w:cs="Arial"/>
          <w:szCs w:val="21"/>
        </w:rPr>
      </w:pPr>
      <w:r>
        <w:rPr>
          <w:rFonts w:hint="eastAsia" w:ascii="Arial" w:hAnsi="Arial" w:cs="Arial"/>
          <w:szCs w:val="21"/>
        </w:rPr>
        <w:t>7.17.2.3.2内部，该协议使用句柄来跟踪多个打开的数据集，和一个检查站，艾滋病在错误恢复。一个称为读取长度的值是用来协商一次发送的数据量。</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7.17.2.4 Handle — Between the send in g and receiving systems, more than one data set may be open at a time, or one data set may be opened many times. The Handle is a short name used to keep track of the state of a par-titular data set and instance of OPEN between the sending and receiving systems (see Figure S13.1). This Handle may be thought of as a name for a single application level connection from the sending to the receiving system. Its value is assigned in the primary message of the OPEN transaction.</w:t>
      </w:r>
    </w:p>
    <w:p>
      <w:pPr>
        <w:tabs>
          <w:tab w:val="left" w:pos="1050"/>
        </w:tabs>
        <w:jc w:val="left"/>
        <w:rPr>
          <w:rFonts w:ascii="Arial" w:hAnsi="Arial" w:cs="Arial"/>
          <w:szCs w:val="21"/>
        </w:rPr>
      </w:pPr>
      <w:r>
        <w:rPr>
          <w:rFonts w:hint="eastAsia" w:ascii="Arial" w:hAnsi="Arial" w:cs="Arial"/>
          <w:szCs w:val="21"/>
        </w:rPr>
        <w:t>7.17.2.4处理发送和接收系统之间、多个数据集的一次可以被打开，或者一个数据集可多次开启。手柄是一个简短的名字用来跟踪一个特定的数据集和实例打开发送和接收系统之间的状态（见图s13.1）。这种处理可以被认为是一个应用的名称从发送到接收的离子水平连接系统。它的值被分配在公开事务的主消息中。</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7.17.2.4.1 The value used for the Handle must not be used in another OPEN by the receiving system to the same sending system until it is used in a CLOSE to that sending system, or the RESET transaction is sent by</w:t>
      </w:r>
    </w:p>
    <w:p>
      <w:pPr>
        <w:tabs>
          <w:tab w:val="left" w:pos="1050"/>
        </w:tabs>
        <w:jc w:val="left"/>
        <w:rPr>
          <w:rFonts w:ascii="Arial" w:hAnsi="Arial" w:cs="Arial"/>
          <w:szCs w:val="21"/>
        </w:rPr>
      </w:pPr>
      <w:r>
        <w:rPr>
          <w:rFonts w:hint="eastAsia" w:ascii="Arial" w:hAnsi="Arial" w:cs="Arial"/>
          <w:szCs w:val="21"/>
        </w:rPr>
        <w:t>7.17.2.4.1值用于处理不能用于另一个开放的接收系统相同的发送系统，直到它被用在一个接近发送系统，或重置交易发送</w:t>
      </w:r>
    </w:p>
    <w:p>
      <w:pPr>
        <w:tabs>
          <w:tab w:val="left" w:pos="1050"/>
        </w:tabs>
        <w:jc w:val="left"/>
        <w:rPr>
          <w:rFonts w:ascii="Arial" w:hAnsi="Arial" w:cs="Arial"/>
          <w:szCs w:val="21"/>
        </w:rPr>
      </w:pPr>
      <w:r>
        <w:rPr>
          <w:rFonts w:ascii="Arial" w:hAnsi="Arial" w:cs="Arial"/>
          <w:szCs w:val="21"/>
        </w:rPr>
        <w:t>either system. For example, assume a host system opens a data set on equipment 255 using Handle 1. The host may not issue another OPEN to equipment 255 using Handle 1 until it closes 1 on 255. However, the host may use Handle 1 to open a data set on another piece of equipment, and equipment 255 may use Handle 1 to open a data set on the host.</w:t>
      </w:r>
    </w:p>
    <w:p>
      <w:pPr>
        <w:tabs>
          <w:tab w:val="left" w:pos="1050"/>
        </w:tabs>
        <w:jc w:val="left"/>
        <w:rPr>
          <w:rFonts w:ascii="Arial" w:hAnsi="Arial" w:cs="Arial"/>
          <w:szCs w:val="21"/>
        </w:rPr>
      </w:pPr>
    </w:p>
    <w:p>
      <w:pPr>
        <w:tabs>
          <w:tab w:val="left" w:pos="1050"/>
        </w:tabs>
        <w:jc w:val="left"/>
        <w:rPr>
          <w:rFonts w:ascii="Arial" w:hAnsi="Arial" w:cs="Arial"/>
          <w:szCs w:val="21"/>
        </w:rPr>
      </w:pPr>
      <w:r>
        <w:rPr>
          <w:rFonts w:hint="eastAsia" w:ascii="Arial" w:hAnsi="Arial" w:cs="Arial"/>
          <w:szCs w:val="21"/>
        </w:rPr>
        <w:t>无论是系统。例如，假设一个主机系统打开设备255上的数据集，使用处理1。主机可能不会发出另一个开放给设备255使用处理1，直到它关闭255在1。然而，主机可以使用手柄1打开另一台设备上的数据集，设备255可以使用句柄1打开主机上的数据集。</w:t>
      </w:r>
    </w:p>
    <w:p>
      <w:pPr>
        <w:tabs>
          <w:tab w:val="left" w:pos="1050"/>
        </w:tabs>
        <w:jc w:val="left"/>
        <w:rPr>
          <w:rFonts w:ascii="Arial" w:hAnsi="Arial" w:cs="Arial"/>
          <w:szCs w:val="21"/>
        </w:rPr>
      </w:pPr>
      <w:r>
        <w:rPr>
          <w:rFonts w:ascii="Arial" w:hAnsi="Arial" w:cs="Arial"/>
          <w:szCs w:val="21"/>
        </w:rPr>
        <w:t>7.17.2.4.2 The number of data sets which may be open at one time and the number of times one data set may be opened is not specified by this standard. Error codes are defined for situations where the limits are exceeded. It must be possible to have one outstanding transaction (i.e., a primary message for which there has not been a reply) for each open Handle. If the sending system receives a primary message for a Handle which already has an outstanding transaction, then the error code for Pending Transaction is returned in the secondary message (see Figure 10).</w:t>
      </w:r>
    </w:p>
    <w:p>
      <w:pPr>
        <w:tabs>
          <w:tab w:val="left" w:pos="1050"/>
        </w:tabs>
        <w:jc w:val="left"/>
        <w:rPr>
          <w:rFonts w:ascii="Arial" w:hAnsi="Arial" w:cs="Arial"/>
          <w:szCs w:val="21"/>
        </w:rPr>
      </w:pPr>
    </w:p>
    <w:p>
      <w:pPr>
        <w:tabs>
          <w:tab w:val="left" w:pos="1050"/>
        </w:tabs>
        <w:jc w:val="left"/>
        <w:rPr>
          <w:rFonts w:ascii="Arial" w:hAnsi="Arial" w:cs="Arial"/>
          <w:szCs w:val="21"/>
        </w:rPr>
      </w:pPr>
      <w:r>
        <w:rPr>
          <w:rFonts w:hint="eastAsia" w:ascii="Arial" w:hAnsi="Arial" w:cs="Arial"/>
          <w:szCs w:val="21"/>
        </w:rPr>
        <w:t>7.17.2.4.2数据集可在同一时间开放时代的一个数据集的数量可以打开本标准不规定。错误代码被定义为超出限制的情况。它必须有可能有一个出色的交易（即，一个主要的消息，其中没有一个答复）为每个打开的句柄。如果发送系统接收已具有未处理事务的句柄的主消息，则在次要消息中返回挂起事务的错误代码（参见图10）。</w:t>
      </w:r>
    </w:p>
    <w:p>
      <w:pPr>
        <w:tabs>
          <w:tab w:val="left" w:pos="1050"/>
        </w:tabs>
        <w:jc w:val="left"/>
        <w:rPr>
          <w:rFonts w:ascii="Arial" w:hAnsi="Arial" w:cs="Arial"/>
          <w:szCs w:val="21"/>
        </w:rPr>
      </w:pPr>
      <w:r>
        <w:rPr>
          <w:rFonts w:ascii="Arial" w:hAnsi="Arial" w:cs="Arial"/>
          <w:szCs w:val="21"/>
        </w:rPr>
        <w:t>7.17.2.5 Checkpoint — The response to each READ transaction contains the data and a new Checkpoint value. The Checkpoint is defined by and has meaning only for the sending system. Its purpose is to allow a data transfer to be restarted from the point of the last complete message after some communication interruption. The exact nature of the Checkpoint is not specified. It could be the byte index in the data set, a record counter (for Discrete records), or some other system- dependent value.</w:t>
      </w:r>
    </w:p>
    <w:p>
      <w:pPr>
        <w:tabs>
          <w:tab w:val="left" w:pos="1050"/>
        </w:tabs>
        <w:jc w:val="left"/>
        <w:rPr>
          <w:rFonts w:ascii="Arial" w:hAnsi="Arial" w:cs="Arial"/>
          <w:szCs w:val="21"/>
        </w:rPr>
      </w:pPr>
    </w:p>
    <w:p>
      <w:pPr>
        <w:tabs>
          <w:tab w:val="left" w:pos="1050"/>
        </w:tabs>
        <w:jc w:val="left"/>
        <w:rPr>
          <w:rFonts w:ascii="Arial" w:hAnsi="Arial" w:cs="Arial"/>
          <w:szCs w:val="21"/>
        </w:rPr>
      </w:pPr>
      <w:r>
        <w:rPr>
          <w:rFonts w:hint="eastAsia" w:ascii="Arial" w:hAnsi="Arial" w:cs="Arial"/>
          <w:szCs w:val="21"/>
        </w:rPr>
        <w:t>7.17.2.5关卡，每个读事务的响应中包含的数据和一个新的检查点的值。该检查点是定义的，只对发送系统有意义。其目的是使数据传输重新启动从上完成消息的通信中断后，点一些。没有指定检查点的确切性质。它可以是数据集的字节索引，一个记录计数器（用于离散记录），或一些其他系统依赖的值。</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NOTE 13: Checkpoint and the SECS-II transaction timer define a performance requirement for the sending system. The sending system must be able to get data from any checkpoint location within a data set between the receipt of the OPEN primary message and the time for reply to the first READ.</w:t>
      </w:r>
    </w:p>
    <w:p>
      <w:pPr>
        <w:tabs>
          <w:tab w:val="left" w:pos="1050"/>
        </w:tabs>
        <w:jc w:val="left"/>
        <w:rPr>
          <w:rFonts w:ascii="Arial" w:hAnsi="Arial" w:cs="Arial"/>
          <w:szCs w:val="21"/>
        </w:rPr>
      </w:pPr>
      <w:r>
        <w:rPr>
          <w:rFonts w:hint="eastAsia" w:ascii="Arial" w:hAnsi="Arial" w:cs="Arial"/>
          <w:szCs w:val="21"/>
        </w:rPr>
        <w:t>注13：检查点和secs-ii交易定时器定义用于发送系统的性能要求。发送系统必须能够从接收到的打开的主消息的接收和回复到第一读的时间之间的数据集内的任何一个检查点位置的数据。</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7.17.2.5.1 The value of Checkpoint must conform to several rules:</w:t>
      </w:r>
    </w:p>
    <w:p>
      <w:pPr>
        <w:tabs>
          <w:tab w:val="left" w:pos="1050"/>
        </w:tabs>
        <w:jc w:val="left"/>
        <w:rPr>
          <w:rFonts w:hint="eastAsia" w:ascii="Arial" w:hAnsi="Arial" w:cs="Arial"/>
          <w:szCs w:val="21"/>
        </w:rPr>
      </w:pPr>
      <w:r>
        <w:rPr>
          <w:rFonts w:hint="eastAsia" w:ascii="Arial" w:hAnsi="Arial" w:cs="Arial"/>
          <w:szCs w:val="21"/>
        </w:rPr>
        <w:t>7.17.2.5.1检查点的值必须符合若干规定：</w:t>
      </w:r>
    </w:p>
    <w:p>
      <w:pPr>
        <w:tabs>
          <w:tab w:val="left" w:pos="1050"/>
        </w:tabs>
        <w:jc w:val="left"/>
        <w:rPr>
          <w:rFonts w:ascii="Arial" w:hAnsi="Arial" w:cs="Arial"/>
          <w:szCs w:val="21"/>
        </w:rPr>
      </w:pPr>
    </w:p>
    <w:p>
      <w:pPr>
        <w:tabs>
          <w:tab w:val="left" w:pos="1050"/>
        </w:tabs>
        <w:jc w:val="left"/>
        <w:rPr>
          <w:rFonts w:ascii="Arial" w:hAnsi="Arial" w:cs="Arial"/>
          <w:szCs w:val="21"/>
        </w:rPr>
      </w:pPr>
      <w:r>
        <w:rPr>
          <w:rFonts w:ascii="Arial" w:hAnsi="Arial" w:cs="Arial"/>
          <w:szCs w:val="21"/>
        </w:rPr>
        <w:t>1. The Checkpoint value is exactly four bytes long.</w:t>
      </w:r>
    </w:p>
    <w:p>
      <w:pPr>
        <w:tabs>
          <w:tab w:val="left" w:pos="1050"/>
        </w:tabs>
        <w:jc w:val="left"/>
        <w:rPr>
          <w:rFonts w:hint="eastAsia" w:ascii="Arial" w:hAnsi="Arial" w:cs="Arial"/>
          <w:szCs w:val="21"/>
        </w:rPr>
      </w:pPr>
      <w:r>
        <w:rPr>
          <w:rFonts w:hint="eastAsia" w:ascii="Arial" w:hAnsi="Arial" w:cs="Arial"/>
          <w:szCs w:val="21"/>
        </w:rPr>
        <w:t>1。检查点值正好是四个字节长。</w:t>
      </w:r>
    </w:p>
    <w:p>
      <w:pPr>
        <w:tabs>
          <w:tab w:val="left" w:pos="1050"/>
        </w:tabs>
        <w:jc w:val="left"/>
        <w:rPr>
          <w:rFonts w:ascii="Arial" w:hAnsi="Arial" w:cs="Arial"/>
          <w:szCs w:val="21"/>
        </w:rPr>
      </w:pPr>
      <w:r>
        <w:rPr>
          <w:rFonts w:ascii="Arial" w:hAnsi="Arial" w:cs="Arial"/>
          <w:szCs w:val="21"/>
        </w:rPr>
        <w:t>2. The beginning of the data set has Checkpoint value with all bits reset.</w:t>
      </w:r>
    </w:p>
    <w:p>
      <w:pPr>
        <w:tabs>
          <w:tab w:val="left" w:pos="1050"/>
        </w:tabs>
        <w:jc w:val="left"/>
        <w:rPr>
          <w:rFonts w:hint="eastAsia" w:ascii="Arial" w:hAnsi="Arial" w:cs="Arial"/>
          <w:szCs w:val="21"/>
        </w:rPr>
      </w:pPr>
      <w:r>
        <w:rPr>
          <w:rFonts w:hint="eastAsia" w:ascii="Arial" w:hAnsi="Arial" w:cs="Arial"/>
          <w:szCs w:val="21"/>
        </w:rPr>
        <w:t>2。数据集的开始有检查点值与所有位复位。</w:t>
      </w:r>
    </w:p>
    <w:p>
      <w:pPr>
        <w:tabs>
          <w:tab w:val="left" w:pos="1050"/>
        </w:tabs>
        <w:jc w:val="left"/>
        <w:rPr>
          <w:rFonts w:ascii="Arial" w:hAnsi="Arial" w:cs="Arial"/>
          <w:szCs w:val="21"/>
        </w:rPr>
      </w:pPr>
      <w:r>
        <w:rPr>
          <w:rFonts w:ascii="Arial" w:hAnsi="Arial" w:cs="Arial"/>
          <w:szCs w:val="21"/>
        </w:rPr>
        <w:t>3. A Checkpoint with all bits set is illegal.</w:t>
      </w:r>
    </w:p>
    <w:p>
      <w:pPr>
        <w:tabs>
          <w:tab w:val="left" w:pos="1050"/>
        </w:tabs>
        <w:jc w:val="left"/>
        <w:rPr>
          <w:rFonts w:hint="eastAsia" w:ascii="Arial" w:hAnsi="Arial" w:cs="Arial"/>
          <w:szCs w:val="21"/>
        </w:rPr>
      </w:pPr>
      <w:r>
        <w:rPr>
          <w:rFonts w:hint="eastAsia" w:ascii="Arial" w:hAnsi="Arial" w:cs="Arial"/>
          <w:szCs w:val="21"/>
        </w:rPr>
        <w:t>三.一个设置为所有位集的检查点是非法的。</w:t>
      </w:r>
    </w:p>
    <w:p>
      <w:pPr>
        <w:tabs>
          <w:tab w:val="left" w:pos="1050"/>
        </w:tabs>
        <w:jc w:val="left"/>
        <w:rPr>
          <w:rFonts w:ascii="Arial" w:hAnsi="Arial" w:cs="Arial"/>
          <w:szCs w:val="21"/>
        </w:rPr>
      </w:pPr>
      <w:r>
        <w:rPr>
          <w:rFonts w:ascii="Arial" w:hAnsi="Arial" w:cs="Arial"/>
          <w:szCs w:val="21"/>
        </w:rPr>
        <w:t>4. A Checkpoint supplied by the sending system which does not have all bits set is usable in an OPEN transaction to restart a data transfer without any lost data or duplicated data.</w:t>
      </w:r>
    </w:p>
    <w:p>
      <w:pPr>
        <w:tabs>
          <w:tab w:val="left" w:pos="1050"/>
        </w:tabs>
        <w:jc w:val="left"/>
        <w:rPr>
          <w:rFonts w:hint="eastAsia" w:ascii="Arial" w:hAnsi="Arial" w:cs="Arial"/>
          <w:szCs w:val="21"/>
        </w:rPr>
      </w:pPr>
      <w:r>
        <w:rPr>
          <w:rFonts w:hint="eastAsia" w:ascii="Arial" w:hAnsi="Arial" w:cs="Arial"/>
          <w:szCs w:val="21"/>
        </w:rPr>
        <w:t>4。一个由发送系统提供的一个检查点，不具有所有的位集是可用的，在一个开放的事务，重新启动一个没有任何丢失的数据或重复数据的数据传输。</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163</w:t>
      </w:r>
    </w:p>
    <w:p>
      <w:pPr>
        <w:tabs>
          <w:tab w:val="left" w:pos="1050"/>
        </w:tabs>
        <w:jc w:val="left"/>
        <w:rPr>
          <w:rFonts w:ascii="Arial" w:hAnsi="Arial" w:cs="Arial"/>
          <w:szCs w:val="21"/>
        </w:rPr>
      </w:pPr>
      <w:r>
        <w:rPr>
          <w:rFonts w:ascii="Arial" w:hAnsi="Arial" w:cs="Arial"/>
          <w:szCs w:val="21"/>
        </w:rPr>
        <w:t>7.17.2.5.2 The receiving system defines the initial Checkpoint in the primary message of the OPEN transaction. The sending system returns the next Checkpoint in the response to each READ.</w:t>
      </w:r>
    </w:p>
    <w:p>
      <w:pPr>
        <w:tabs>
          <w:tab w:val="left" w:pos="1050"/>
        </w:tabs>
        <w:jc w:val="left"/>
        <w:rPr>
          <w:rFonts w:hint="eastAsia" w:ascii="Arial" w:hAnsi="Arial" w:cs="Arial"/>
          <w:szCs w:val="21"/>
        </w:rPr>
      </w:pPr>
      <w:r>
        <w:rPr>
          <w:rFonts w:hint="eastAsia" w:ascii="Arial" w:hAnsi="Arial" w:cs="Arial"/>
          <w:szCs w:val="21"/>
        </w:rPr>
        <w:t>7.17.2.5.2接收系统在公开交易的主要信息，定义了初始点。发送系统返回响应中的每个读取的下一个检查点。</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7.17.2.6 Read Length — The Read Length must be supplied by the receiving system with each READ transaction. It specifies the maximum number of data bytes which that system is prepared to process at one time. The sending system may supply less if it has limited resources. The sending system may supply more if Read Length is zero, or is smaller than Record Length.</w:t>
      </w:r>
    </w:p>
    <w:p>
      <w:pPr>
        <w:tabs>
          <w:tab w:val="left" w:pos="1050"/>
        </w:tabs>
        <w:jc w:val="left"/>
        <w:rPr>
          <w:rFonts w:hint="eastAsia" w:ascii="Arial" w:hAnsi="Arial" w:cs="Arial"/>
          <w:szCs w:val="21"/>
        </w:rPr>
      </w:pPr>
      <w:r>
        <w:rPr>
          <w:rFonts w:hint="eastAsia" w:ascii="Arial" w:hAnsi="Arial" w:cs="Arial"/>
          <w:szCs w:val="21"/>
        </w:rPr>
        <w:t>7.17.2.6读长读长必须由接收系统与每个读事务提供。它指定了一个时间准备处理的数据字节数的最大值。发送系统可能会提供更少的，如果它有限的资源。发送系统可以提供更多的，如果读取长度为零，或小于记录长度。</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7.17.2.7 Reading a Data Set — The bas ic data transfer is initiated with the OPEN transaction and completed with the CLOSE transaction. Information is sent from the sending to the receiving systems by a series of READ transactions.</w:t>
      </w:r>
    </w:p>
    <w:p>
      <w:pPr>
        <w:tabs>
          <w:tab w:val="left" w:pos="1050"/>
        </w:tabs>
        <w:jc w:val="left"/>
        <w:rPr>
          <w:rFonts w:hint="eastAsia" w:ascii="Arial" w:hAnsi="Arial" w:cs="Arial"/>
          <w:szCs w:val="21"/>
        </w:rPr>
      </w:pPr>
      <w:r>
        <w:rPr>
          <w:rFonts w:hint="eastAsia" w:ascii="Arial" w:hAnsi="Arial" w:cs="Arial"/>
          <w:szCs w:val="21"/>
        </w:rPr>
        <w:t>7.17.2.7读取数据集的基本数据传输开始与打开的事务和完成了关闭交易。从发送到接收系统的信息通过一系列读交易发送。</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7.17.2.8 OPEN Transaction — The receiving system sends a primary message containing the DataSet Name of the desired data set, the Handle to be used, and the Checkpoint of the initial READ transaction. The response from the sending system is a secondary message with a return code and the Record Type and Record Length of the data set. If the return code is one of the error codes, then no data set was opened and the values of RecordType and Record Length are undefined. If the Record Type is Stream, then the value of Record Length is undefined. Notice that the undefined items will still appear in the secondary message.</w:t>
      </w:r>
    </w:p>
    <w:p>
      <w:pPr>
        <w:tabs>
          <w:tab w:val="left" w:pos="1050"/>
        </w:tabs>
        <w:jc w:val="left"/>
        <w:rPr>
          <w:rFonts w:hint="eastAsia" w:ascii="Arial" w:hAnsi="Arial" w:cs="Arial"/>
          <w:szCs w:val="21"/>
        </w:rPr>
      </w:pPr>
      <w:r>
        <w:rPr>
          <w:rFonts w:hint="eastAsia" w:ascii="Arial" w:hAnsi="Arial" w:cs="Arial"/>
          <w:szCs w:val="21"/>
        </w:rPr>
        <w:t>7.17.2.8公开交易-接收系统发送一次消息包含所需的数据集，数据集的名称，可以使用手柄，和初始读事务检查点。从发送系统的响应是一个返回的代码和数据集的记录类型的定义和记录长度中等消息。如果返回的代码是一个错误代码，然后打开任何数据集和记录类型的定义和记录长度的值是未定义的。如果记录类型的定义是流，然后记录长度的值是未定义的。注意，未定义的项目将仍然出现在第二消息中。</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7.17.2.8.1 The return code in the seconda ry message is one of the following:</w:t>
      </w:r>
    </w:p>
    <w:p>
      <w:pPr>
        <w:tabs>
          <w:tab w:val="left" w:pos="1050"/>
        </w:tabs>
        <w:jc w:val="left"/>
        <w:rPr>
          <w:rFonts w:hint="eastAsia" w:ascii="Arial" w:hAnsi="Arial" w:cs="Arial"/>
          <w:szCs w:val="21"/>
        </w:rPr>
      </w:pPr>
      <w:r>
        <w:rPr>
          <w:rFonts w:hint="eastAsia" w:ascii="Arial" w:hAnsi="Arial" w:cs="Arial"/>
          <w:szCs w:val="21"/>
        </w:rPr>
        <w:t>7.17.2.8.1返回代码在继发性消息是下列之一：</w:t>
      </w:r>
    </w:p>
    <w:p>
      <w:pPr>
        <w:tabs>
          <w:tab w:val="left" w:pos="1050"/>
        </w:tabs>
        <w:jc w:val="left"/>
        <w:rPr>
          <w:rFonts w:ascii="Arial" w:hAnsi="Arial" w:cs="Arial"/>
          <w:szCs w:val="21"/>
        </w:rPr>
      </w:pPr>
      <w:r>
        <w:rPr>
          <w:rFonts w:ascii="Arial" w:hAnsi="Arial" w:cs="Arial"/>
          <w:szCs w:val="21"/>
        </w:rPr>
        <w:t>OK.</w:t>
      </w:r>
    </w:p>
    <w:p>
      <w:pPr>
        <w:tabs>
          <w:tab w:val="left" w:pos="1050"/>
        </w:tabs>
        <w:jc w:val="left"/>
        <w:rPr>
          <w:rFonts w:hint="eastAsia" w:ascii="Arial" w:hAnsi="Arial" w:cs="Arial"/>
          <w:szCs w:val="21"/>
        </w:rPr>
      </w:pPr>
      <w:r>
        <w:rPr>
          <w:rFonts w:hint="eastAsia" w:ascii="Arial" w:hAnsi="Arial" w:cs="Arial"/>
          <w:szCs w:val="21"/>
        </w:rPr>
        <w:t>好啊.</w:t>
      </w:r>
    </w:p>
    <w:p>
      <w:pPr>
        <w:tabs>
          <w:tab w:val="left" w:pos="1050"/>
        </w:tabs>
        <w:jc w:val="left"/>
        <w:rPr>
          <w:rFonts w:ascii="Arial" w:hAnsi="Arial" w:cs="Arial"/>
          <w:szCs w:val="21"/>
        </w:rPr>
      </w:pPr>
      <w:r>
        <w:rPr>
          <w:rFonts w:ascii="Arial" w:hAnsi="Arial" w:cs="Arial"/>
          <w:szCs w:val="21"/>
        </w:rPr>
        <w:t>ERROR: Unknown Data Set ID.</w:t>
      </w:r>
    </w:p>
    <w:p>
      <w:pPr>
        <w:tabs>
          <w:tab w:val="left" w:pos="1050"/>
        </w:tabs>
        <w:jc w:val="left"/>
        <w:rPr>
          <w:rFonts w:hint="eastAsia" w:ascii="Arial" w:hAnsi="Arial" w:cs="Arial"/>
          <w:szCs w:val="21"/>
        </w:rPr>
      </w:pPr>
      <w:r>
        <w:rPr>
          <w:rFonts w:hint="eastAsia" w:ascii="Arial" w:hAnsi="Arial" w:cs="Arial"/>
          <w:szCs w:val="21"/>
        </w:rPr>
        <w:t>错误：未知的数据集的身份。</w:t>
      </w:r>
    </w:p>
    <w:p>
      <w:pPr>
        <w:tabs>
          <w:tab w:val="left" w:pos="1050"/>
        </w:tabs>
        <w:jc w:val="left"/>
        <w:rPr>
          <w:rFonts w:ascii="Arial" w:hAnsi="Arial" w:cs="Arial"/>
          <w:szCs w:val="21"/>
        </w:rPr>
      </w:pPr>
      <w:r>
        <w:rPr>
          <w:rFonts w:ascii="Arial" w:hAnsi="Arial" w:cs="Arial"/>
          <w:szCs w:val="21"/>
        </w:rPr>
        <w:t>ERROR: Try later (i.e., the data set is in use).</w:t>
      </w:r>
    </w:p>
    <w:p>
      <w:pPr>
        <w:tabs>
          <w:tab w:val="left" w:pos="1050"/>
        </w:tabs>
        <w:jc w:val="left"/>
        <w:rPr>
          <w:rFonts w:hint="eastAsia" w:ascii="Arial" w:hAnsi="Arial" w:cs="Arial"/>
          <w:szCs w:val="21"/>
        </w:rPr>
      </w:pPr>
      <w:r>
        <w:rPr>
          <w:rFonts w:hint="eastAsia" w:ascii="Arial" w:hAnsi="Arial" w:cs="Arial"/>
          <w:szCs w:val="21"/>
        </w:rPr>
        <w:t>错误：请稍后再试（即，数据集正在使用中）。</w:t>
      </w:r>
    </w:p>
    <w:p>
      <w:pPr>
        <w:tabs>
          <w:tab w:val="left" w:pos="1050"/>
        </w:tabs>
        <w:jc w:val="left"/>
        <w:rPr>
          <w:rFonts w:ascii="Arial" w:hAnsi="Arial" w:cs="Arial"/>
          <w:szCs w:val="21"/>
        </w:rPr>
      </w:pPr>
      <w:r>
        <w:rPr>
          <w:rFonts w:ascii="Arial" w:hAnsi="Arial" w:cs="Arial"/>
          <w:szCs w:val="21"/>
        </w:rPr>
        <w:t>ERROR: Too many open data sets.</w:t>
      </w:r>
    </w:p>
    <w:p>
      <w:pPr>
        <w:tabs>
          <w:tab w:val="left" w:pos="1050"/>
        </w:tabs>
        <w:jc w:val="left"/>
        <w:rPr>
          <w:rFonts w:hint="eastAsia" w:ascii="Arial" w:hAnsi="Arial" w:cs="Arial"/>
          <w:szCs w:val="21"/>
        </w:rPr>
      </w:pPr>
      <w:r>
        <w:rPr>
          <w:rFonts w:hint="eastAsia" w:ascii="Arial" w:hAnsi="Arial" w:cs="Arial"/>
          <w:szCs w:val="21"/>
        </w:rPr>
        <w:t>错误：太多的打开数据集。</w:t>
      </w:r>
    </w:p>
    <w:p>
      <w:pPr>
        <w:tabs>
          <w:tab w:val="left" w:pos="1050"/>
        </w:tabs>
        <w:jc w:val="left"/>
        <w:rPr>
          <w:rFonts w:ascii="Arial" w:hAnsi="Arial" w:cs="Arial"/>
          <w:szCs w:val="21"/>
        </w:rPr>
      </w:pPr>
      <w:r>
        <w:rPr>
          <w:rFonts w:ascii="Arial" w:hAnsi="Arial" w:cs="Arial"/>
          <w:szCs w:val="21"/>
        </w:rPr>
        <w:t>ERROR: Data set open too many times.</w:t>
      </w:r>
    </w:p>
    <w:p>
      <w:pPr>
        <w:tabs>
          <w:tab w:val="left" w:pos="1050"/>
        </w:tabs>
        <w:jc w:val="left"/>
        <w:rPr>
          <w:rFonts w:hint="eastAsia" w:ascii="Arial" w:hAnsi="Arial" w:cs="Arial"/>
          <w:szCs w:val="21"/>
        </w:rPr>
      </w:pPr>
      <w:r>
        <w:rPr>
          <w:rFonts w:hint="eastAsia" w:ascii="Arial" w:hAnsi="Arial" w:cs="Arial"/>
          <w:szCs w:val="21"/>
        </w:rPr>
        <w:t>错误：数据集打开过多的时间。</w:t>
      </w:r>
    </w:p>
    <w:p>
      <w:pPr>
        <w:tabs>
          <w:tab w:val="left" w:pos="1050"/>
        </w:tabs>
        <w:jc w:val="left"/>
        <w:rPr>
          <w:rFonts w:ascii="Arial" w:hAnsi="Arial" w:cs="Arial"/>
          <w:szCs w:val="21"/>
        </w:rPr>
      </w:pPr>
      <w:r>
        <w:rPr>
          <w:rFonts w:ascii="Arial" w:hAnsi="Arial" w:cs="Arial"/>
          <w:szCs w:val="21"/>
        </w:rPr>
        <w:t>ERROR: Handle in use.</w:t>
      </w:r>
    </w:p>
    <w:p>
      <w:pPr>
        <w:tabs>
          <w:tab w:val="left" w:pos="1050"/>
        </w:tabs>
        <w:jc w:val="left"/>
        <w:rPr>
          <w:rFonts w:hint="eastAsia" w:ascii="Arial" w:hAnsi="Arial" w:cs="Arial"/>
          <w:szCs w:val="21"/>
        </w:rPr>
      </w:pPr>
      <w:r>
        <w:rPr>
          <w:rFonts w:hint="eastAsia" w:ascii="Arial" w:hAnsi="Arial" w:cs="Arial"/>
          <w:szCs w:val="21"/>
        </w:rPr>
        <w:t>错误：使用中的句柄。</w:t>
      </w:r>
    </w:p>
    <w:p>
      <w:pPr>
        <w:tabs>
          <w:tab w:val="left" w:pos="1050"/>
        </w:tabs>
        <w:jc w:val="left"/>
        <w:rPr>
          <w:rFonts w:ascii="Arial" w:hAnsi="Arial" w:cs="Arial"/>
          <w:szCs w:val="21"/>
        </w:rPr>
      </w:pPr>
      <w:r>
        <w:rPr>
          <w:rFonts w:ascii="Arial" w:hAnsi="Arial" w:cs="Arial"/>
          <w:szCs w:val="21"/>
        </w:rPr>
        <w:t>ERROR: Pending Transaction.</w:t>
      </w:r>
    </w:p>
    <w:p>
      <w:pPr>
        <w:tabs>
          <w:tab w:val="left" w:pos="1050"/>
        </w:tabs>
        <w:jc w:val="left"/>
        <w:rPr>
          <w:rFonts w:hint="eastAsia" w:ascii="Arial" w:hAnsi="Arial" w:cs="Arial"/>
          <w:szCs w:val="21"/>
        </w:rPr>
      </w:pPr>
      <w:r>
        <w:rPr>
          <w:rFonts w:hint="eastAsia" w:ascii="Arial" w:hAnsi="Arial" w:cs="Arial"/>
          <w:szCs w:val="21"/>
        </w:rPr>
        <w:t>错误：挂起的交易。</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7.17.2.9 The READ Transaction — The receiving system sends a primary message which contains the Handle, and the Read Length. The sending system responds with a secondary message which has a return code, the next Checkpoint, and zero or more items with data. At least one data item must be supplied unless there is an error. The return codes are:</w:t>
      </w:r>
    </w:p>
    <w:p>
      <w:pPr>
        <w:tabs>
          <w:tab w:val="left" w:pos="1050"/>
        </w:tabs>
        <w:jc w:val="left"/>
        <w:rPr>
          <w:rFonts w:hint="eastAsia" w:ascii="Arial" w:hAnsi="Arial" w:cs="Arial"/>
          <w:szCs w:val="21"/>
        </w:rPr>
      </w:pPr>
      <w:r>
        <w:rPr>
          <w:rFonts w:hint="eastAsia" w:ascii="Arial" w:hAnsi="Arial" w:cs="Arial"/>
          <w:szCs w:val="21"/>
        </w:rPr>
        <w:t>7.17.2.9读事务-接收系统发送的主要信息包括手柄，和读取的长度。发送系统响应具有返回代码的第二消息，下一个检查点和零或多个项目与数据。除非有一个错误，必须提供至少一个数据项。返回代码：</w:t>
      </w:r>
    </w:p>
    <w:p>
      <w:pPr>
        <w:tabs>
          <w:tab w:val="left" w:pos="1050"/>
        </w:tabs>
        <w:jc w:val="left"/>
        <w:rPr>
          <w:rFonts w:ascii="Arial" w:hAnsi="Arial" w:cs="Arial"/>
          <w:szCs w:val="21"/>
        </w:rPr>
      </w:pPr>
      <w:r>
        <w:rPr>
          <w:rFonts w:ascii="Arial" w:hAnsi="Arial" w:cs="Arial"/>
          <w:szCs w:val="21"/>
        </w:rPr>
        <w:t>OK.</w:t>
      </w:r>
    </w:p>
    <w:p>
      <w:pPr>
        <w:tabs>
          <w:tab w:val="left" w:pos="1050"/>
        </w:tabs>
        <w:jc w:val="left"/>
        <w:rPr>
          <w:rFonts w:hint="eastAsia" w:ascii="Arial" w:hAnsi="Arial" w:cs="Arial"/>
          <w:szCs w:val="21"/>
        </w:rPr>
      </w:pPr>
      <w:r>
        <w:rPr>
          <w:rFonts w:hint="eastAsia" w:ascii="Arial" w:hAnsi="Arial" w:cs="Arial"/>
          <w:szCs w:val="21"/>
        </w:rPr>
        <w:t>好吧。</w:t>
      </w:r>
    </w:p>
    <w:p>
      <w:pPr>
        <w:tabs>
          <w:tab w:val="left" w:pos="1050"/>
        </w:tabs>
        <w:jc w:val="left"/>
        <w:rPr>
          <w:rFonts w:ascii="Arial" w:hAnsi="Arial" w:cs="Arial"/>
          <w:szCs w:val="21"/>
        </w:rPr>
      </w:pPr>
      <w:r>
        <w:rPr>
          <w:rFonts w:ascii="Arial" w:hAnsi="Arial" w:cs="Arial"/>
          <w:szCs w:val="21"/>
        </w:rPr>
        <w:t>ERROR: End of Data.</w:t>
      </w:r>
    </w:p>
    <w:p>
      <w:pPr>
        <w:tabs>
          <w:tab w:val="left" w:pos="1050"/>
        </w:tabs>
        <w:jc w:val="left"/>
        <w:rPr>
          <w:rFonts w:hint="eastAsia" w:ascii="Arial" w:hAnsi="Arial" w:cs="Arial"/>
          <w:szCs w:val="21"/>
        </w:rPr>
      </w:pPr>
      <w:r>
        <w:rPr>
          <w:rFonts w:hint="eastAsia" w:ascii="Arial" w:hAnsi="Arial" w:cs="Arial"/>
          <w:szCs w:val="21"/>
        </w:rPr>
        <w:t>误差：结束日期。</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ERROR: No open Data Set (i.e., incorrect Handle).</w:t>
      </w:r>
    </w:p>
    <w:p>
      <w:pPr>
        <w:tabs>
          <w:tab w:val="left" w:pos="1050"/>
        </w:tabs>
        <w:jc w:val="left"/>
        <w:rPr>
          <w:rFonts w:hint="eastAsia" w:ascii="Arial" w:hAnsi="Arial" w:cs="Arial"/>
          <w:szCs w:val="21"/>
        </w:rPr>
      </w:pPr>
      <w:r>
        <w:rPr>
          <w:rFonts w:hint="eastAsia" w:ascii="Arial" w:hAnsi="Arial" w:cs="Arial"/>
          <w:szCs w:val="21"/>
        </w:rPr>
        <w:t>错误：无法打开的数据集（即，不正确的处理）。</w:t>
      </w:r>
    </w:p>
    <w:p>
      <w:pPr>
        <w:tabs>
          <w:tab w:val="left" w:pos="1050"/>
        </w:tabs>
        <w:jc w:val="left"/>
        <w:rPr>
          <w:rFonts w:ascii="Arial" w:hAnsi="Arial" w:cs="Arial"/>
          <w:szCs w:val="21"/>
        </w:rPr>
      </w:pPr>
      <w:r>
        <w:rPr>
          <w:rFonts w:ascii="Arial" w:hAnsi="Arial" w:cs="Arial"/>
          <w:szCs w:val="21"/>
        </w:rPr>
        <w:t>ERROR: Cannot continue (i.e., a disk read error on the sending system).</w:t>
      </w:r>
    </w:p>
    <w:p>
      <w:pPr>
        <w:tabs>
          <w:tab w:val="left" w:pos="1050"/>
        </w:tabs>
        <w:jc w:val="left"/>
        <w:rPr>
          <w:rFonts w:hint="eastAsia" w:ascii="Arial" w:hAnsi="Arial" w:cs="Arial"/>
          <w:szCs w:val="21"/>
        </w:rPr>
      </w:pPr>
      <w:r>
        <w:rPr>
          <w:rFonts w:hint="eastAsia" w:ascii="Arial" w:hAnsi="Arial" w:cs="Arial"/>
          <w:szCs w:val="21"/>
        </w:rPr>
        <w:t>错误：无法继续（即磁盘读取错误，发送on the System）。</w:t>
      </w:r>
    </w:p>
    <w:p>
      <w:pPr>
        <w:tabs>
          <w:tab w:val="left" w:pos="1050"/>
        </w:tabs>
        <w:jc w:val="left"/>
        <w:rPr>
          <w:rFonts w:ascii="Arial" w:hAnsi="Arial" w:cs="Arial"/>
          <w:szCs w:val="21"/>
        </w:rPr>
      </w:pPr>
      <w:r>
        <w:rPr>
          <w:rFonts w:ascii="Arial" w:hAnsi="Arial" w:cs="Arial"/>
          <w:szCs w:val="21"/>
        </w:rPr>
        <w:t>ERROR: Pending Transaction.</w:t>
      </w:r>
    </w:p>
    <w:p>
      <w:pPr>
        <w:tabs>
          <w:tab w:val="left" w:pos="1050"/>
        </w:tabs>
        <w:jc w:val="left"/>
        <w:rPr>
          <w:rFonts w:hint="eastAsia" w:ascii="Arial" w:hAnsi="Arial" w:cs="Arial"/>
          <w:szCs w:val="21"/>
        </w:rPr>
      </w:pPr>
      <w:r>
        <w:rPr>
          <w:rFonts w:hint="eastAsia" w:ascii="Arial" w:hAnsi="Arial" w:cs="Arial"/>
          <w:szCs w:val="21"/>
        </w:rPr>
        <w:t>错误：待定交易。</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7.17.2.9.1 Any READ transaction which follows a READ which returned an error, except "Pending Transaction," will generate the same error. The value of Checkpoint must be illegal (i.e., all bits must be set) when the "End of Data," "No open Data Set," or "Pending Transaction" error is returned. The value of Checkpoint error must be a value from which recovery may be attempted without duplicating data when the "Cannot continue" error is returned. Recovery may be attempted by issuing a CLOSE, followed by an OPEN with the last value of Checkpoint, and then another READ.</w:t>
      </w:r>
    </w:p>
    <w:p>
      <w:pPr>
        <w:tabs>
          <w:tab w:val="left" w:pos="1050"/>
        </w:tabs>
        <w:jc w:val="left"/>
        <w:rPr>
          <w:rFonts w:hint="eastAsia" w:ascii="Arial" w:hAnsi="Arial" w:cs="Arial"/>
          <w:szCs w:val="21"/>
        </w:rPr>
      </w:pPr>
      <w:r>
        <w:rPr>
          <w:rFonts w:hint="eastAsia" w:ascii="Arial" w:hAnsi="Arial" w:cs="Arial"/>
          <w:szCs w:val="21"/>
        </w:rPr>
        <w:t>7.17.2.9.1任何读事务如下读返回了一个错误，除了“悬而未决的交易，”会产生同样的错误。检查点的值必须是非法的（即，所有的位必须被设置）当“结束的数据”，“没有打开的数据集，”或“挂起交易”错误返回。检查点的误差值必须从中回收可尝试没有复制数据时返回错误“无法继续”。恢复可能试图通过发出一个关闭，然后由一个打开的最后一个值的检查点，然后另一个阅读。</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7.17.2.9.2 Each secondary message for the READ transaction must contain a whole number of Discrete records. A record may be sent as an ASCII or a binary item. Stream data sets are broken into pieces by the READ transaction without regard to internal structure. Each piece would be sent as a single binary item. The number of items which contain data depends on the Record Type, Record Length, and Read Length. The algorithm is designed so that the maximum length of the secondary message is deterministic. It gives the receiving system the ability to control the amount of resources (such as SECS-I buffers) which it must allocate. The sending system may send less data than the maximum if it has limited resources. The performance (i.e., the packing of records into a message of some maximum size) should be very good for the case where records are all nearly the maximum length. This is assumed to be the usual case. The efficiency in pathological cases (e.g., many short records) will not be good, but the algorithm is robust enough to accommodate- date this without exceeding the maximum message size.</w:t>
      </w:r>
    </w:p>
    <w:p>
      <w:pPr>
        <w:tabs>
          <w:tab w:val="left" w:pos="1050"/>
        </w:tabs>
        <w:jc w:val="left"/>
        <w:rPr>
          <w:rFonts w:hint="eastAsia" w:ascii="Arial" w:hAnsi="Arial" w:cs="Arial"/>
          <w:szCs w:val="21"/>
        </w:rPr>
      </w:pPr>
      <w:r>
        <w:rPr>
          <w:rFonts w:hint="eastAsia" w:ascii="Arial" w:hAnsi="Arial" w:cs="Arial"/>
          <w:szCs w:val="21"/>
        </w:rPr>
        <w:t>每一次7.17.2.9.2信息读取的交易必须包含一个整数离散记录。一个记录可以作为一个ASCII或二进制项目发。流数据集通过读取事务而不考虑内部结构被分解成碎片。每一块将被发送作为一个单一的二进制项目。其中包含的数据项的数量取决于记录类型的定义，记录长度，并读取长度。该算法被设计，使二次消息的最大长度是确定的。它给接收系统控制的资源量的能力（如secs-i它必须分配缓冲区）。发送系统可以发送较少的数据比最大，如果它有有限的资源。性能（即，记录的包装成一个信息的一些最大的大小）应该是非常好的情况下，记录几乎所有的最大长度。这被认为是通常的情况下。在病理情况下的效率（例如，许多短记录）会不会好，但算法是足够强大的填入日期不超过最大邮件大小。</w:t>
      </w:r>
    </w:p>
    <w:p>
      <w:pPr>
        <w:tabs>
          <w:tab w:val="left" w:pos="1050"/>
        </w:tabs>
        <w:jc w:val="left"/>
        <w:rPr>
          <w:rFonts w:ascii="Arial" w:hAnsi="Arial" w:cs="Arial"/>
          <w:szCs w:val="21"/>
        </w:rPr>
      </w:pPr>
      <w:r>
        <w:rPr>
          <w:rFonts w:ascii="Arial" w:hAnsi="Arial" w:cs="Arial"/>
          <w:szCs w:val="21"/>
        </w:rPr>
        <w:t>NOTE 14: If the Record Type is Stream, then there is exactly one item with a binary format whose length is not more than Read Length. If the Record Type is Discrete, then the maximum number of items, Max Items, is calculated by the formula:</w:t>
      </w:r>
    </w:p>
    <w:p>
      <w:pPr>
        <w:tabs>
          <w:tab w:val="left" w:pos="1050"/>
        </w:tabs>
        <w:jc w:val="left"/>
        <w:rPr>
          <w:rFonts w:hint="eastAsia" w:ascii="Arial" w:hAnsi="Arial" w:cs="Arial"/>
          <w:szCs w:val="21"/>
        </w:rPr>
      </w:pPr>
      <w:r>
        <w:rPr>
          <w:rFonts w:hint="eastAsia" w:ascii="Arial" w:hAnsi="Arial" w:cs="Arial"/>
          <w:szCs w:val="21"/>
        </w:rPr>
        <w:t>注14：如果记录类型的定义是流，然后有一个确切的项目以二进制格式的长度不超过读长。如果记录类型是离散的，那么项目的最大数量，最大项目，是由公式计算的：</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5076825" cy="847725"/>
            <wp:effectExtent l="0" t="0" r="9525" b="9525"/>
            <wp:docPr id="541" name="图片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图片 541"/>
                    <pic:cNvPicPr>
                      <a:picLocks noChangeAspect="1"/>
                    </pic:cNvPicPr>
                  </pic:nvPicPr>
                  <pic:blipFill>
                    <a:blip r:embed="rId179"/>
                    <a:stretch>
                      <a:fillRect/>
                    </a:stretch>
                  </pic:blipFill>
                  <pic:spPr>
                    <a:xfrm>
                      <a:off x="0" y="0"/>
                      <a:ext cx="5076825" cy="84772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7.17.2.9.3 The size of the secondary message may be less because of limited resources in the sending system.</w:t>
      </w:r>
    </w:p>
    <w:p>
      <w:pPr>
        <w:tabs>
          <w:tab w:val="left" w:pos="1050"/>
        </w:tabs>
        <w:jc w:val="left"/>
        <w:rPr>
          <w:rFonts w:hint="eastAsia" w:ascii="Arial" w:hAnsi="Arial" w:cs="Arial"/>
          <w:szCs w:val="21"/>
        </w:rPr>
      </w:pPr>
      <w:r>
        <w:rPr>
          <w:rFonts w:hint="eastAsia" w:ascii="Arial" w:hAnsi="Arial" w:cs="Arial"/>
          <w:szCs w:val="21"/>
        </w:rPr>
        <w:t>7.17.2.9.3第二消息的大小可能不因为发送系统中有限的资源。</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7.17.2.9.4 For data sets with Discrete records, the format of each item is either ASCII (format 20) or binary (format 10). There is no requirement that all records be in the same format, but mixed record formats are not encouraged. Items with ASCII format should have only data characters. Characters which the sending system uses for control information (e.g., newline for a record terminator) should not appear. If an application finds it necessary to include these characters, then format 10, or Stream should be used.</w:t>
      </w:r>
    </w:p>
    <w:p>
      <w:pPr>
        <w:tabs>
          <w:tab w:val="left" w:pos="1050"/>
        </w:tabs>
        <w:jc w:val="left"/>
        <w:rPr>
          <w:rFonts w:hint="eastAsia" w:ascii="Arial" w:hAnsi="Arial" w:cs="Arial"/>
          <w:szCs w:val="21"/>
        </w:rPr>
      </w:pPr>
      <w:r>
        <w:rPr>
          <w:rFonts w:hint="eastAsia" w:ascii="Arial" w:hAnsi="Arial" w:cs="Arial"/>
          <w:szCs w:val="21"/>
        </w:rPr>
        <w:t>7.17.2.9.4具有离散记录的数据集，每个项目的格式是ASCII（格式20）或二进制（格式10）。没有要求所有的记录都以相同的格式，但不鼓励混合记录格式。以ASCII格式的项目应该只有数据的特点。字符发送系统用于控制信息（例如，一个记录终止换行）不应该出现。如果一个应用程序发现有必要包括这些字符，那么格式10，或流应该使用。</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7.17.2.10 CLOSE Transaction — This transaction terminates a data transfer and frees the Handle for future use. The primary message is sent by the receiving system and contains only the Handle. The sending system responds with a secondary message which has a return code.</w:t>
      </w:r>
    </w:p>
    <w:p>
      <w:pPr>
        <w:tabs>
          <w:tab w:val="left" w:pos="1050"/>
        </w:tabs>
        <w:jc w:val="left"/>
        <w:rPr>
          <w:rFonts w:hint="eastAsia" w:ascii="Arial" w:hAnsi="Arial" w:cs="Arial"/>
          <w:szCs w:val="21"/>
        </w:rPr>
      </w:pPr>
      <w:r>
        <w:rPr>
          <w:rFonts w:hint="eastAsia" w:ascii="Arial" w:hAnsi="Arial" w:cs="Arial"/>
          <w:szCs w:val="21"/>
        </w:rPr>
        <w:t>7.17.2.10关闭交易这个交易终止数据传输和释放句柄以便将来使用。主消息是由接收系统发送的，只包含句柄。发送系统响应具有返回代码的第二消息。</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7.17.2.10.1 The return code is one of the following:</w:t>
      </w:r>
    </w:p>
    <w:p>
      <w:pPr>
        <w:tabs>
          <w:tab w:val="left" w:pos="1050"/>
        </w:tabs>
        <w:jc w:val="left"/>
        <w:rPr>
          <w:rFonts w:hint="eastAsia" w:ascii="Arial" w:hAnsi="Arial" w:cs="Arial"/>
          <w:szCs w:val="21"/>
        </w:rPr>
      </w:pPr>
      <w:r>
        <w:rPr>
          <w:rFonts w:hint="eastAsia" w:ascii="Arial" w:hAnsi="Arial" w:cs="Arial"/>
          <w:szCs w:val="21"/>
        </w:rPr>
        <w:t>7.17.2.10.1返回代码是下列之一：</w:t>
      </w:r>
    </w:p>
    <w:p>
      <w:pPr>
        <w:tabs>
          <w:tab w:val="left" w:pos="1050"/>
        </w:tabs>
        <w:jc w:val="left"/>
        <w:rPr>
          <w:rFonts w:ascii="Arial" w:hAnsi="Arial" w:cs="Arial"/>
          <w:szCs w:val="21"/>
        </w:rPr>
      </w:pPr>
      <w:r>
        <w:rPr>
          <w:rFonts w:ascii="Arial" w:hAnsi="Arial" w:cs="Arial"/>
          <w:szCs w:val="21"/>
        </w:rPr>
        <w:t>OK.</w:t>
      </w:r>
    </w:p>
    <w:p>
      <w:pPr>
        <w:tabs>
          <w:tab w:val="left" w:pos="1050"/>
        </w:tabs>
        <w:jc w:val="left"/>
        <w:rPr>
          <w:rFonts w:hint="eastAsia" w:ascii="Arial" w:hAnsi="Arial" w:cs="Arial"/>
          <w:szCs w:val="21"/>
        </w:rPr>
      </w:pPr>
      <w:r>
        <w:rPr>
          <w:rFonts w:hint="eastAsia" w:ascii="Arial" w:hAnsi="Arial" w:cs="Arial"/>
          <w:szCs w:val="21"/>
        </w:rPr>
        <w:t>好啊.</w:t>
      </w:r>
    </w:p>
    <w:p>
      <w:pPr>
        <w:tabs>
          <w:tab w:val="left" w:pos="1050"/>
        </w:tabs>
        <w:jc w:val="left"/>
        <w:rPr>
          <w:rFonts w:ascii="Arial" w:hAnsi="Arial" w:cs="Arial"/>
          <w:szCs w:val="21"/>
        </w:rPr>
      </w:pPr>
      <w:r>
        <w:rPr>
          <w:rFonts w:ascii="Arial" w:hAnsi="Arial" w:cs="Arial"/>
          <w:szCs w:val="21"/>
        </w:rPr>
        <w:t>ERROR: No open Data Set (i.e., incorrect Handle).</w:t>
      </w:r>
    </w:p>
    <w:p>
      <w:pPr>
        <w:tabs>
          <w:tab w:val="left" w:pos="1050"/>
        </w:tabs>
        <w:jc w:val="left"/>
        <w:rPr>
          <w:rFonts w:hint="eastAsia" w:ascii="Arial" w:hAnsi="Arial" w:cs="Arial"/>
          <w:szCs w:val="21"/>
        </w:rPr>
      </w:pPr>
      <w:r>
        <w:rPr>
          <w:rFonts w:hint="eastAsia" w:ascii="Arial" w:hAnsi="Arial" w:cs="Arial"/>
          <w:szCs w:val="21"/>
        </w:rPr>
        <w:t>错误：没有打开的数据集（即，不正确的句柄）。</w:t>
      </w:r>
    </w:p>
    <w:p>
      <w:pPr>
        <w:tabs>
          <w:tab w:val="left" w:pos="1050"/>
        </w:tabs>
        <w:jc w:val="left"/>
        <w:rPr>
          <w:rFonts w:ascii="Arial" w:hAnsi="Arial" w:cs="Arial"/>
          <w:szCs w:val="21"/>
        </w:rPr>
      </w:pPr>
      <w:r>
        <w:rPr>
          <w:rFonts w:ascii="Arial" w:hAnsi="Arial" w:cs="Arial"/>
          <w:szCs w:val="21"/>
        </w:rPr>
        <w:t>ERROR: Pending Transaction.</w:t>
      </w:r>
    </w:p>
    <w:p>
      <w:pPr>
        <w:tabs>
          <w:tab w:val="left" w:pos="1050"/>
        </w:tabs>
        <w:jc w:val="left"/>
        <w:rPr>
          <w:rFonts w:hint="eastAsia" w:ascii="Arial" w:hAnsi="Arial" w:cs="Arial"/>
          <w:szCs w:val="21"/>
        </w:rPr>
      </w:pPr>
      <w:r>
        <w:rPr>
          <w:rFonts w:hint="eastAsia" w:ascii="Arial" w:hAnsi="Arial" w:cs="Arial"/>
          <w:szCs w:val="21"/>
        </w:rPr>
        <w:t>错误：挂起的交易。</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7.17.2.11 Sending a Data Set — Writing a data set is performed by requesting that the receiving system read it. The sending system initiates the SEND transaction to request that a data set be read. The receiving system is expected to perform the OPEN, READ, and CLOSE transactions to transfer the data set if it accepts the request. The time between the secondary message of the SEND and the primary message of the OPEN depends on the application.</w:t>
      </w:r>
    </w:p>
    <w:p>
      <w:pPr>
        <w:tabs>
          <w:tab w:val="left" w:pos="1050"/>
        </w:tabs>
        <w:jc w:val="left"/>
        <w:rPr>
          <w:rFonts w:hint="eastAsia" w:ascii="Arial" w:hAnsi="Arial" w:cs="Arial"/>
          <w:szCs w:val="21"/>
        </w:rPr>
      </w:pPr>
      <w:r>
        <w:rPr>
          <w:rFonts w:hint="eastAsia" w:ascii="Arial" w:hAnsi="Arial" w:cs="Arial"/>
          <w:szCs w:val="21"/>
        </w:rPr>
        <w:t>7.17.2.11发送数据集写入数据集进行请求，接收系统的读它。发送系统启动发送事务以请求读取数据集。接收系统预计将执行打开、读取和关闭事务，如果它接受请求，将传输数据集。发送的第二消息和打开的主消息之间的时间取决于应用程序。</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7.17.2.12 The SEND Transaction — The primary message sent from the sending system to the receiving system contains the Data Set Name.</w:t>
      </w:r>
    </w:p>
    <w:p>
      <w:pPr>
        <w:tabs>
          <w:tab w:val="left" w:pos="1050"/>
        </w:tabs>
        <w:jc w:val="left"/>
        <w:rPr>
          <w:rFonts w:hint="eastAsia" w:ascii="Arial" w:hAnsi="Arial" w:cs="Arial"/>
          <w:szCs w:val="21"/>
        </w:rPr>
      </w:pPr>
      <w:r>
        <w:rPr>
          <w:rFonts w:hint="eastAsia" w:ascii="Arial" w:hAnsi="Arial" w:cs="Arial"/>
          <w:szCs w:val="21"/>
        </w:rPr>
        <w:t>7.17.2.12发送交易从系统发送到接收系统的主要信息包含数据集名称。</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7.17.2.12.1 The secondary message contains the Data Set Name and a return code which is one of the following:</w:t>
      </w:r>
    </w:p>
    <w:p>
      <w:pPr>
        <w:tabs>
          <w:tab w:val="left" w:pos="1050"/>
        </w:tabs>
        <w:jc w:val="left"/>
        <w:rPr>
          <w:rFonts w:hint="eastAsia" w:ascii="Arial" w:hAnsi="Arial" w:cs="Arial"/>
          <w:szCs w:val="21"/>
        </w:rPr>
      </w:pPr>
      <w:r>
        <w:rPr>
          <w:rFonts w:hint="eastAsia" w:ascii="Arial" w:hAnsi="Arial" w:cs="Arial"/>
          <w:szCs w:val="21"/>
        </w:rPr>
        <w:t>7.17.2.12.1 the secondary NS Name the message ECU）数据集和回车代码：which is one of the following</w:t>
      </w:r>
    </w:p>
    <w:p>
      <w:pPr>
        <w:tabs>
          <w:tab w:val="left" w:pos="1050"/>
        </w:tabs>
        <w:jc w:val="left"/>
        <w:rPr>
          <w:rFonts w:ascii="Arial" w:hAnsi="Arial" w:cs="Arial"/>
          <w:szCs w:val="21"/>
        </w:rPr>
      </w:pPr>
      <w:r>
        <w:rPr>
          <w:rFonts w:ascii="Arial" w:hAnsi="Arial" w:cs="Arial"/>
          <w:szCs w:val="21"/>
        </w:rPr>
        <w:t>OK.</w:t>
      </w:r>
    </w:p>
    <w:p>
      <w:pPr>
        <w:tabs>
          <w:tab w:val="left" w:pos="1050"/>
        </w:tabs>
        <w:jc w:val="left"/>
        <w:rPr>
          <w:rFonts w:hint="eastAsia" w:ascii="Arial" w:hAnsi="Arial" w:cs="Arial"/>
          <w:szCs w:val="21"/>
        </w:rPr>
      </w:pPr>
      <w:r>
        <w:rPr>
          <w:rFonts w:hint="eastAsia" w:ascii="Arial" w:hAnsi="Arial" w:cs="Arial"/>
          <w:szCs w:val="21"/>
        </w:rPr>
        <w:t>好啊.</w:t>
      </w:r>
    </w:p>
    <w:p>
      <w:pPr>
        <w:tabs>
          <w:tab w:val="left" w:pos="1050"/>
        </w:tabs>
        <w:jc w:val="left"/>
        <w:rPr>
          <w:rFonts w:ascii="Arial" w:hAnsi="Arial" w:cs="Arial"/>
          <w:szCs w:val="21"/>
        </w:rPr>
      </w:pPr>
      <w:r>
        <w:rPr>
          <w:rFonts w:ascii="Arial" w:hAnsi="Arial" w:cs="Arial"/>
          <w:szCs w:val="21"/>
        </w:rPr>
        <w:t>ERROR: Unknown Data Set Name.</w:t>
      </w:r>
    </w:p>
    <w:p>
      <w:pPr>
        <w:tabs>
          <w:tab w:val="left" w:pos="1050"/>
        </w:tabs>
        <w:jc w:val="left"/>
        <w:rPr>
          <w:rFonts w:hint="eastAsia" w:ascii="Arial" w:hAnsi="Arial" w:cs="Arial"/>
          <w:szCs w:val="21"/>
        </w:rPr>
      </w:pPr>
      <w:r>
        <w:rPr>
          <w:rFonts w:hint="eastAsia" w:ascii="Arial" w:hAnsi="Arial" w:cs="Arial"/>
          <w:szCs w:val="21"/>
        </w:rPr>
        <w:t>错误：未知的数据集名称。</w:t>
      </w:r>
    </w:p>
    <w:p>
      <w:pPr>
        <w:tabs>
          <w:tab w:val="left" w:pos="1050"/>
        </w:tabs>
        <w:jc w:val="left"/>
        <w:rPr>
          <w:rFonts w:ascii="Arial" w:hAnsi="Arial" w:cs="Arial"/>
          <w:szCs w:val="21"/>
        </w:rPr>
      </w:pPr>
      <w:r>
        <w:rPr>
          <w:rFonts w:ascii="Arial" w:hAnsi="Arial" w:cs="Arial"/>
          <w:szCs w:val="21"/>
        </w:rPr>
        <w:t>ERROR: Try later (i.e., the system is busy).</w:t>
      </w:r>
    </w:p>
    <w:p>
      <w:pPr>
        <w:tabs>
          <w:tab w:val="left" w:pos="1050"/>
        </w:tabs>
        <w:jc w:val="left"/>
        <w:rPr>
          <w:rFonts w:hint="eastAsia" w:ascii="Arial" w:hAnsi="Arial" w:cs="Arial"/>
          <w:szCs w:val="21"/>
        </w:rPr>
      </w:pPr>
      <w:r>
        <w:rPr>
          <w:rFonts w:hint="eastAsia" w:ascii="Arial" w:hAnsi="Arial" w:cs="Arial"/>
          <w:szCs w:val="21"/>
        </w:rPr>
        <w:t>错误：稍后再试（即系统正忙）。。</w:t>
      </w:r>
    </w:p>
    <w:p>
      <w:pPr>
        <w:tabs>
          <w:tab w:val="left" w:pos="1050"/>
        </w:tabs>
        <w:jc w:val="left"/>
        <w:rPr>
          <w:rFonts w:ascii="Arial" w:hAnsi="Arial" w:cs="Arial"/>
          <w:szCs w:val="21"/>
        </w:rPr>
      </w:pPr>
      <w:r>
        <w:rPr>
          <w:rFonts w:ascii="Arial" w:hAnsi="Arial" w:cs="Arial"/>
          <w:szCs w:val="21"/>
        </w:rPr>
        <w:t>7.17.2.13 Error Recovery — The receiving system may crash while a data set is open but no READ transaction is pending. The sending system will not be able to tell that this has happened because there is no time- out value defined between READ transactions. When the receiving system is restarted it may have forgotten which data sets were open. States in the two systems are now inconsistent.</w:t>
      </w:r>
    </w:p>
    <w:p>
      <w:pPr>
        <w:tabs>
          <w:tab w:val="left" w:pos="1050"/>
        </w:tabs>
        <w:jc w:val="left"/>
        <w:rPr>
          <w:rFonts w:hint="eastAsia" w:ascii="Arial" w:hAnsi="Arial" w:cs="Arial"/>
          <w:szCs w:val="21"/>
        </w:rPr>
      </w:pPr>
      <w:r>
        <w:rPr>
          <w:rFonts w:hint="eastAsia" w:ascii="Arial" w:hAnsi="Arial" w:cs="Arial"/>
          <w:szCs w:val="21"/>
        </w:rPr>
        <w:t>7.17.2.13错误恢复-接收系统可能会崩溃，而一个数据集，但没有打开阅读的交易正在等待。发送系统将无法告诉该发生了，因为在读事务之间没有时间超时的值。当接收系统重新启动时，它可能已经忘记了哪些数据集是打开的。在这两个系统现在是不一致的。</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7.17.2.14 RESET Transaction — The RE SET transaction offers a way to resynchronize the two systems. When one system issues the primary message of the RESET transaction, it is informing the other system that any data sets which may have been open are to be closed. This applies to all data sets open between both systems. It is not necessary to issue CLOSE transactions for each individual data set because the RESET transaction is a global close.</w:t>
      </w:r>
    </w:p>
    <w:p>
      <w:pPr>
        <w:tabs>
          <w:tab w:val="left" w:pos="1050"/>
        </w:tabs>
        <w:jc w:val="left"/>
        <w:rPr>
          <w:rFonts w:hint="eastAsia" w:ascii="Arial" w:hAnsi="Arial" w:cs="Arial"/>
          <w:szCs w:val="21"/>
        </w:rPr>
      </w:pPr>
      <w:r>
        <w:rPr>
          <w:rFonts w:hint="eastAsia" w:ascii="Arial" w:hAnsi="Arial" w:cs="Arial"/>
          <w:szCs w:val="21"/>
        </w:rPr>
        <w:t>7.17.2.14重置交易重新设定交易提供了一个方法来同步两个系统。当一个系统发出复位事务的主消息时，它通知另一个系统，任何可能被打开的数据集都将被关闭。这适用于在两个系统之间打开的所有数据集。这是没有必要为每个单独的数据集进行关闭交易，因为复位事务是一个全球性的关闭。</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7.17.2.15 Any equipment which uses Stream 13 must issue the RESET transaction as part of its initialization or bootstrap procedure. A host system must issue a RESET to equipment which uses Stream 13 during the initialization for that equipment.</w:t>
      </w:r>
    </w:p>
    <w:p>
      <w:pPr>
        <w:tabs>
          <w:tab w:val="left" w:pos="1050"/>
        </w:tabs>
        <w:jc w:val="left"/>
        <w:rPr>
          <w:rFonts w:hint="eastAsia" w:ascii="Arial" w:hAnsi="Arial" w:cs="Arial"/>
          <w:szCs w:val="21"/>
        </w:rPr>
      </w:pPr>
      <w:r>
        <w:rPr>
          <w:rFonts w:hint="eastAsia" w:ascii="Arial" w:hAnsi="Arial" w:cs="Arial"/>
          <w:szCs w:val="21"/>
        </w:rPr>
        <w:t>7.17.2.15任何设备使用流13必须重置交易作为其初始化或启动程序。主机系统必须发出一个复位设备，使用流13在该设备的初始化。</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7.17.2.16 SECS-II Protocol Definition — Figure 10 shows the state diagram for the sending system while a data set is being transferred. Each circle shows a possible state of the sending system. The names of these states are for reference only. They are not meant to suggest an implementation. The arrows show transitions due to SECS-II messages received or sent by the sending system.</w:t>
      </w:r>
    </w:p>
    <w:p>
      <w:pPr>
        <w:tabs>
          <w:tab w:val="left" w:pos="1050"/>
        </w:tabs>
        <w:jc w:val="left"/>
        <w:rPr>
          <w:rFonts w:hint="eastAsia" w:ascii="Arial" w:hAnsi="Arial" w:cs="Arial"/>
          <w:szCs w:val="21"/>
        </w:rPr>
      </w:pPr>
      <w:r>
        <w:rPr>
          <w:rFonts w:hint="eastAsia" w:ascii="Arial" w:hAnsi="Arial" w:cs="Arial"/>
          <w:szCs w:val="21"/>
        </w:rPr>
        <w:t>7.17.2.16 secs-ii协议定义如图10所示的状态发送系统图，数据集被转移。每个圆都显示发送系统的可能状态。这些国家的名字仅供参考。他们并不意味着建议的实施。箭头显示由于secs-ii收到的信息转换或通过系统发送。</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7.17.2.16.1 In the initial state (Idle) handle X is not open. The states marked with an asterisk are those in which a transaction is outstanding. If the sending system receives any primary message from the receiving system with handle X during the time it is in these states, then the secondary message for that transaction will contain the "Pending Transaction" error code, but the original transaction for handle X will not be affected. Some states, especially the error states, may take zero time in some implementations. In these cases, the "Pending Transaction" error code would not be returned from those states.</w:t>
      </w:r>
    </w:p>
    <w:p>
      <w:pPr>
        <w:tabs>
          <w:tab w:val="left" w:pos="1050"/>
        </w:tabs>
        <w:jc w:val="left"/>
        <w:rPr>
          <w:rFonts w:hint="eastAsia" w:ascii="Arial" w:hAnsi="Arial" w:cs="Arial"/>
          <w:szCs w:val="21"/>
        </w:rPr>
      </w:pPr>
      <w:r>
        <w:rPr>
          <w:rFonts w:hint="eastAsia" w:ascii="Arial" w:hAnsi="Arial" w:cs="Arial"/>
          <w:szCs w:val="21"/>
        </w:rPr>
        <w:t>7.17.2.16.1在初始状态（空闲）处理X不开放。美国打星号的是那些交易突出。如果发送系统接收来自接收系统的任何主消息，在这些状态中的处理X，那么该交易的第二消息将包含“挂起交易”的错误代码，但对处理X的原始事务将不会受到影响。一些状态，特别是错误状态，可能在某些实现中采取零时间。在这些情况下，“挂起的事务”错误代码将不会从这些状态返回。</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7.17.3 Formatted Data Sets — Formatted data sets are data sets transferred in a standard format. Stream 13 provides a method for transferring data sets in a table format. A table has both attributes and content. The attributes of the table provide information about the data set as a whole, such as the date and time that it was last modified, its size, etc. The content of the table consists of column headers and rows. A row is an ordered list of table elements. A column refers to all table elements at a specific position within all rows, where each column is identified by a corresponding text string as a column header. The table elements in the 1st column position are used as an identifier for the row.</w:t>
      </w:r>
    </w:p>
    <w:p>
      <w:pPr>
        <w:tabs>
          <w:tab w:val="left" w:pos="1050"/>
        </w:tabs>
        <w:jc w:val="left"/>
        <w:rPr>
          <w:rFonts w:hint="eastAsia" w:ascii="Arial" w:hAnsi="Arial" w:cs="Arial"/>
          <w:szCs w:val="21"/>
        </w:rPr>
      </w:pPr>
      <w:r>
        <w:rPr>
          <w:rFonts w:hint="eastAsia" w:ascii="Arial" w:hAnsi="Arial" w:cs="Arial"/>
          <w:szCs w:val="21"/>
        </w:rPr>
        <w:t>7.17.3格式化数据格式的数据集的数据集在一个标准的格式转换。流13提供了一种用于在表格式中传输数据集的方法。一个表有两个属性和内容。表的属性提供了作为一个整体的数据集的信息，如它上次修改的日期和时间、它的大小等。表的内容由列标题和行组成。一行是表元素的有序列表。列是指在所有行中的特定位置的所有表元素，其中每一列都是由一个相应的文本字符串作为列标题标识的。在第一列位置中的表元素作为行的标识符使用。</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165</w:t>
      </w:r>
    </w:p>
    <w:p>
      <w:pPr>
        <w:tabs>
          <w:tab w:val="left" w:pos="1050"/>
        </w:tabs>
        <w:jc w:val="center"/>
        <w:rPr>
          <w:rFonts w:hint="eastAsia" w:ascii="Arial" w:hAnsi="Arial" w:cs="Arial"/>
          <w:szCs w:val="21"/>
        </w:rPr>
      </w:pPr>
    </w:p>
    <w:p>
      <w:pPr>
        <w:tabs>
          <w:tab w:val="left" w:pos="1050"/>
        </w:tabs>
        <w:jc w:val="center"/>
        <w:rPr>
          <w:rFonts w:hint="eastAsia" w:ascii="Arial" w:hAnsi="Arial" w:cs="Arial"/>
          <w:szCs w:val="21"/>
        </w:rPr>
      </w:pP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8839200" cy="2400935"/>
            <wp:effectExtent l="0" t="0" r="0" b="18415"/>
            <wp:docPr id="542" name="图片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图片 542"/>
                    <pic:cNvPicPr>
                      <a:picLocks noChangeAspect="1"/>
                    </pic:cNvPicPr>
                  </pic:nvPicPr>
                  <pic:blipFill>
                    <a:blip r:embed="rId180"/>
                    <a:stretch>
                      <a:fillRect/>
                    </a:stretch>
                  </pic:blipFill>
                  <pic:spPr>
                    <a:xfrm>
                      <a:off x="0" y="0"/>
                      <a:ext cx="8865642" cy="240829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Sent by the sending system to request that the other system read a dataset.</w:t>
      </w:r>
    </w:p>
    <w:p>
      <w:pPr>
        <w:tabs>
          <w:tab w:val="left" w:pos="1050"/>
        </w:tabs>
        <w:jc w:val="left"/>
        <w:rPr>
          <w:rFonts w:hint="eastAsia" w:ascii="Arial" w:hAnsi="Arial" w:cs="Arial"/>
          <w:szCs w:val="21"/>
        </w:rPr>
      </w:pPr>
      <w:r>
        <w:rPr>
          <w:rFonts w:hint="eastAsia" w:ascii="Arial" w:hAnsi="Arial" w:cs="Arial"/>
          <w:szCs w:val="21"/>
        </w:rPr>
        <w:t>由发送系统发送请求，要求其他系统读取数据集。</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7896225" cy="2005965"/>
            <wp:effectExtent l="0" t="0" r="9525" b="13335"/>
            <wp:docPr id="543" name="图片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图片 543"/>
                    <pic:cNvPicPr>
                      <a:picLocks noChangeAspect="1"/>
                    </pic:cNvPicPr>
                  </pic:nvPicPr>
                  <pic:blipFill>
                    <a:blip r:embed="rId181"/>
                    <a:stretch>
                      <a:fillRect/>
                    </a:stretch>
                  </pic:blipFill>
                  <pic:spPr>
                    <a:xfrm>
                      <a:off x="0" y="0"/>
                      <a:ext cx="7914253" cy="2010623"/>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Send Data Set Acknowledge</w:t>
      </w:r>
      <w:r>
        <w:rPr>
          <w:rFonts w:hint="eastAsia" w:ascii="Arial" w:hAnsi="Arial" w:cs="Arial"/>
          <w:szCs w:val="21"/>
        </w:rPr>
        <w:t xml:space="preserve">  发送数据集确认</w:t>
      </w:r>
    </w:p>
    <w:p>
      <w:pPr>
        <w:tabs>
          <w:tab w:val="left" w:pos="1050"/>
        </w:tabs>
        <w:jc w:val="left"/>
        <w:rPr>
          <w:rFonts w:hint="eastAsia" w:ascii="Arial" w:hAnsi="Arial" w:cs="Arial"/>
          <w:szCs w:val="21"/>
        </w:rPr>
      </w:pPr>
      <w:r>
        <w:rPr>
          <w:rFonts w:ascii="Arial" w:hAnsi="Arial" w:cs="Arial"/>
          <w:szCs w:val="21"/>
        </w:rPr>
        <w:t>Sent by the receiving system in response to Send Data Set Send.</w:t>
      </w:r>
      <w:r>
        <w:rPr>
          <w:rFonts w:hint="eastAsia" w:ascii="Arial" w:hAnsi="Arial" w:cs="Arial"/>
          <w:szCs w:val="21"/>
        </w:rPr>
        <w:t xml:space="preserve"> 由接收系统发送响应发送数据集。</w:t>
      </w:r>
    </w:p>
    <w:p>
      <w:pPr>
        <w:tabs>
          <w:tab w:val="left" w:pos="1050"/>
        </w:tabs>
        <w:jc w:val="left"/>
        <w:rPr>
          <w:rFonts w:hint="eastAsia" w:ascii="Arial" w:hAnsi="Arial" w:cs="Arial"/>
          <w:szCs w:val="21"/>
        </w:rPr>
      </w:pPr>
      <w:r>
        <w:rPr>
          <w:rFonts w:ascii="Arial" w:hAnsi="Arial" w:cs="Arial"/>
          <w:szCs w:val="21"/>
        </w:rPr>
        <w:t>The possible ACKC13 codes for this message are:</w:t>
      </w:r>
      <w:r>
        <w:rPr>
          <w:rFonts w:hint="eastAsia" w:ascii="Arial" w:hAnsi="Arial" w:cs="Arial"/>
          <w:szCs w:val="21"/>
        </w:rPr>
        <w:t xml:space="preserve">  这个消息可能ackc13码：</w:t>
      </w:r>
    </w:p>
    <w:p>
      <w:pPr>
        <w:tabs>
          <w:tab w:val="left" w:pos="1050"/>
        </w:tabs>
        <w:jc w:val="left"/>
        <w:rPr>
          <w:rFonts w:hint="eastAsia" w:ascii="Arial" w:hAnsi="Arial" w:cs="Arial"/>
          <w:szCs w:val="21"/>
        </w:rPr>
      </w:pPr>
    </w:p>
    <w:p>
      <w:pPr>
        <w:tabs>
          <w:tab w:val="left" w:pos="1050"/>
        </w:tabs>
        <w:jc w:val="left"/>
        <w:rPr>
          <w:rFonts w:hint="eastAsia"/>
        </w:rPr>
      </w:pP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8753475" cy="1827530"/>
            <wp:effectExtent l="0" t="0" r="9525" b="1270"/>
            <wp:docPr id="544" name="图片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图片 544"/>
                    <pic:cNvPicPr>
                      <a:picLocks noChangeAspect="1"/>
                    </pic:cNvPicPr>
                  </pic:nvPicPr>
                  <pic:blipFill>
                    <a:blip r:embed="rId182"/>
                    <a:stretch>
                      <a:fillRect/>
                    </a:stretch>
                  </pic:blipFill>
                  <pic:spPr>
                    <a:xfrm>
                      <a:off x="0" y="0"/>
                      <a:ext cx="8772927" cy="1831755"/>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Open Data Set Reques</w:t>
      </w:r>
      <w:r>
        <w:rPr>
          <w:rFonts w:hint="eastAsia" w:ascii="Arial" w:hAnsi="Arial" w:cs="Arial"/>
          <w:szCs w:val="21"/>
        </w:rPr>
        <w:t xml:space="preserve"> 开放数据集的要求</w:t>
      </w:r>
    </w:p>
    <w:p>
      <w:pPr>
        <w:tabs>
          <w:tab w:val="left" w:pos="1050"/>
        </w:tabs>
        <w:jc w:val="left"/>
        <w:rPr>
          <w:rFonts w:hint="eastAsia" w:ascii="Arial" w:hAnsi="Arial" w:cs="Arial"/>
          <w:szCs w:val="21"/>
        </w:rPr>
      </w:pPr>
      <w:r>
        <w:rPr>
          <w:rFonts w:ascii="Arial" w:hAnsi="Arial" w:cs="Arial"/>
          <w:szCs w:val="21"/>
        </w:rPr>
        <w:t>Sent by the receiving system to open a data set for reading.</w:t>
      </w:r>
      <w:r>
        <w:rPr>
          <w:rFonts w:hint="eastAsia" w:ascii="Arial" w:hAnsi="Arial" w:cs="Arial"/>
          <w:szCs w:val="21"/>
        </w:rPr>
        <w:t xml:space="preserve"> 由接收系统发送来打开一个用于读取的数据集。</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9010650" cy="4364990"/>
            <wp:effectExtent l="0" t="0" r="0" b="16510"/>
            <wp:docPr id="545" name="图片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图片 545"/>
                    <pic:cNvPicPr>
                      <a:picLocks noChangeAspect="1"/>
                    </pic:cNvPicPr>
                  </pic:nvPicPr>
                  <pic:blipFill>
                    <a:blip r:embed="rId183"/>
                    <a:stretch>
                      <a:fillRect/>
                    </a:stretch>
                  </pic:blipFill>
                  <pic:spPr>
                    <a:xfrm>
                      <a:off x="0" y="0"/>
                      <a:ext cx="9012803" cy="4366620"/>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Sent by the sending system in response to Open Data Set Request.</w:t>
      </w:r>
      <w:r>
        <w:rPr>
          <w:rFonts w:hint="eastAsia" w:ascii="Arial" w:hAnsi="Arial" w:cs="Arial"/>
          <w:szCs w:val="21"/>
        </w:rPr>
        <w:t xml:space="preserve"> 响应于打开数据集请求发送的发送系统。</w:t>
      </w:r>
    </w:p>
    <w:p>
      <w:pPr>
        <w:tabs>
          <w:tab w:val="left" w:pos="1050"/>
        </w:tabs>
        <w:jc w:val="left"/>
        <w:rPr>
          <w:rFonts w:hint="eastAsia" w:ascii="Arial" w:hAnsi="Arial" w:cs="Arial"/>
          <w:szCs w:val="21"/>
        </w:rPr>
      </w:pPr>
      <w:r>
        <w:rPr>
          <w:rFonts w:ascii="Arial" w:hAnsi="Arial" w:cs="Arial"/>
          <w:szCs w:val="21"/>
        </w:rPr>
        <w:t>The possible ACKC13 codes for this message are:</w:t>
      </w:r>
      <w:r>
        <w:rPr>
          <w:rFonts w:hint="eastAsia" w:ascii="Arial" w:hAnsi="Arial" w:cs="Arial"/>
          <w:szCs w:val="21"/>
        </w:rPr>
        <w:t xml:space="preserve"> 这个消息可能ackc13码：</w:t>
      </w:r>
    </w:p>
    <w:p>
      <w:pPr>
        <w:tabs>
          <w:tab w:val="left" w:pos="1050"/>
        </w:tabs>
        <w:jc w:val="center"/>
        <w:rPr>
          <w:rFonts w:hint="eastAsia" w:ascii="Arial" w:hAnsi="Arial" w:cs="Arial"/>
          <w:szCs w:val="21"/>
        </w:rPr>
      </w:pPr>
      <w:r>
        <w:rPr>
          <w:rFonts w:hint="eastAsia" w:ascii="Arial" w:hAnsi="Arial" w:cs="Arial"/>
          <w:szCs w:val="21"/>
        </w:rPr>
        <w:t>166</w:t>
      </w:r>
    </w:p>
    <w:p>
      <w:pPr>
        <w:tabs>
          <w:tab w:val="left" w:pos="1050"/>
        </w:tabs>
        <w:jc w:val="left"/>
        <w:rPr>
          <w:rFonts w:hint="eastAsia" w:ascii="Arial" w:hAnsi="Arial" w:cs="Arial"/>
          <w:szCs w:val="21"/>
        </w:rPr>
      </w:pPr>
      <w:r>
        <w:drawing>
          <wp:inline distT="0" distB="0" distL="0" distR="0">
            <wp:extent cx="8820150" cy="1475740"/>
            <wp:effectExtent l="0" t="0" r="0" b="10160"/>
            <wp:docPr id="546" name="图片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图片 546"/>
                    <pic:cNvPicPr>
                      <a:picLocks noChangeAspect="1"/>
                    </pic:cNvPicPr>
                  </pic:nvPicPr>
                  <pic:blipFill>
                    <a:blip r:embed="rId184"/>
                    <a:stretch>
                      <a:fillRect/>
                    </a:stretch>
                  </pic:blipFill>
                  <pic:spPr>
                    <a:xfrm>
                      <a:off x="0" y="0"/>
                      <a:ext cx="8856901" cy="1482301"/>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Read Data Set Request</w:t>
      </w:r>
      <w:r>
        <w:rPr>
          <w:rFonts w:hint="eastAsia" w:ascii="Arial" w:hAnsi="Arial" w:cs="Arial"/>
          <w:szCs w:val="21"/>
        </w:rPr>
        <w:t xml:space="preserve"> 读取数据集请求</w:t>
      </w:r>
    </w:p>
    <w:p>
      <w:pPr>
        <w:tabs>
          <w:tab w:val="left" w:pos="1050"/>
        </w:tabs>
        <w:jc w:val="left"/>
        <w:rPr>
          <w:rFonts w:hint="eastAsia" w:ascii="Arial" w:hAnsi="Arial" w:cs="Arial"/>
          <w:szCs w:val="21"/>
        </w:rPr>
      </w:pPr>
      <w:r>
        <w:rPr>
          <w:rFonts w:ascii="Arial" w:hAnsi="Arial" w:cs="Arial"/>
          <w:szCs w:val="21"/>
        </w:rPr>
        <w:t>Sent by the receiving system to read data from an open data set.</w:t>
      </w:r>
      <w:r>
        <w:rPr>
          <w:rFonts w:hint="eastAsia" w:ascii="Arial" w:hAnsi="Arial" w:cs="Arial"/>
          <w:szCs w:val="21"/>
        </w:rPr>
        <w:t xml:space="preserve"> 由接收系统发送的发送从一个开放的数据集读取数据。</w:t>
      </w:r>
    </w:p>
    <w:p>
      <w:pPr>
        <w:tabs>
          <w:tab w:val="left" w:pos="1050"/>
        </w:tabs>
        <w:jc w:val="left"/>
        <w:rPr>
          <w:rFonts w:hint="eastAsia" w:ascii="Arial" w:hAnsi="Arial" w:cs="Arial"/>
          <w:szCs w:val="21"/>
        </w:rPr>
      </w:pPr>
      <w:r>
        <w:drawing>
          <wp:inline distT="0" distB="0" distL="0" distR="0">
            <wp:extent cx="7724775" cy="3185160"/>
            <wp:effectExtent l="0" t="0" r="9525" b="15240"/>
            <wp:docPr id="547" name="图片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图片 547"/>
                    <pic:cNvPicPr>
                      <a:picLocks noChangeAspect="1"/>
                    </pic:cNvPicPr>
                  </pic:nvPicPr>
                  <pic:blipFill>
                    <a:blip r:embed="rId185"/>
                    <a:stretch>
                      <a:fillRect/>
                    </a:stretch>
                  </pic:blipFill>
                  <pic:spPr>
                    <a:xfrm>
                      <a:off x="0" y="0"/>
                      <a:ext cx="7724775" cy="3185576"/>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5486400" cy="3321685"/>
            <wp:effectExtent l="0" t="0" r="0" b="12065"/>
            <wp:docPr id="548" name="图片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图片 548"/>
                    <pic:cNvPicPr>
                      <a:picLocks noChangeAspect="1"/>
                    </pic:cNvPicPr>
                  </pic:nvPicPr>
                  <pic:blipFill>
                    <a:blip r:embed="rId186"/>
                    <a:stretch>
                      <a:fillRect/>
                    </a:stretch>
                  </pic:blipFill>
                  <pic:spPr>
                    <a:xfrm>
                      <a:off x="0" y="0"/>
                      <a:ext cx="5486400" cy="3321685"/>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Read Data Set Data</w:t>
      </w:r>
      <w:r>
        <w:rPr>
          <w:rFonts w:hint="eastAsia" w:ascii="Arial" w:hAnsi="Arial" w:cs="Arial"/>
          <w:szCs w:val="21"/>
        </w:rPr>
        <w:t xml:space="preserve">  读取数据集数据</w:t>
      </w:r>
    </w:p>
    <w:p>
      <w:pPr>
        <w:tabs>
          <w:tab w:val="left" w:pos="1050"/>
        </w:tabs>
        <w:jc w:val="left"/>
        <w:rPr>
          <w:rFonts w:hint="eastAsia" w:ascii="Arial" w:hAnsi="Arial" w:cs="Arial"/>
          <w:szCs w:val="21"/>
        </w:rPr>
      </w:pPr>
      <w:r>
        <w:rPr>
          <w:rFonts w:ascii="Arial" w:hAnsi="Arial" w:cs="Arial"/>
          <w:szCs w:val="21"/>
        </w:rPr>
        <w:t>Sent by the sending system in response to Read Data Set Request.</w:t>
      </w:r>
      <w:r>
        <w:rPr>
          <w:rFonts w:hint="eastAsia" w:ascii="Arial" w:hAnsi="Arial" w:cs="Arial"/>
          <w:szCs w:val="21"/>
        </w:rPr>
        <w:t xml:space="preserve">  响应于读取数据集请求发送的发送系统。</w:t>
      </w:r>
    </w:p>
    <w:p>
      <w:pPr>
        <w:tabs>
          <w:tab w:val="left" w:pos="1050"/>
        </w:tabs>
        <w:jc w:val="left"/>
        <w:rPr>
          <w:rFonts w:ascii="Arial" w:hAnsi="Arial" w:cs="Arial"/>
          <w:szCs w:val="21"/>
        </w:rPr>
      </w:pPr>
      <w:r>
        <w:rPr>
          <w:rFonts w:ascii="Arial" w:hAnsi="Arial" w:cs="Arial"/>
          <w:szCs w:val="21"/>
        </w:rPr>
        <w:t>The possible item formats, number of items (n), and length of each FILDAT item (|th) are given by the following table. Max Items is defined in Section 7.17.10.2.</w:t>
      </w:r>
    </w:p>
    <w:p>
      <w:pPr>
        <w:tabs>
          <w:tab w:val="left" w:pos="1050"/>
        </w:tabs>
        <w:jc w:val="left"/>
        <w:rPr>
          <w:rFonts w:hint="eastAsia" w:ascii="Arial" w:hAnsi="Arial" w:cs="Arial"/>
          <w:szCs w:val="21"/>
        </w:rPr>
      </w:pPr>
      <w:r>
        <w:rPr>
          <w:rFonts w:hint="eastAsia" w:ascii="Arial" w:hAnsi="Arial" w:cs="Arial"/>
          <w:szCs w:val="21"/>
        </w:rPr>
        <w:t>可能的项目格式，项目数（N），和每个fildat项目长度（| TH）是由下表给出。最大的项目是在第7.17.10.2定义。</w:t>
      </w:r>
    </w:p>
    <w:p>
      <w:pPr>
        <w:tabs>
          <w:tab w:val="left" w:pos="1050"/>
        </w:tabs>
        <w:jc w:val="left"/>
        <w:rPr>
          <w:rFonts w:hint="eastAsia" w:ascii="Arial" w:hAnsi="Arial" w:cs="Arial"/>
          <w:szCs w:val="21"/>
        </w:rPr>
      </w:pPr>
      <w:r>
        <w:drawing>
          <wp:inline distT="0" distB="0" distL="0" distR="0">
            <wp:extent cx="8731250" cy="1276350"/>
            <wp:effectExtent l="0" t="0" r="12700" b="0"/>
            <wp:docPr id="549" name="图片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图片 549"/>
                    <pic:cNvPicPr>
                      <a:picLocks noChangeAspect="1"/>
                    </pic:cNvPicPr>
                  </pic:nvPicPr>
                  <pic:blipFill>
                    <a:blip r:embed="rId187"/>
                    <a:stretch>
                      <a:fillRect/>
                    </a:stretch>
                  </pic:blipFill>
                  <pic:spPr>
                    <a:xfrm>
                      <a:off x="0" y="0"/>
                      <a:ext cx="8752114" cy="1279389"/>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Sent by the receiving system to close an open data set.</w:t>
      </w:r>
    </w:p>
    <w:p>
      <w:pPr>
        <w:tabs>
          <w:tab w:val="left" w:pos="1050"/>
        </w:tabs>
        <w:jc w:val="left"/>
        <w:rPr>
          <w:rFonts w:hint="eastAsia" w:ascii="Arial" w:hAnsi="Arial" w:cs="Arial"/>
          <w:szCs w:val="21"/>
        </w:rPr>
      </w:pPr>
      <w:r>
        <w:rPr>
          <w:rFonts w:hint="eastAsia" w:ascii="Arial" w:hAnsi="Arial" w:cs="Arial"/>
          <w:szCs w:val="21"/>
        </w:rPr>
        <w:t>由接收系统发送来关闭一个开放的数据集。</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167</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8829675" cy="2553335"/>
            <wp:effectExtent l="0" t="0" r="9525" b="18415"/>
            <wp:docPr id="550" name="图片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图片 550"/>
                    <pic:cNvPicPr>
                      <a:picLocks noChangeAspect="1"/>
                    </pic:cNvPicPr>
                  </pic:nvPicPr>
                  <pic:blipFill>
                    <a:blip r:embed="rId188"/>
                    <a:stretch>
                      <a:fillRect/>
                    </a:stretch>
                  </pic:blipFill>
                  <pic:spPr>
                    <a:xfrm>
                      <a:off x="0" y="0"/>
                      <a:ext cx="8829675" cy="2553861"/>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Close Data Set Acknowledge</w:t>
      </w:r>
      <w:r>
        <w:rPr>
          <w:rFonts w:hint="eastAsia" w:ascii="Arial" w:hAnsi="Arial" w:cs="Arial"/>
          <w:szCs w:val="21"/>
        </w:rPr>
        <w:t xml:space="preserve"> 关闭数据集确认</w:t>
      </w:r>
    </w:p>
    <w:p>
      <w:pPr>
        <w:tabs>
          <w:tab w:val="left" w:pos="1050"/>
        </w:tabs>
        <w:jc w:val="left"/>
        <w:rPr>
          <w:rFonts w:ascii="Arial" w:hAnsi="Arial" w:cs="Arial"/>
          <w:szCs w:val="21"/>
        </w:rPr>
      </w:pPr>
      <w:r>
        <w:rPr>
          <w:rFonts w:ascii="Arial" w:hAnsi="Arial" w:cs="Arial"/>
          <w:szCs w:val="21"/>
        </w:rPr>
        <w:t>Sent by the sending system in response to Close Data Set Send (DSCS).</w:t>
      </w:r>
    </w:p>
    <w:p>
      <w:pPr>
        <w:tabs>
          <w:tab w:val="left" w:pos="1050"/>
        </w:tabs>
        <w:jc w:val="left"/>
        <w:rPr>
          <w:rFonts w:hint="eastAsia" w:ascii="Arial" w:hAnsi="Arial" w:cs="Arial"/>
          <w:szCs w:val="21"/>
        </w:rPr>
      </w:pPr>
      <w:r>
        <w:rPr>
          <w:rFonts w:hint="eastAsia" w:ascii="Arial" w:hAnsi="Arial" w:cs="Arial"/>
          <w:szCs w:val="21"/>
        </w:rPr>
        <w:t>发送的发送系统响应关闭数据集发送（DSCS）。</w:t>
      </w:r>
    </w:p>
    <w:p>
      <w:pPr>
        <w:tabs>
          <w:tab w:val="left" w:pos="1050"/>
        </w:tabs>
        <w:jc w:val="left"/>
        <w:rPr>
          <w:rFonts w:ascii="Arial" w:hAnsi="Arial" w:cs="Arial"/>
          <w:szCs w:val="21"/>
        </w:rPr>
      </w:pPr>
      <w:r>
        <w:rPr>
          <w:rFonts w:ascii="Arial" w:hAnsi="Arial" w:cs="Arial"/>
          <w:szCs w:val="21"/>
        </w:rPr>
        <w:t>The possible ACKC13 codes for this message are:</w:t>
      </w:r>
    </w:p>
    <w:p>
      <w:pPr>
        <w:tabs>
          <w:tab w:val="left" w:pos="1050"/>
        </w:tabs>
        <w:jc w:val="left"/>
        <w:rPr>
          <w:rFonts w:hint="eastAsia" w:ascii="Arial" w:hAnsi="Arial" w:cs="Arial"/>
          <w:szCs w:val="21"/>
        </w:rPr>
      </w:pPr>
      <w:r>
        <w:rPr>
          <w:rFonts w:hint="eastAsia" w:ascii="Arial" w:hAnsi="Arial" w:cs="Arial"/>
          <w:szCs w:val="21"/>
        </w:rPr>
        <w:t>这个消息可能ackc13码：</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8791575" cy="2310765"/>
            <wp:effectExtent l="0" t="0" r="9525" b="13335"/>
            <wp:docPr id="551" name="图片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图片 551"/>
                    <pic:cNvPicPr>
                      <a:picLocks noChangeAspect="1"/>
                    </pic:cNvPicPr>
                  </pic:nvPicPr>
                  <pic:blipFill>
                    <a:blip r:embed="rId189"/>
                    <a:stretch>
                      <a:fillRect/>
                    </a:stretch>
                  </pic:blipFill>
                  <pic:spPr>
                    <a:xfrm>
                      <a:off x="0" y="0"/>
                      <a:ext cx="8814864" cy="2316962"/>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Reset Data Set Send</w:t>
      </w:r>
      <w:r>
        <w:rPr>
          <w:rFonts w:hint="eastAsia" w:ascii="Arial" w:hAnsi="Arial" w:cs="Arial"/>
          <w:szCs w:val="21"/>
        </w:rPr>
        <w:t xml:space="preserve"> 复位数据集发送</w:t>
      </w:r>
    </w:p>
    <w:p>
      <w:pPr>
        <w:tabs>
          <w:tab w:val="left" w:pos="1050"/>
        </w:tabs>
        <w:jc w:val="left"/>
        <w:rPr>
          <w:rFonts w:hint="eastAsia" w:ascii="Arial" w:hAnsi="Arial" w:cs="Arial"/>
          <w:szCs w:val="21"/>
        </w:rPr>
      </w:pPr>
      <w:r>
        <w:rPr>
          <w:rFonts w:ascii="Arial" w:hAnsi="Arial" w:cs="Arial"/>
          <w:szCs w:val="21"/>
        </w:rPr>
        <w:t>Sent by either system to close all open data sets.</w:t>
      </w:r>
      <w:r>
        <w:rPr>
          <w:rFonts w:hint="eastAsia" w:ascii="Arial" w:hAnsi="Arial" w:cs="Arial"/>
          <w:szCs w:val="21"/>
        </w:rPr>
        <w:t xml:space="preserve"> 由两个系统发送关闭所有打开的数据集。</w:t>
      </w:r>
    </w:p>
    <w:p>
      <w:pPr>
        <w:tabs>
          <w:tab w:val="left" w:pos="1050"/>
        </w:tabs>
        <w:jc w:val="left"/>
        <w:rPr>
          <w:rFonts w:hint="eastAsia" w:ascii="Arial" w:hAnsi="Arial" w:cs="Arial"/>
          <w:szCs w:val="21"/>
        </w:rPr>
      </w:pPr>
      <w:r>
        <w:rPr>
          <w:rFonts w:ascii="Arial" w:hAnsi="Arial" w:cs="Arial"/>
          <w:szCs w:val="21"/>
        </w:rPr>
        <w:t>Reset Data Set Acknowledge</w:t>
      </w:r>
      <w:r>
        <w:rPr>
          <w:rFonts w:hint="eastAsia" w:ascii="Arial" w:hAnsi="Arial" w:cs="Arial"/>
          <w:szCs w:val="21"/>
        </w:rPr>
        <w:t xml:space="preserve"> 重置数据集确认</w:t>
      </w:r>
    </w:p>
    <w:p>
      <w:pPr>
        <w:tabs>
          <w:tab w:val="left" w:pos="1050"/>
        </w:tabs>
        <w:jc w:val="left"/>
        <w:rPr>
          <w:rFonts w:hint="eastAsia" w:ascii="Arial" w:hAnsi="Arial" w:cs="Arial"/>
          <w:szCs w:val="21"/>
        </w:rPr>
      </w:pPr>
      <w:r>
        <w:rPr>
          <w:rFonts w:ascii="Arial" w:hAnsi="Arial" w:cs="Arial"/>
          <w:szCs w:val="21"/>
        </w:rPr>
        <w:t>Sent in response to Reset Data Set Send.</w:t>
      </w:r>
      <w:r>
        <w:rPr>
          <w:rFonts w:hint="eastAsia" w:ascii="Arial" w:hAnsi="Arial" w:cs="Arial"/>
          <w:szCs w:val="21"/>
        </w:rPr>
        <w:t xml:space="preserve"> 发送响应复位数据集发送。。</w:t>
      </w:r>
    </w:p>
    <w:p>
      <w:pPr>
        <w:tabs>
          <w:tab w:val="left" w:pos="1050"/>
        </w:tabs>
        <w:jc w:val="left"/>
        <w:rPr>
          <w:rFonts w:hint="eastAsia" w:ascii="Arial" w:hAnsi="Arial" w:cs="Arial"/>
          <w:szCs w:val="21"/>
        </w:rPr>
      </w:pPr>
      <w:r>
        <w:drawing>
          <wp:inline distT="0" distB="0" distL="0" distR="0">
            <wp:extent cx="7855585" cy="2353945"/>
            <wp:effectExtent l="0" t="0" r="12065" b="8255"/>
            <wp:docPr id="552" name="图片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图片 552"/>
                    <pic:cNvPicPr>
                      <a:picLocks noChangeAspect="1"/>
                    </pic:cNvPicPr>
                  </pic:nvPicPr>
                  <pic:blipFill>
                    <a:blip r:embed="rId190"/>
                    <a:stretch>
                      <a:fillRect/>
                    </a:stretch>
                  </pic:blipFill>
                  <pic:spPr>
                    <a:xfrm>
                      <a:off x="0" y="0"/>
                      <a:ext cx="7855585" cy="2353945"/>
                    </a:xfrm>
                    <a:prstGeom prst="rect">
                      <a:avLst/>
                    </a:prstGeom>
                  </pic:spPr>
                </pic:pic>
              </a:graphicData>
            </a:graphic>
          </wp:inline>
        </w:drawing>
      </w:r>
      <w:r>
        <w:rPr>
          <w:rFonts w:hint="eastAsia" w:ascii="Arial" w:hAnsi="Arial" w:cs="Arial"/>
          <w:szCs w:val="21"/>
        </w:rPr>
        <w:t>。</w:t>
      </w:r>
    </w:p>
    <w:p>
      <w:pPr>
        <w:tabs>
          <w:tab w:val="left" w:pos="1050"/>
        </w:tabs>
        <w:jc w:val="left"/>
        <w:rPr>
          <w:rFonts w:hint="eastAsia" w:ascii="Arial" w:hAnsi="Arial" w:cs="Arial"/>
          <w:szCs w:val="21"/>
        </w:rPr>
      </w:pPr>
      <w:r>
        <w:rPr>
          <w:rFonts w:ascii="Arial" w:hAnsi="Arial" w:cs="Arial"/>
          <w:szCs w:val="21"/>
        </w:rPr>
        <w:t>Data Set Object Multi-Block Inquire</w:t>
      </w:r>
      <w:r>
        <w:rPr>
          <w:rFonts w:hint="eastAsia" w:ascii="Arial" w:hAnsi="Arial" w:cs="Arial"/>
          <w:szCs w:val="21"/>
        </w:rPr>
        <w:t xml:space="preserve">  数据集对象多块查询</w:t>
      </w:r>
    </w:p>
    <w:p>
      <w:pPr>
        <w:tabs>
          <w:tab w:val="left" w:pos="1050"/>
        </w:tabs>
        <w:jc w:val="left"/>
        <w:rPr>
          <w:rFonts w:ascii="Arial" w:hAnsi="Arial" w:cs="Arial"/>
          <w:szCs w:val="21"/>
        </w:rPr>
      </w:pPr>
      <w:r>
        <w:rPr>
          <w:rFonts w:ascii="Arial" w:hAnsi="Arial" w:cs="Arial"/>
          <w:szCs w:val="21"/>
        </w:rPr>
        <w:t>This message requests permission to send a multi-block data set. If the receiving system does not grant permission in the reply, the multi-block data set may not be sent. OBJSPEC is used to identify the data set object type and identifier and may include a destination. DATALENGTH represents the total message length, not the length of the data set.</w:t>
      </w:r>
    </w:p>
    <w:p>
      <w:pPr>
        <w:tabs>
          <w:tab w:val="left" w:pos="1050"/>
        </w:tabs>
        <w:jc w:val="left"/>
        <w:rPr>
          <w:rFonts w:hint="eastAsia" w:ascii="Arial" w:hAnsi="Arial" w:cs="Arial"/>
          <w:szCs w:val="21"/>
        </w:rPr>
      </w:pPr>
      <w:r>
        <w:rPr>
          <w:rFonts w:hint="eastAsia" w:ascii="Arial" w:hAnsi="Arial" w:cs="Arial"/>
          <w:szCs w:val="21"/>
        </w:rPr>
        <w:t>此消息请求允许发送多块数据集。如果接收系统在答复中未授予权限，则可能不会发送多个数据块数据集。</w:t>
      </w:r>
      <w:r>
        <w:rPr>
          <w:rFonts w:ascii="Arial" w:hAnsi="Arial" w:cs="Arial"/>
          <w:szCs w:val="21"/>
        </w:rPr>
        <w:t>OBJSPEC</w:t>
      </w:r>
      <w:r>
        <w:rPr>
          <w:rFonts w:hint="eastAsia" w:ascii="Arial" w:hAnsi="Arial" w:cs="Arial"/>
          <w:szCs w:val="21"/>
        </w:rPr>
        <w:t xml:space="preserve"> 用于识别数据集对象类型和标识符，包括目的地。数据长度代表总的消息长度，而不是数据集的长度。</w:t>
      </w:r>
    </w:p>
    <w:p>
      <w:pPr>
        <w:tabs>
          <w:tab w:val="left" w:pos="1050"/>
        </w:tabs>
        <w:jc w:val="left"/>
        <w:rPr>
          <w:rFonts w:hint="eastAsia" w:ascii="Arial" w:hAnsi="Arial" w:cs="Arial"/>
          <w:szCs w:val="21"/>
        </w:rPr>
      </w:pPr>
      <w:r>
        <w:drawing>
          <wp:inline distT="0" distB="0" distL="0" distR="0">
            <wp:extent cx="8615680" cy="1571625"/>
            <wp:effectExtent l="0" t="0" r="13970" b="9525"/>
            <wp:docPr id="553" name="图片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图片 553"/>
                    <pic:cNvPicPr>
                      <a:picLocks noChangeAspect="1"/>
                    </pic:cNvPicPr>
                  </pic:nvPicPr>
                  <pic:blipFill>
                    <a:blip r:embed="rId191"/>
                    <a:stretch>
                      <a:fillRect/>
                    </a:stretch>
                  </pic:blipFill>
                  <pic:spPr>
                    <a:xfrm>
                      <a:off x="0" y="0"/>
                      <a:ext cx="8621487" cy="1572623"/>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Data Set Object Multi-Block Grant</w:t>
      </w:r>
      <w:r>
        <w:rPr>
          <w:rFonts w:hint="eastAsia" w:ascii="Arial" w:hAnsi="Arial" w:cs="Arial"/>
          <w:szCs w:val="21"/>
        </w:rPr>
        <w:t xml:space="preserve">  数据集对象多块授予</w:t>
      </w:r>
    </w:p>
    <w:p>
      <w:pPr>
        <w:tabs>
          <w:tab w:val="left" w:pos="1050"/>
        </w:tabs>
        <w:jc w:val="left"/>
        <w:rPr>
          <w:rFonts w:ascii="Arial" w:hAnsi="Arial" w:cs="Arial"/>
          <w:szCs w:val="21"/>
        </w:rPr>
      </w:pPr>
      <w:r>
        <w:rPr>
          <w:rFonts w:ascii="Arial" w:hAnsi="Arial" w:cs="Arial"/>
          <w:szCs w:val="21"/>
        </w:rPr>
        <w:t>This message grants or denies permission to send a multi-block data set.</w:t>
      </w:r>
    </w:p>
    <w:p>
      <w:pPr>
        <w:tabs>
          <w:tab w:val="left" w:pos="1050"/>
        </w:tabs>
        <w:jc w:val="left"/>
        <w:rPr>
          <w:rFonts w:hint="eastAsia" w:ascii="Arial" w:hAnsi="Arial" w:cs="Arial"/>
          <w:szCs w:val="21"/>
        </w:rPr>
      </w:pPr>
      <w:r>
        <w:rPr>
          <w:rFonts w:hint="eastAsia" w:ascii="Arial" w:hAnsi="Arial" w:cs="Arial"/>
          <w:szCs w:val="21"/>
        </w:rPr>
        <w:t>此消息授予或拒绝发送多块数据集的权限。</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168</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8220710" cy="1294130"/>
            <wp:effectExtent l="0" t="0" r="8890" b="1270"/>
            <wp:docPr id="554" name="图片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图片 554"/>
                    <pic:cNvPicPr>
                      <a:picLocks noChangeAspect="1"/>
                    </pic:cNvPicPr>
                  </pic:nvPicPr>
                  <pic:blipFill>
                    <a:blip r:embed="rId192"/>
                    <a:stretch>
                      <a:fillRect/>
                    </a:stretch>
                  </pic:blipFill>
                  <pic:spPr>
                    <a:xfrm>
                      <a:off x="0" y="0"/>
                      <a:ext cx="8220710" cy="1294130"/>
                    </a:xfrm>
                    <a:prstGeom prst="rect">
                      <a:avLst/>
                    </a:prstGeom>
                  </pic:spPr>
                </pic:pic>
              </a:graphicData>
            </a:graphic>
          </wp:inline>
        </w:drawing>
      </w:r>
      <w:r>
        <w:rPr>
          <w:rFonts w:hint="eastAsia" w:ascii="Arial" w:hAnsi="Arial" w:cs="Arial"/>
          <w:szCs w:val="21"/>
        </w:rPr>
        <w:t>。</w:t>
      </w:r>
    </w:p>
    <w:p>
      <w:pPr>
        <w:tabs>
          <w:tab w:val="left" w:pos="1050"/>
        </w:tabs>
        <w:jc w:val="left"/>
        <w:rPr>
          <w:rFonts w:hint="eastAsia" w:ascii="Arial" w:hAnsi="Arial" w:cs="Arial"/>
          <w:szCs w:val="21"/>
        </w:rPr>
      </w:pPr>
      <w:r>
        <w:drawing>
          <wp:inline distT="0" distB="0" distL="0" distR="0">
            <wp:extent cx="7839075" cy="2666365"/>
            <wp:effectExtent l="0" t="0" r="9525" b="635"/>
            <wp:docPr id="555" name="图片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图片 555"/>
                    <pic:cNvPicPr>
                      <a:picLocks noChangeAspect="1"/>
                    </pic:cNvPicPr>
                  </pic:nvPicPr>
                  <pic:blipFill>
                    <a:blip r:embed="rId193"/>
                    <a:stretch>
                      <a:fillRect/>
                    </a:stretch>
                  </pic:blipFill>
                  <pic:spPr>
                    <a:xfrm>
                      <a:off x="0" y="0"/>
                      <a:ext cx="7839075" cy="2666556"/>
                    </a:xfrm>
                    <a:prstGeom prst="rect">
                      <a:avLst/>
                    </a:prstGeom>
                  </pic:spPr>
                </pic:pic>
              </a:graphicData>
            </a:graphic>
          </wp:inline>
        </w:drawing>
      </w:r>
    </w:p>
    <w:p>
      <w:pPr>
        <w:tabs>
          <w:tab w:val="left" w:pos="1050"/>
        </w:tabs>
        <w:jc w:val="center"/>
        <w:rPr>
          <w:rFonts w:hint="eastAsia" w:ascii="Arial" w:hAnsi="Arial" w:cs="Arial"/>
          <w:szCs w:val="21"/>
        </w:rPr>
      </w:pPr>
      <w:r>
        <w:drawing>
          <wp:inline distT="0" distB="0" distL="0" distR="0">
            <wp:extent cx="5486400" cy="3081020"/>
            <wp:effectExtent l="0" t="0" r="0" b="5080"/>
            <wp:docPr id="556" name="图片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图片 556"/>
                    <pic:cNvPicPr>
                      <a:picLocks noChangeAspect="1"/>
                    </pic:cNvPicPr>
                  </pic:nvPicPr>
                  <pic:blipFill>
                    <a:blip r:embed="rId194"/>
                    <a:stretch>
                      <a:fillRect/>
                    </a:stretch>
                  </pic:blipFill>
                  <pic:spPr>
                    <a:xfrm>
                      <a:off x="0" y="0"/>
                      <a:ext cx="5486400" cy="3081020"/>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7334250" cy="1470025"/>
            <wp:effectExtent l="0" t="0" r="0" b="15875"/>
            <wp:docPr id="557" name="图片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图片 557"/>
                    <pic:cNvPicPr>
                      <a:picLocks noChangeAspect="1"/>
                    </pic:cNvPicPr>
                  </pic:nvPicPr>
                  <pic:blipFill>
                    <a:blip r:embed="rId195"/>
                    <a:stretch>
                      <a:fillRect/>
                    </a:stretch>
                  </pic:blipFill>
                  <pic:spPr>
                    <a:xfrm>
                      <a:off x="0" y="0"/>
                      <a:ext cx="7364012" cy="1476212"/>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This message allows the host and the equipment to exchange predefined datasets in a tabular format. The first element of every row is used to reference that row for all other elements. If S13,F13 is Multiblock, it must be preceded by the S13,F11/S13,F12 Inquire/Grant transaction.</w:t>
      </w:r>
    </w:p>
    <w:p>
      <w:pPr>
        <w:tabs>
          <w:tab w:val="left" w:pos="1050"/>
        </w:tabs>
        <w:jc w:val="left"/>
        <w:rPr>
          <w:rFonts w:hint="eastAsia" w:ascii="Arial" w:hAnsi="Arial" w:cs="Arial"/>
          <w:szCs w:val="21"/>
        </w:rPr>
      </w:pPr>
      <w:r>
        <w:rPr>
          <w:rFonts w:hint="eastAsia" w:ascii="Arial" w:hAnsi="Arial" w:cs="Arial"/>
          <w:szCs w:val="21"/>
        </w:rPr>
        <w:t>此消息允许主机和设备以表格格式以表格格式交换预定义的数据集。每行的第一个元素用于引用该行的所有其他元素。如果S13，F13是嵌段，它必须使用S13，F11 / S13，F12查询/授权交易。</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If OBJSPEC is a zero-length item, then the owner of the table is the receiver of the message. If r is zero, any existing table definition of the given type and id is to be deleted. Otherwise, c1 may not be zero, and the value of c1 shall be less than or equal to the value of c.</w:t>
      </w:r>
    </w:p>
    <w:p>
      <w:pPr>
        <w:tabs>
          <w:tab w:val="left" w:pos="1050"/>
        </w:tabs>
        <w:jc w:val="left"/>
        <w:rPr>
          <w:rFonts w:hint="eastAsia" w:ascii="Arial" w:hAnsi="Arial" w:cs="Arial"/>
          <w:szCs w:val="21"/>
        </w:rPr>
      </w:pPr>
      <w:r>
        <w:rPr>
          <w:rFonts w:hint="eastAsia" w:ascii="Arial" w:hAnsi="Arial" w:cs="Arial"/>
          <w:szCs w:val="21"/>
        </w:rPr>
        <w:t>如果objspec长度是一零项，那么表的所有者，是信息接收的。如果R为零，任何现有的给定类型和标识的表定义将被删除。否则，C1可能不为零，和C1的值应小于或等于C的值</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169</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8867775" cy="3712845"/>
            <wp:effectExtent l="0" t="0" r="9525" b="1905"/>
            <wp:docPr id="558" name="图片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图片 558"/>
                    <pic:cNvPicPr>
                      <a:picLocks noChangeAspect="1"/>
                    </pic:cNvPicPr>
                  </pic:nvPicPr>
                  <pic:blipFill>
                    <a:blip r:embed="rId196"/>
                    <a:stretch>
                      <a:fillRect/>
                    </a:stretch>
                  </pic:blipFill>
                  <pic:spPr>
                    <a:xfrm>
                      <a:off x="0" y="0"/>
                      <a:ext cx="8875134" cy="3716463"/>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Table Data Acknowledge</w:t>
      </w:r>
      <w:r>
        <w:rPr>
          <w:rFonts w:hint="eastAsia" w:ascii="Arial" w:hAnsi="Arial" w:cs="Arial"/>
          <w:szCs w:val="21"/>
        </w:rPr>
        <w:t xml:space="preserve">  表格数据确认</w:t>
      </w:r>
    </w:p>
    <w:p>
      <w:pPr>
        <w:tabs>
          <w:tab w:val="left" w:pos="1050"/>
        </w:tabs>
        <w:jc w:val="left"/>
        <w:rPr>
          <w:rFonts w:ascii="Arial" w:hAnsi="Arial" w:cs="Arial"/>
          <w:szCs w:val="21"/>
        </w:rPr>
      </w:pPr>
      <w:r>
        <w:rPr>
          <w:rFonts w:ascii="Arial" w:hAnsi="Arial" w:cs="Arial"/>
          <w:szCs w:val="21"/>
        </w:rPr>
        <w:t>This message is used to acknowledge the receipt of a table and to indicate any errors.</w:t>
      </w:r>
    </w:p>
    <w:p>
      <w:pPr>
        <w:tabs>
          <w:tab w:val="left" w:pos="1050"/>
        </w:tabs>
        <w:jc w:val="left"/>
        <w:rPr>
          <w:rFonts w:hint="eastAsia" w:ascii="Arial" w:hAnsi="Arial" w:cs="Arial"/>
          <w:szCs w:val="21"/>
        </w:rPr>
      </w:pPr>
      <w:r>
        <w:rPr>
          <w:rFonts w:hint="eastAsia" w:ascii="Arial" w:hAnsi="Arial" w:cs="Arial"/>
          <w:szCs w:val="21"/>
        </w:rPr>
        <w:t>此消息是用来确认收到一个表，并表示任何错误。</w:t>
      </w:r>
    </w:p>
    <w:p>
      <w:pPr>
        <w:tabs>
          <w:tab w:val="left" w:pos="1050"/>
        </w:tabs>
        <w:jc w:val="left"/>
        <w:rPr>
          <w:rFonts w:ascii="Arial" w:hAnsi="Arial" w:cs="Arial"/>
          <w:szCs w:val="21"/>
        </w:rPr>
      </w:pPr>
      <w:r>
        <w:rPr>
          <w:rFonts w:ascii="Arial" w:hAnsi="Arial" w:cs="Arial"/>
          <w:szCs w:val="21"/>
        </w:rPr>
        <w:t>p = 0 if and only if TBLACK indicates no errors.</w:t>
      </w:r>
    </w:p>
    <w:p>
      <w:pPr>
        <w:tabs>
          <w:tab w:val="left" w:pos="1050"/>
        </w:tabs>
        <w:jc w:val="left"/>
        <w:rPr>
          <w:rFonts w:hint="eastAsia" w:ascii="Arial" w:hAnsi="Arial" w:cs="Arial"/>
          <w:szCs w:val="21"/>
        </w:rPr>
      </w:pPr>
      <w:r>
        <w:rPr>
          <w:rFonts w:hint="eastAsia" w:ascii="Arial" w:hAnsi="Arial" w:cs="Arial"/>
          <w:szCs w:val="21"/>
        </w:rPr>
        <w:t xml:space="preserve">if and only if p = 0 </w:t>
      </w:r>
      <w:r>
        <w:rPr>
          <w:rFonts w:ascii="Arial" w:hAnsi="Arial" w:cs="Arial"/>
          <w:szCs w:val="21"/>
        </w:rPr>
        <w:t>TBLACK</w:t>
      </w:r>
      <w:r>
        <w:rPr>
          <w:rFonts w:hint="eastAsia" w:ascii="Arial" w:hAnsi="Arial" w:cs="Arial"/>
          <w:szCs w:val="21"/>
        </w:rPr>
        <w:t>表示没有错误。</w:t>
      </w:r>
    </w:p>
    <w:p>
      <w:pPr>
        <w:tabs>
          <w:tab w:val="left" w:pos="1050"/>
        </w:tabs>
        <w:jc w:val="left"/>
        <w:rPr>
          <w:rFonts w:hint="eastAsia" w:ascii="Arial" w:hAnsi="Arial" w:cs="Arial"/>
          <w:szCs w:val="21"/>
        </w:rPr>
      </w:pPr>
      <w:r>
        <w:drawing>
          <wp:inline distT="0" distB="0" distL="0" distR="0">
            <wp:extent cx="7807960" cy="3888740"/>
            <wp:effectExtent l="0" t="0" r="2540" b="16510"/>
            <wp:docPr id="559" name="图片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图片 559"/>
                    <pic:cNvPicPr>
                      <a:picLocks noChangeAspect="1"/>
                    </pic:cNvPicPr>
                  </pic:nvPicPr>
                  <pic:blipFill>
                    <a:blip r:embed="rId197"/>
                    <a:stretch>
                      <a:fillRect/>
                    </a:stretch>
                  </pic:blipFill>
                  <pic:spPr>
                    <a:xfrm>
                      <a:off x="0" y="0"/>
                      <a:ext cx="7807960" cy="3888740"/>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6411595" cy="982980"/>
            <wp:effectExtent l="0" t="0" r="8255" b="7620"/>
            <wp:docPr id="560" name="图片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图片 560"/>
                    <pic:cNvPicPr>
                      <a:picLocks noChangeAspect="1"/>
                    </pic:cNvPicPr>
                  </pic:nvPicPr>
                  <pic:blipFill>
                    <a:blip r:embed="rId198"/>
                    <a:stretch>
                      <a:fillRect/>
                    </a:stretch>
                  </pic:blipFill>
                  <pic:spPr>
                    <a:xfrm>
                      <a:off x="0" y="0"/>
                      <a:ext cx="6411595" cy="982980"/>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Table Data Request</w:t>
      </w:r>
      <w:r>
        <w:rPr>
          <w:rFonts w:hint="eastAsia" w:ascii="Arial" w:hAnsi="Arial" w:cs="Arial"/>
          <w:szCs w:val="21"/>
        </w:rPr>
        <w:t xml:space="preserve"> 表格数据请求</w:t>
      </w:r>
    </w:p>
    <w:p>
      <w:pPr>
        <w:tabs>
          <w:tab w:val="left" w:pos="1050"/>
        </w:tabs>
        <w:jc w:val="left"/>
        <w:rPr>
          <w:rFonts w:ascii="Arial" w:hAnsi="Arial" w:cs="Arial"/>
          <w:szCs w:val="21"/>
        </w:rPr>
      </w:pPr>
      <w:r>
        <w:rPr>
          <w:rFonts w:ascii="Arial" w:hAnsi="Arial" w:cs="Arial"/>
          <w:szCs w:val="21"/>
        </w:rPr>
        <w:t>This message allows the host or the equipment to request part or all of a specific table. Either specific columns or specific rows may be requested, but not both at the same time. If S13,F15 is Multi-block, it must be preceded by the S13,F11/S13,F12 Inquire/Grant transaction.</w:t>
      </w:r>
    </w:p>
    <w:p>
      <w:pPr>
        <w:tabs>
          <w:tab w:val="left" w:pos="1050"/>
        </w:tabs>
        <w:jc w:val="left"/>
        <w:rPr>
          <w:rFonts w:hint="eastAsia" w:ascii="Arial" w:hAnsi="Arial" w:cs="Arial"/>
          <w:szCs w:val="21"/>
        </w:rPr>
      </w:pPr>
      <w:r>
        <w:rPr>
          <w:rFonts w:hint="eastAsia" w:ascii="Arial" w:hAnsi="Arial" w:cs="Arial"/>
          <w:szCs w:val="21"/>
        </w:rPr>
        <w:t>此消息允许主机或设备请求部分或所有特定的表。可以请求特定的列或特定行，但不能同时请求两个特定的行。如果S13，F15是多块，它必须使用S13，F11 / S13，F12查询/授权交易。</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If OBJSPEC is a zero-length item, then the owner of the table is the receiver of the message. Either p or q, or both, must be zero. If p = 0 and q = 0, all rows are requested; otherwise, only the specified columns, or the rows referenced by TBLELT, are requested.</w:t>
      </w:r>
    </w:p>
    <w:p>
      <w:pPr>
        <w:tabs>
          <w:tab w:val="left" w:pos="1050"/>
        </w:tabs>
        <w:jc w:val="left"/>
        <w:rPr>
          <w:rFonts w:hint="eastAsia" w:ascii="Arial" w:hAnsi="Arial" w:cs="Arial"/>
          <w:szCs w:val="21"/>
        </w:rPr>
      </w:pPr>
      <w:r>
        <w:rPr>
          <w:rFonts w:hint="eastAsia" w:ascii="Arial" w:hAnsi="Arial" w:cs="Arial"/>
          <w:szCs w:val="21"/>
        </w:rPr>
        <w:t>如果</w:t>
      </w:r>
      <w:r>
        <w:rPr>
          <w:rFonts w:ascii="Arial" w:hAnsi="Arial" w:cs="Arial"/>
          <w:szCs w:val="21"/>
        </w:rPr>
        <w:t>OBJSPEC</w:t>
      </w:r>
      <w:r>
        <w:rPr>
          <w:rFonts w:hint="eastAsia" w:ascii="Arial" w:hAnsi="Arial" w:cs="Arial"/>
          <w:szCs w:val="21"/>
        </w:rPr>
        <w:t xml:space="preserve"> 长度是一零项，那么表的所有者，是信息接收的。无论是P或Q，或两者，必须是零。如果P = 0和q = 0，所有行的要求；否则，只有指定的列或行的</w:t>
      </w:r>
      <w:r>
        <w:rPr>
          <w:rFonts w:ascii="Arial" w:hAnsi="Arial" w:cs="Arial"/>
          <w:szCs w:val="21"/>
        </w:rPr>
        <w:t>TBLELT</w:t>
      </w:r>
      <w:r>
        <w:rPr>
          <w:rFonts w:hint="eastAsia" w:ascii="Arial" w:hAnsi="Arial" w:cs="Arial"/>
          <w:szCs w:val="21"/>
        </w:rPr>
        <w:t>引用，请。</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170</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8620125" cy="2880995"/>
            <wp:effectExtent l="0" t="0" r="9525" b="14605"/>
            <wp:docPr id="561" name="图片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图片 561"/>
                    <pic:cNvPicPr>
                      <a:picLocks noChangeAspect="1"/>
                    </pic:cNvPicPr>
                  </pic:nvPicPr>
                  <pic:blipFill>
                    <a:blip r:embed="rId199"/>
                    <a:stretch>
                      <a:fillRect/>
                    </a:stretch>
                  </pic:blipFill>
                  <pic:spPr>
                    <a:xfrm>
                      <a:off x="0" y="0"/>
                      <a:ext cx="8620125" cy="2881357"/>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5753100" cy="4973955"/>
            <wp:effectExtent l="0" t="0" r="0" b="17145"/>
            <wp:docPr id="562" name="图片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图片 562"/>
                    <pic:cNvPicPr>
                      <a:picLocks noChangeAspect="1"/>
                    </pic:cNvPicPr>
                  </pic:nvPicPr>
                  <pic:blipFill>
                    <a:blip r:embed="rId200"/>
                    <a:stretch>
                      <a:fillRect/>
                    </a:stretch>
                  </pic:blipFill>
                  <pic:spPr>
                    <a:xfrm>
                      <a:off x="0" y="0"/>
                      <a:ext cx="5753100" cy="4974034"/>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6506210" cy="1326515"/>
            <wp:effectExtent l="0" t="0" r="8890" b="6985"/>
            <wp:docPr id="563" name="图片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图片 563"/>
                    <pic:cNvPicPr>
                      <a:picLocks noChangeAspect="1"/>
                    </pic:cNvPicPr>
                  </pic:nvPicPr>
                  <pic:blipFill>
                    <a:blip r:embed="rId201"/>
                    <a:stretch>
                      <a:fillRect/>
                    </a:stretch>
                  </pic:blipFill>
                  <pic:spPr>
                    <a:xfrm>
                      <a:off x="0" y="0"/>
                      <a:ext cx="6506210" cy="132651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This message is used to return data from the requested table.</w:t>
      </w:r>
    </w:p>
    <w:p>
      <w:pPr>
        <w:tabs>
          <w:tab w:val="left" w:pos="1050"/>
        </w:tabs>
        <w:jc w:val="left"/>
        <w:rPr>
          <w:rFonts w:hint="eastAsia" w:ascii="Arial" w:hAnsi="Arial" w:cs="Arial"/>
          <w:szCs w:val="21"/>
        </w:rPr>
      </w:pPr>
      <w:r>
        <w:rPr>
          <w:rFonts w:hint="eastAsia" w:ascii="Arial" w:hAnsi="Arial" w:cs="Arial"/>
          <w:szCs w:val="21"/>
        </w:rPr>
        <w:t>此消息被用于从所请求的表中返回数据。</w:t>
      </w:r>
    </w:p>
    <w:p>
      <w:pPr>
        <w:tabs>
          <w:tab w:val="left" w:pos="1050"/>
        </w:tabs>
        <w:jc w:val="left"/>
        <w:rPr>
          <w:rFonts w:hint="eastAsia" w:ascii="Arial" w:hAnsi="Arial" w:cs="Arial"/>
          <w:szCs w:val="21"/>
        </w:rPr>
      </w:pPr>
      <w:r>
        <w:rPr>
          <w:rFonts w:ascii="Arial" w:hAnsi="Arial" w:cs="Arial"/>
          <w:szCs w:val="21"/>
        </w:rPr>
        <w:t>p = 0 if, and only if, TBLACK indicates no errors. The length c11  of  a table row may not exceed the value of c.</w:t>
      </w:r>
    </w:p>
    <w:p>
      <w:pPr>
        <w:tabs>
          <w:tab w:val="left" w:pos="1050"/>
        </w:tabs>
        <w:jc w:val="left"/>
        <w:rPr>
          <w:rFonts w:hint="eastAsia" w:ascii="Arial" w:hAnsi="Arial" w:cs="Arial"/>
          <w:szCs w:val="21"/>
        </w:rPr>
      </w:pPr>
      <w:r>
        <w:rPr>
          <w:rFonts w:hint="eastAsia" w:ascii="Arial" w:hAnsi="Arial" w:cs="Arial"/>
          <w:szCs w:val="21"/>
        </w:rPr>
        <w:t>p = 0,如果且仅如果TBLACK表示没有错误。表的长度c11行不得超过c的价值。</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171</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rPr>
          <w:rFonts w:ascii="Arial" w:hAnsi="Arial" w:cs="Arial"/>
          <w:szCs w:val="21"/>
        </w:rPr>
        <w:drawing>
          <wp:inline distT="0" distB="0" distL="0" distR="0">
            <wp:extent cx="6515100" cy="5810250"/>
            <wp:effectExtent l="0" t="0" r="0" b="0"/>
            <wp:docPr id="564" name="图片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图片 564"/>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a:xfrm>
                      <a:off x="0" y="0"/>
                      <a:ext cx="6515100" cy="5810261"/>
                    </a:xfrm>
                    <a:prstGeom prst="rect">
                      <a:avLst/>
                    </a:prstGeom>
                    <a:noFill/>
                  </pic:spPr>
                </pic:pic>
              </a:graphicData>
            </a:graphic>
          </wp:inline>
        </w:drawing>
      </w:r>
    </w:p>
    <w:p>
      <w:pPr>
        <w:tabs>
          <w:tab w:val="left" w:pos="1050"/>
        </w:tabs>
        <w:jc w:val="left"/>
        <w:rPr>
          <w:rFonts w:ascii="Arial" w:hAnsi="Arial" w:cs="Arial"/>
          <w:szCs w:val="21"/>
        </w:rPr>
      </w:pPr>
      <w:r>
        <w:rPr>
          <w:rFonts w:ascii="Arial" w:hAnsi="Arial" w:cs="Arial"/>
          <w:szCs w:val="21"/>
        </w:rPr>
        <w:t>Figure S13.1</w:t>
      </w:r>
    </w:p>
    <w:p>
      <w:pPr>
        <w:tabs>
          <w:tab w:val="left" w:pos="1050"/>
        </w:tabs>
        <w:jc w:val="left"/>
        <w:rPr>
          <w:rFonts w:hint="eastAsia" w:ascii="Arial" w:hAnsi="Arial" w:cs="Arial"/>
          <w:szCs w:val="21"/>
        </w:rPr>
      </w:pPr>
      <w:r>
        <w:rPr>
          <w:rFonts w:hint="eastAsia" w:ascii="Arial" w:hAnsi="Arial" w:cs="Arial"/>
          <w:szCs w:val="21"/>
        </w:rPr>
        <w:t>图s13.1</w:t>
      </w:r>
    </w:p>
    <w:p>
      <w:pPr>
        <w:tabs>
          <w:tab w:val="left" w:pos="1050"/>
        </w:tabs>
        <w:jc w:val="left"/>
        <w:rPr>
          <w:rFonts w:ascii="Arial" w:hAnsi="Arial" w:cs="Arial"/>
          <w:szCs w:val="21"/>
        </w:rPr>
      </w:pPr>
      <w:r>
        <w:rPr>
          <w:rFonts w:ascii="Arial" w:hAnsi="Arial" w:cs="Arial"/>
          <w:szCs w:val="21"/>
        </w:rPr>
        <w:t>The Sending System's State Diagram During a Data Set Transfer</w:t>
      </w:r>
    </w:p>
    <w:p>
      <w:pPr>
        <w:tabs>
          <w:tab w:val="left" w:pos="1050"/>
        </w:tabs>
        <w:jc w:val="left"/>
        <w:rPr>
          <w:rFonts w:hint="eastAsia" w:ascii="Arial" w:hAnsi="Arial" w:cs="Arial"/>
          <w:szCs w:val="21"/>
        </w:rPr>
      </w:pPr>
      <w:r>
        <w:rPr>
          <w:rFonts w:hint="eastAsia" w:ascii="Arial" w:hAnsi="Arial" w:cs="Arial"/>
          <w:szCs w:val="21"/>
        </w:rPr>
        <w:t>数据集传输过程中的发送系统的状态图</w:t>
      </w:r>
    </w:p>
    <w:p>
      <w:pPr>
        <w:tabs>
          <w:tab w:val="left" w:pos="1050"/>
        </w:tabs>
        <w:jc w:val="left"/>
        <w:rPr>
          <w:rFonts w:ascii="Arial" w:hAnsi="Arial" w:cs="Arial"/>
          <w:szCs w:val="21"/>
        </w:rPr>
      </w:pPr>
      <w:r>
        <w:rPr>
          <w:rFonts w:ascii="Arial" w:hAnsi="Arial" w:cs="Arial"/>
          <w:szCs w:val="21"/>
        </w:rPr>
        <w:t>An Asterisk (*) marks the states where a primary message which uses handle X would result in a secondary message with the error code for "Pending Transaction."</w:t>
      </w:r>
    </w:p>
    <w:p>
      <w:pPr>
        <w:tabs>
          <w:tab w:val="left" w:pos="1050"/>
        </w:tabs>
        <w:jc w:val="left"/>
        <w:rPr>
          <w:rFonts w:hint="eastAsia" w:ascii="Arial" w:hAnsi="Arial" w:cs="Arial"/>
          <w:szCs w:val="21"/>
        </w:rPr>
      </w:pPr>
      <w:r>
        <w:rPr>
          <w:rFonts w:hint="eastAsia" w:ascii="Arial" w:hAnsi="Arial" w:cs="Arial"/>
          <w:szCs w:val="21"/>
        </w:rPr>
        <w:t>星号（*）是美国的主要信息以处理X会导致二级消息和错误代码为“待处理事务的地方。”</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172</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rPr>
          <w:rFonts w:ascii="Arial" w:hAnsi="Arial" w:cs="Arial"/>
          <w:szCs w:val="21"/>
        </w:rPr>
        <w:t>7.18 Stream 14 Object Services  T he functions in this stream are used for generic functions concerning objects, including obtaining information about objects and setting values for an object.</w:t>
      </w:r>
    </w:p>
    <w:p>
      <w:pPr>
        <w:tabs>
          <w:tab w:val="left" w:pos="1050"/>
        </w:tabs>
        <w:jc w:val="left"/>
        <w:rPr>
          <w:rFonts w:hint="eastAsia" w:ascii="Arial" w:hAnsi="Arial" w:cs="Arial"/>
          <w:szCs w:val="21"/>
        </w:rPr>
      </w:pPr>
      <w:r>
        <w:rPr>
          <w:rFonts w:ascii="Arial" w:hAnsi="Arial" w:cs="Arial"/>
          <w:szCs w:val="21"/>
        </w:rPr>
        <w:t>7.18</w:t>
      </w:r>
      <w:r>
        <w:rPr>
          <w:rFonts w:hint="eastAsia" w:ascii="Arial" w:hAnsi="Arial" w:cs="Arial"/>
          <w:szCs w:val="21"/>
        </w:rPr>
        <w:t>流</w:t>
      </w:r>
      <w:r>
        <w:rPr>
          <w:rFonts w:ascii="Arial" w:hAnsi="Arial" w:cs="Arial"/>
          <w:szCs w:val="21"/>
        </w:rPr>
        <w:t>14</w:t>
      </w:r>
      <w:r>
        <w:rPr>
          <w:rFonts w:hint="eastAsia" w:ascii="Arial" w:hAnsi="Arial" w:cs="Arial"/>
          <w:szCs w:val="21"/>
        </w:rPr>
        <w:t>对象服务</w:t>
      </w:r>
      <w:r>
        <w:rPr>
          <w:rFonts w:ascii="Arial" w:hAnsi="Arial" w:cs="Arial"/>
          <w:szCs w:val="21"/>
        </w:rPr>
        <w:t>T</w:t>
      </w:r>
      <w:r>
        <w:rPr>
          <w:rFonts w:hint="eastAsia" w:ascii="Arial" w:hAnsi="Arial" w:cs="Arial"/>
          <w:szCs w:val="21"/>
        </w:rPr>
        <w:t>他作用在这个流是用于对对象的通用功能，包括获得关于对象和对象的设定值的信息。</w:t>
      </w:r>
    </w:p>
    <w:p>
      <w:pPr>
        <w:tabs>
          <w:tab w:val="left" w:pos="1050"/>
        </w:tabs>
        <w:jc w:val="left"/>
        <w:rPr>
          <w:rFonts w:hint="eastAsia" w:ascii="Arial" w:hAnsi="Arial" w:cs="Arial"/>
          <w:szCs w:val="21"/>
        </w:rPr>
      </w:pPr>
      <w:r>
        <w:drawing>
          <wp:inline distT="0" distB="0" distL="0" distR="0">
            <wp:extent cx="9116695" cy="714375"/>
            <wp:effectExtent l="0" t="0" r="8255" b="9525"/>
            <wp:docPr id="565" name="图片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图片 565"/>
                    <pic:cNvPicPr>
                      <a:picLocks noChangeAspect="1"/>
                    </pic:cNvPicPr>
                  </pic:nvPicPr>
                  <pic:blipFill>
                    <a:blip r:embed="rId203"/>
                    <a:stretch>
                      <a:fillRect/>
                    </a:stretch>
                  </pic:blipFill>
                  <pic:spPr>
                    <a:xfrm>
                      <a:off x="0" y="0"/>
                      <a:ext cx="9144000" cy="716492"/>
                    </a:xfrm>
                    <a:prstGeom prst="rect">
                      <a:avLst/>
                    </a:prstGeom>
                  </pic:spPr>
                </pic:pic>
              </a:graphicData>
            </a:graphic>
          </wp:inline>
        </w:drawing>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rPr>
          <w:rFonts w:ascii="Arial" w:hAnsi="Arial" w:cs="Arial"/>
          <w:szCs w:val="21"/>
        </w:rPr>
        <w:t>S14,F1 GetAttr Request (GAR)</w:t>
      </w:r>
      <w:r>
        <w:rPr>
          <w:rFonts w:hint="eastAsia" w:ascii="Arial" w:hAnsi="Arial" w:cs="Arial"/>
          <w:szCs w:val="21"/>
        </w:rPr>
        <w:t xml:space="preserve">                                                                                          </w:t>
      </w:r>
      <w:r>
        <w:rPr>
          <w:rFonts w:ascii="Arial" w:hAnsi="Arial" w:cs="Arial"/>
          <w:szCs w:val="21"/>
        </w:rPr>
        <w:t>S,H&lt;-&gt;E,reply</w:t>
      </w:r>
    </w:p>
    <w:p>
      <w:pPr>
        <w:tabs>
          <w:tab w:val="left" w:pos="1050"/>
        </w:tabs>
        <w:ind w:firstLine="420" w:firstLineChars="200"/>
        <w:jc w:val="left"/>
        <w:rPr>
          <w:rFonts w:ascii="Arial" w:hAnsi="Arial" w:cs="Arial"/>
          <w:szCs w:val="21"/>
        </w:rPr>
      </w:pPr>
      <w:r>
        <w:rPr>
          <w:rFonts w:ascii="Arial" w:hAnsi="Arial" w:cs="Arial"/>
          <w:szCs w:val="21"/>
        </w:rPr>
        <w:t>Description:</w:t>
      </w:r>
      <w:r>
        <w:rPr>
          <w:rFonts w:hint="eastAsia" w:ascii="Arial" w:hAnsi="Arial" w:cs="Arial"/>
          <w:szCs w:val="21"/>
        </w:rPr>
        <w:t xml:space="preserve">  </w:t>
      </w:r>
      <w:r>
        <w:rPr>
          <w:rFonts w:ascii="Arial" w:hAnsi="Arial" w:cs="Arial"/>
          <w:szCs w:val="21"/>
        </w:rPr>
        <w:t>This message is used to request a set of specified attributes for one or more objects. It consists of an "object specifier" for the owner of the target objects (the objects of interest), the target object type, a list of identifiers of the target objects, a filter (a list of qualifying relationships) that limits the target objects of interest to those that meet all of the qualifications in and the specific attributes whose values are requested.</w:t>
      </w:r>
    </w:p>
    <w:p>
      <w:pPr>
        <w:tabs>
          <w:tab w:val="left" w:pos="1050"/>
        </w:tabs>
        <w:ind w:firstLine="420" w:firstLineChars="200"/>
        <w:jc w:val="left"/>
        <w:rPr>
          <w:rFonts w:hint="eastAsia" w:ascii="Arial" w:hAnsi="Arial" w:cs="Arial"/>
          <w:szCs w:val="21"/>
        </w:rPr>
      </w:pPr>
      <w:r>
        <w:rPr>
          <w:rFonts w:hint="eastAsia" w:ascii="Arial" w:hAnsi="Arial" w:cs="Arial"/>
          <w:szCs w:val="21"/>
        </w:rPr>
        <w:t>此消息用于请求一个或多个对象的一组指定的属性。它由一个“对象名”为目标对象的所有者（物体），目标对象类型，列出目标对象的标识符，一个过滤器（名单排位关系），目标对象局限于那些满足所有要求的值特定属性的资格。</w:t>
      </w:r>
    </w:p>
    <w:p>
      <w:pPr>
        <w:tabs>
          <w:tab w:val="left" w:pos="1050"/>
        </w:tabs>
        <w:ind w:firstLine="420" w:firstLineChars="200"/>
        <w:jc w:val="left"/>
        <w:rPr>
          <w:rFonts w:ascii="Arial" w:hAnsi="Arial" w:cs="Arial"/>
          <w:szCs w:val="21"/>
        </w:rPr>
      </w:pPr>
      <w:r>
        <w:rPr>
          <w:rFonts w:ascii="Arial" w:hAnsi="Arial" w:cs="Arial"/>
          <w:szCs w:val="21"/>
        </w:rPr>
        <w:t>The object specifier provides a specification of the owner of the target object(s). It contains a sequence of hierarchical object relationships. Each element of the object specifier identifies a specific object instance that is the superior of the following object instance in the sequence. The last object instance in the sequence is in a hierarchical relationship to the target objects. The target object type designates the type of the target object, and the list of object identifiers indicates the specific instance of that type that are of interest. The target type may be omitted only if object identifiers are unique across all object types and the list of identifiers is not empty.</w:t>
      </w:r>
    </w:p>
    <w:p>
      <w:pPr>
        <w:tabs>
          <w:tab w:val="left" w:pos="1050"/>
        </w:tabs>
        <w:ind w:firstLine="420" w:firstLineChars="200"/>
        <w:jc w:val="left"/>
        <w:rPr>
          <w:rFonts w:hint="eastAsia" w:ascii="Arial" w:hAnsi="Arial" w:cs="Arial"/>
          <w:szCs w:val="21"/>
        </w:rPr>
      </w:pPr>
      <w:r>
        <w:rPr>
          <w:rFonts w:hint="eastAsia" w:ascii="Arial" w:hAnsi="Arial" w:cs="Arial"/>
          <w:szCs w:val="21"/>
        </w:rPr>
        <w:t>对象名的规范的目标对象的所有者提供（S）。它包含一个层次对象关系的序列。每个元素对象的说明符标识一个特定的对象实例，序列中的下列对象实例上。序列中的最后一个对象实例是在目标对象的层次关系中。目标对象类型指定目标对象类型和对象标识符的列表显示该类型的感兴趣的特定实例。如果对象标识符在所有对象类型中都是唯一的，并且标识符的列表不是空的，则可以省略目标类型。</w:t>
      </w:r>
    </w:p>
    <w:p>
      <w:pPr>
        <w:tabs>
          <w:tab w:val="left" w:pos="1050"/>
        </w:tabs>
        <w:ind w:firstLine="420" w:firstLineChars="200"/>
        <w:jc w:val="left"/>
        <w:rPr>
          <w:rFonts w:ascii="Arial" w:hAnsi="Arial" w:cs="Arial"/>
          <w:szCs w:val="21"/>
        </w:rPr>
      </w:pPr>
      <w:r>
        <w:rPr>
          <w:rFonts w:ascii="Arial" w:hAnsi="Arial" w:cs="Arial"/>
          <w:szCs w:val="21"/>
        </w:rPr>
        <w:t>The object filter is an optional list of qualifications, each of which provides a condition to be applied to the object instances of interest. Each qualification objects of interest are those that meet all of the specified qualifications.</w:t>
      </w:r>
    </w:p>
    <w:p>
      <w:pPr>
        <w:tabs>
          <w:tab w:val="left" w:pos="1050"/>
        </w:tabs>
        <w:ind w:firstLine="420" w:firstLineChars="200"/>
        <w:jc w:val="left"/>
        <w:rPr>
          <w:rFonts w:hint="eastAsia" w:ascii="Arial" w:hAnsi="Arial" w:cs="Arial"/>
          <w:szCs w:val="21"/>
        </w:rPr>
      </w:pPr>
      <w:r>
        <w:rPr>
          <w:rFonts w:hint="eastAsia" w:ascii="Arial" w:hAnsi="Arial" w:cs="Arial"/>
          <w:szCs w:val="21"/>
        </w:rPr>
        <w:t>对象筛选器是一个可选的资格列表，每个列表提供了一个用于将要应用于感兴趣的对象实例的条件。每一个符合资格的对象都是符合所有规定条件的。</w:t>
      </w:r>
    </w:p>
    <w:p>
      <w:pPr>
        <w:tabs>
          <w:tab w:val="left" w:pos="1050"/>
        </w:tabs>
        <w:ind w:firstLine="420" w:firstLineChars="200"/>
        <w:jc w:val="left"/>
        <w:rPr>
          <w:rFonts w:ascii="Arial" w:hAnsi="Arial" w:cs="Arial"/>
          <w:szCs w:val="21"/>
        </w:rPr>
      </w:pPr>
      <w:r>
        <w:rPr>
          <w:rFonts w:ascii="Arial" w:hAnsi="Arial" w:cs="Arial"/>
          <w:szCs w:val="21"/>
        </w:rPr>
        <w:t>The attribute relationship quantifier is a logical binary relationship ATTRRELNi that the specified qualifying value ATTRDATAi has to the corresponding attribute of each instance of the desired object type(s). The objects that are to be qualified with this filter have an attribute value Vi such that the statement "ATTRDATAi ATTRRELN .V " is TRUE. If ATTRRELNi is omitted, the relationship of equality is intended.</w:t>
      </w:r>
    </w:p>
    <w:p>
      <w:pPr>
        <w:tabs>
          <w:tab w:val="left" w:pos="1050"/>
        </w:tabs>
        <w:ind w:firstLine="420" w:firstLineChars="200"/>
        <w:jc w:val="left"/>
        <w:rPr>
          <w:rFonts w:hint="eastAsia" w:ascii="Arial" w:hAnsi="Arial" w:cs="Arial"/>
          <w:szCs w:val="21"/>
        </w:rPr>
      </w:pPr>
      <w:r>
        <w:rPr>
          <w:rFonts w:hint="eastAsia" w:ascii="Arial" w:hAnsi="Arial" w:cs="Arial"/>
          <w:szCs w:val="21"/>
        </w:rPr>
        <w:t>属性关系的量词是一个合乎逻辑的二元关系attrrelni，指定的合格值attrdatai对理想的对象类型的每个实例对应的属性（S）。这是对象符合这个过滤器有一个属性值VI，声明“attrdatai attrreln。V”是真的。如果attrrelni省略，平等关系的目的是。</w:t>
      </w:r>
    </w:p>
    <w:p>
      <w:pPr>
        <w:tabs>
          <w:tab w:val="left" w:pos="1050"/>
        </w:tabs>
        <w:ind w:firstLine="420" w:firstLineChars="200"/>
        <w:jc w:val="left"/>
        <w:rPr>
          <w:rFonts w:ascii="Arial" w:hAnsi="Arial" w:cs="Arial"/>
          <w:szCs w:val="21"/>
        </w:rPr>
      </w:pPr>
      <w:r>
        <w:rPr>
          <w:rFonts w:ascii="Arial" w:hAnsi="Arial" w:cs="Arial"/>
          <w:szCs w:val="21"/>
        </w:rPr>
        <w:t>For ASCII attribute values ATTRDATA , the characters for question mark "?" and asterisk "*" are used as "wild characters" to provide filtering for certain object types. The character "?" may be used in any attribute or key attribute value with an ASCII format to represent "any single character" and may be repeated. The asterisk character "*" may be similarly used to represent a variable-length string, including a null string. The string "*x" represents a string of any length that ends in "x", the string "x*" represents any string that begins with "x", and the string "*" represents any string of any non-zero length. The comparison for text characters is case insensitive.</w:t>
      </w:r>
    </w:p>
    <w:p>
      <w:pPr>
        <w:tabs>
          <w:tab w:val="left" w:pos="1050"/>
        </w:tabs>
        <w:ind w:firstLine="420" w:firstLineChars="200"/>
        <w:jc w:val="left"/>
        <w:rPr>
          <w:rFonts w:hint="eastAsia" w:ascii="Arial" w:hAnsi="Arial" w:cs="Arial"/>
          <w:szCs w:val="21"/>
        </w:rPr>
      </w:pPr>
      <w:r>
        <w:rPr>
          <w:rFonts w:hint="eastAsia" w:ascii="Arial" w:hAnsi="Arial" w:cs="Arial"/>
          <w:szCs w:val="21"/>
        </w:rPr>
        <w:t>ASCII属性值为attrdata，问号”的字吗？”和星号“*”作为“野生性状”提供过滤某些对象类型。人物“？”可用于任何属性或关键属性值与ASCII格式代表任何单个字符，可以重复。星号“*”同样可以用来表示一个可变长度的字符串，包括空字符串。“X”表示一个字符串的任何长度，结束在“X”，字符串“X *”代表任何字符串，开始与“X”，和字符串“*”代表任何字符串的任何非零长度。文本字符的比较是不区分大小写的。</w:t>
      </w:r>
    </w:p>
    <w:p>
      <w:pPr>
        <w:tabs>
          <w:tab w:val="left" w:pos="1050"/>
        </w:tabs>
        <w:ind w:firstLine="420" w:firstLineChars="200"/>
        <w:jc w:val="left"/>
        <w:rPr>
          <w:rFonts w:ascii="Arial" w:hAnsi="Arial" w:cs="Arial"/>
          <w:szCs w:val="21"/>
        </w:rPr>
      </w:pPr>
      <w:r>
        <w:rPr>
          <w:rFonts w:ascii="Arial" w:hAnsi="Arial" w:cs="Arial"/>
          <w:szCs w:val="21"/>
        </w:rPr>
        <w:t>Equipment is not required to support wild characters in particular, or attribute filters in general.</w:t>
      </w:r>
    </w:p>
    <w:p>
      <w:pPr>
        <w:tabs>
          <w:tab w:val="left" w:pos="1050"/>
        </w:tabs>
        <w:ind w:firstLine="420" w:firstLineChars="200"/>
        <w:jc w:val="left"/>
        <w:rPr>
          <w:rFonts w:hint="eastAsia" w:ascii="Arial" w:hAnsi="Arial" w:cs="Arial"/>
          <w:szCs w:val="21"/>
        </w:rPr>
      </w:pPr>
      <w:r>
        <w:rPr>
          <w:rFonts w:hint="eastAsia" w:ascii="Arial" w:hAnsi="Arial" w:cs="Arial"/>
          <w:szCs w:val="21"/>
        </w:rPr>
        <w:t>设备不需要支持特定的野生字符，或一般属性过滤器。</w:t>
      </w:r>
    </w:p>
    <w:p>
      <w:pPr>
        <w:tabs>
          <w:tab w:val="left" w:pos="1050"/>
        </w:tabs>
        <w:jc w:val="center"/>
        <w:rPr>
          <w:rFonts w:hint="eastAsia" w:ascii="Arial" w:hAnsi="Arial" w:cs="Arial"/>
          <w:szCs w:val="21"/>
        </w:rPr>
      </w:pPr>
      <w:r>
        <w:rPr>
          <w:rFonts w:hint="eastAsia" w:ascii="Arial" w:hAnsi="Arial" w:cs="Arial"/>
          <w:szCs w:val="21"/>
        </w:rPr>
        <w:t>173</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7098030" cy="3742690"/>
            <wp:effectExtent l="0" t="0" r="7620" b="10160"/>
            <wp:docPr id="566" name="图片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图片 566"/>
                    <pic:cNvPicPr>
                      <a:picLocks noChangeAspect="1"/>
                    </pic:cNvPicPr>
                  </pic:nvPicPr>
                  <pic:blipFill>
                    <a:blip r:embed="rId204"/>
                    <a:stretch>
                      <a:fillRect/>
                    </a:stretch>
                  </pic:blipFill>
                  <pic:spPr>
                    <a:xfrm>
                      <a:off x="0" y="0"/>
                      <a:ext cx="7098030" cy="3742690"/>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7059295" cy="2230755"/>
            <wp:effectExtent l="0" t="0" r="8255" b="17145"/>
            <wp:docPr id="567" name="图片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图片 567"/>
                    <pic:cNvPicPr>
                      <a:picLocks noChangeAspect="1"/>
                    </pic:cNvPicPr>
                  </pic:nvPicPr>
                  <pic:blipFill>
                    <a:blip r:embed="rId205"/>
                    <a:stretch>
                      <a:fillRect/>
                    </a:stretch>
                  </pic:blipFill>
                  <pic:spPr>
                    <a:xfrm>
                      <a:off x="0" y="0"/>
                      <a:ext cx="7059295" cy="223075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If OBJSPEC is a zero-length item, no object specifier is provided. If i = 0,only the filter is to be applied. If q = 0, no filter is specified. If both i and q = 0, information for all instances of the objects are requested. If a = 0, all attributes are requested.</w:t>
      </w:r>
    </w:p>
    <w:p>
      <w:pPr>
        <w:tabs>
          <w:tab w:val="left" w:pos="1050"/>
        </w:tabs>
        <w:jc w:val="left"/>
        <w:rPr>
          <w:rFonts w:hint="eastAsia" w:ascii="Arial" w:hAnsi="Arial" w:cs="Arial"/>
          <w:szCs w:val="21"/>
        </w:rPr>
      </w:pPr>
      <w:r>
        <w:rPr>
          <w:rFonts w:hint="eastAsia" w:ascii="Arial" w:hAnsi="Arial" w:cs="Arial"/>
          <w:szCs w:val="21"/>
        </w:rPr>
        <w:t>如果objspec长度是一零项，没有提供对象说明符。如果I = 0，只有过滤器将被应用。如果Q = 0，没有指定过滤器。如果我和Q = 0，所有的对象的实例的信息被请求。如果A = 0，所有的属性都被请求。</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174</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8610600" cy="4121785"/>
            <wp:effectExtent l="0" t="0" r="0" b="12065"/>
            <wp:docPr id="568" name="图片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图片 568"/>
                    <pic:cNvPicPr>
                      <a:picLocks noChangeAspect="1"/>
                    </pic:cNvPicPr>
                  </pic:nvPicPr>
                  <pic:blipFill>
                    <a:blip r:embed="rId206"/>
                    <a:stretch>
                      <a:fillRect/>
                    </a:stretch>
                  </pic:blipFill>
                  <pic:spPr>
                    <a:xfrm>
                      <a:off x="0" y="0"/>
                      <a:ext cx="8610600" cy="4121926"/>
                    </a:xfrm>
                    <a:prstGeom prst="rect">
                      <a:avLst/>
                    </a:prstGeom>
                  </pic:spPr>
                </pic:pic>
              </a:graphicData>
            </a:graphic>
          </wp:inline>
        </w:drawing>
      </w:r>
    </w:p>
    <w:p>
      <w:pPr>
        <w:tabs>
          <w:tab w:val="left" w:pos="1050"/>
        </w:tabs>
        <w:jc w:val="center"/>
        <w:rPr>
          <w:rFonts w:hint="eastAsia" w:ascii="Arial" w:hAnsi="Arial" w:cs="Arial"/>
          <w:szCs w:val="21"/>
        </w:rPr>
      </w:pPr>
      <w:r>
        <w:drawing>
          <wp:inline distT="0" distB="0" distL="0" distR="0">
            <wp:extent cx="5486400" cy="4899660"/>
            <wp:effectExtent l="0" t="0" r="0" b="15240"/>
            <wp:docPr id="569" name="图片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图片 569"/>
                    <pic:cNvPicPr>
                      <a:picLocks noChangeAspect="1"/>
                    </pic:cNvPicPr>
                  </pic:nvPicPr>
                  <pic:blipFill>
                    <a:blip r:embed="rId207"/>
                    <a:stretch>
                      <a:fillRect/>
                    </a:stretch>
                  </pic:blipFill>
                  <pic:spPr>
                    <a:xfrm>
                      <a:off x="0" y="0"/>
                      <a:ext cx="5486400" cy="4899660"/>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6718300" cy="1007745"/>
            <wp:effectExtent l="0" t="0" r="6350" b="1905"/>
            <wp:docPr id="570" name="图片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图片 570"/>
                    <pic:cNvPicPr>
                      <a:picLocks noChangeAspect="1"/>
                    </pic:cNvPicPr>
                  </pic:nvPicPr>
                  <pic:blipFill>
                    <a:blip r:embed="rId208"/>
                    <a:stretch>
                      <a:fillRect/>
                    </a:stretch>
                  </pic:blipFill>
                  <pic:spPr>
                    <a:xfrm>
                      <a:off x="0" y="0"/>
                      <a:ext cx="6718300" cy="100774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This message is used to transfer the set of requested attributes for the specified object(s). The order of attributes is retained from the primary message.</w:t>
      </w:r>
    </w:p>
    <w:p>
      <w:pPr>
        <w:tabs>
          <w:tab w:val="left" w:pos="1050"/>
        </w:tabs>
        <w:jc w:val="left"/>
        <w:rPr>
          <w:rFonts w:hint="eastAsia" w:ascii="Arial" w:hAnsi="Arial" w:cs="Arial"/>
          <w:szCs w:val="21"/>
        </w:rPr>
      </w:pPr>
      <w:r>
        <w:rPr>
          <w:rFonts w:hint="eastAsia" w:ascii="Arial" w:hAnsi="Arial" w:cs="Arial"/>
          <w:szCs w:val="21"/>
        </w:rPr>
        <w:t>此消息用于传输指定的对象的请求属性集（s）。属性的顺序从主消息保留。</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If OBJSPEC is a zero-length item, no object specifier is provided. If n = 0, no objects matched the specified filter. If p = 0, no errors were detected.</w:t>
      </w:r>
    </w:p>
    <w:p>
      <w:pPr>
        <w:tabs>
          <w:tab w:val="left" w:pos="1050"/>
        </w:tabs>
        <w:jc w:val="left"/>
        <w:rPr>
          <w:rFonts w:hint="eastAsia" w:ascii="Arial" w:hAnsi="Arial" w:cs="Arial"/>
          <w:szCs w:val="21"/>
        </w:rPr>
      </w:pPr>
      <w:r>
        <w:rPr>
          <w:rFonts w:hint="eastAsia" w:ascii="Arial" w:hAnsi="Arial" w:cs="Arial"/>
          <w:szCs w:val="21"/>
        </w:rPr>
        <w:t>如果</w:t>
      </w:r>
      <w:r>
        <w:rPr>
          <w:rFonts w:ascii="Arial" w:hAnsi="Arial" w:cs="Arial"/>
          <w:szCs w:val="21"/>
        </w:rPr>
        <w:t>OBJSPEC</w:t>
      </w:r>
      <w:r>
        <w:rPr>
          <w:rFonts w:hint="eastAsia" w:ascii="Arial" w:hAnsi="Arial" w:cs="Arial"/>
          <w:szCs w:val="21"/>
        </w:rPr>
        <w:t>长度是一零项，没有提供对象说明符。如果n = 0，没有匹配指定的过滤器的对象。如果P = 0，没有发现错误。</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175</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7718425" cy="3496310"/>
            <wp:effectExtent l="0" t="0" r="15875" b="8890"/>
            <wp:docPr id="571" name="图片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图片 571"/>
                    <pic:cNvPicPr>
                      <a:picLocks noChangeAspect="1"/>
                    </pic:cNvPicPr>
                  </pic:nvPicPr>
                  <pic:blipFill>
                    <a:blip r:embed="rId209"/>
                    <a:stretch>
                      <a:fillRect/>
                    </a:stretch>
                  </pic:blipFill>
                  <pic:spPr>
                    <a:xfrm>
                      <a:off x="0" y="0"/>
                      <a:ext cx="7718425" cy="3496310"/>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6151245" cy="1616075"/>
            <wp:effectExtent l="0" t="0" r="1905" b="3175"/>
            <wp:docPr id="572" name="图片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图片 572"/>
                    <pic:cNvPicPr>
                      <a:picLocks noChangeAspect="1"/>
                    </pic:cNvPicPr>
                  </pic:nvPicPr>
                  <pic:blipFill>
                    <a:blip r:embed="rId210"/>
                    <a:stretch>
                      <a:fillRect/>
                    </a:stretch>
                  </pic:blipFill>
                  <pic:spPr>
                    <a:xfrm>
                      <a:off x="0" y="0"/>
                      <a:ext cx="6151245" cy="161607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This message is used to request that a given set of attributes be assigned specified values for all objects of the specified type and exactly matching the specified attribute requirements. Certain attributes may not be changed through the interface. For a description of filters, see S14,F1.</w:t>
      </w:r>
    </w:p>
    <w:p>
      <w:pPr>
        <w:tabs>
          <w:tab w:val="left" w:pos="1050"/>
        </w:tabs>
        <w:jc w:val="left"/>
        <w:rPr>
          <w:rFonts w:hint="eastAsia" w:ascii="Arial" w:hAnsi="Arial" w:cs="Arial"/>
          <w:szCs w:val="21"/>
        </w:rPr>
      </w:pPr>
      <w:r>
        <w:rPr>
          <w:rFonts w:hint="eastAsia" w:ascii="Arial" w:hAnsi="Arial" w:cs="Arial"/>
          <w:szCs w:val="21"/>
        </w:rPr>
        <w:t>此消息用于请求给定的属性集合被指定为指定类型的所有对象的指定值，并完全匹配指定的属性要求。某些属性可能无法通过接口更改。为说明过滤器，看到S14，F1。</w:t>
      </w:r>
    </w:p>
    <w:p>
      <w:pPr>
        <w:tabs>
          <w:tab w:val="left" w:pos="1050"/>
        </w:tabs>
        <w:jc w:val="left"/>
        <w:rPr>
          <w:rFonts w:ascii="Arial" w:hAnsi="Arial" w:cs="Arial"/>
          <w:szCs w:val="21"/>
        </w:rPr>
      </w:pPr>
      <w:r>
        <w:rPr>
          <w:rFonts w:ascii="Arial" w:hAnsi="Arial" w:cs="Arial"/>
          <w:szCs w:val="21"/>
        </w:rPr>
        <w:t>If OBJSPEC is a zero-length item, no object specifier is provided.</w:t>
      </w:r>
    </w:p>
    <w:p>
      <w:pPr>
        <w:tabs>
          <w:tab w:val="left" w:pos="1050"/>
        </w:tabs>
        <w:jc w:val="left"/>
        <w:rPr>
          <w:rFonts w:hint="eastAsia" w:ascii="Arial" w:hAnsi="Arial" w:cs="Arial"/>
          <w:szCs w:val="21"/>
        </w:rPr>
      </w:pPr>
      <w:r>
        <w:rPr>
          <w:rFonts w:hint="eastAsia" w:ascii="Arial" w:hAnsi="Arial" w:cs="Arial"/>
          <w:szCs w:val="21"/>
        </w:rPr>
        <w:t>如果objspec长度是一零项，没有提供对象说明符。</w:t>
      </w:r>
    </w:p>
    <w:p>
      <w:pPr>
        <w:tabs>
          <w:tab w:val="left" w:pos="1050"/>
        </w:tabs>
        <w:jc w:val="center"/>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176</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8620125" cy="1170940"/>
            <wp:effectExtent l="0" t="0" r="9525" b="10160"/>
            <wp:docPr id="573" name="图片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图片 573"/>
                    <pic:cNvPicPr>
                      <a:picLocks noChangeAspect="1"/>
                    </pic:cNvPicPr>
                  </pic:nvPicPr>
                  <pic:blipFill>
                    <a:blip r:embed="rId211"/>
                    <a:stretch>
                      <a:fillRect/>
                    </a:stretch>
                  </pic:blipFill>
                  <pic:spPr>
                    <a:xfrm>
                      <a:off x="0" y="0"/>
                      <a:ext cx="8649596" cy="1175303"/>
                    </a:xfrm>
                    <a:prstGeom prst="rect">
                      <a:avLst/>
                    </a:prstGeom>
                  </pic:spPr>
                </pic:pic>
              </a:graphicData>
            </a:graphic>
          </wp:inline>
        </w:drawing>
      </w:r>
    </w:p>
    <w:p>
      <w:pPr>
        <w:tabs>
          <w:tab w:val="left" w:pos="1050"/>
        </w:tabs>
        <w:jc w:val="center"/>
        <w:rPr>
          <w:rFonts w:hint="eastAsia" w:ascii="Arial" w:hAnsi="Arial" w:cs="Arial"/>
          <w:szCs w:val="21"/>
        </w:rPr>
      </w:pPr>
      <w:r>
        <w:drawing>
          <wp:inline distT="0" distB="0" distL="0" distR="0">
            <wp:extent cx="5486400" cy="2435225"/>
            <wp:effectExtent l="0" t="0" r="0" b="3175"/>
            <wp:docPr id="574" name="图片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图片 574"/>
                    <pic:cNvPicPr>
                      <a:picLocks noChangeAspect="1"/>
                    </pic:cNvPicPr>
                  </pic:nvPicPr>
                  <pic:blipFill>
                    <a:blip r:embed="rId212"/>
                    <a:stretch>
                      <a:fillRect/>
                    </a:stretch>
                  </pic:blipFill>
                  <pic:spPr>
                    <a:xfrm>
                      <a:off x="0" y="0"/>
                      <a:ext cx="5486400" cy="2435225"/>
                    </a:xfrm>
                    <a:prstGeom prst="rect">
                      <a:avLst/>
                    </a:prstGeom>
                  </pic:spPr>
                </pic:pic>
              </a:graphicData>
            </a:graphic>
          </wp:inline>
        </w:drawing>
      </w:r>
    </w:p>
    <w:p>
      <w:pPr>
        <w:tabs>
          <w:tab w:val="left" w:pos="1050"/>
        </w:tabs>
        <w:jc w:val="center"/>
        <w:rPr>
          <w:rFonts w:hint="eastAsia" w:ascii="Arial" w:hAnsi="Arial" w:cs="Arial"/>
          <w:szCs w:val="21"/>
        </w:rPr>
      </w:pPr>
      <w:r>
        <w:drawing>
          <wp:inline distT="0" distB="0" distL="0" distR="0">
            <wp:extent cx="5486400" cy="3639820"/>
            <wp:effectExtent l="0" t="0" r="0" b="17780"/>
            <wp:docPr id="575" name="图片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图片 575"/>
                    <pic:cNvPicPr>
                      <a:picLocks noChangeAspect="1"/>
                    </pic:cNvPicPr>
                  </pic:nvPicPr>
                  <pic:blipFill>
                    <a:blip r:embed="rId213"/>
                    <a:stretch>
                      <a:fillRect/>
                    </a:stretch>
                  </pic:blipFill>
                  <pic:spPr>
                    <a:xfrm>
                      <a:off x="0" y="0"/>
                      <a:ext cx="5486400" cy="363982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This message is used to acknowledge that the attributes for the specified objects have been set as requested or to indicate an error for each attribute value that was not set as requested. The order of attributes is retained from the primary message.</w:t>
      </w:r>
    </w:p>
    <w:p>
      <w:pPr>
        <w:tabs>
          <w:tab w:val="left" w:pos="1050"/>
        </w:tabs>
        <w:jc w:val="left"/>
        <w:rPr>
          <w:rFonts w:hint="eastAsia" w:ascii="Arial" w:hAnsi="Arial" w:cs="Arial"/>
          <w:szCs w:val="21"/>
        </w:rPr>
      </w:pPr>
      <w:r>
        <w:rPr>
          <w:rFonts w:hint="eastAsia" w:ascii="Arial" w:hAnsi="Arial" w:cs="Arial"/>
          <w:szCs w:val="21"/>
        </w:rPr>
        <w:t>此消息用于确认指定对象的属性已被设置为请求，或指示未按要求设置的每个属性值的错误。属性的顺序从主消息保留。</w:t>
      </w:r>
    </w:p>
    <w:p>
      <w:pPr>
        <w:tabs>
          <w:tab w:val="left" w:pos="1050"/>
        </w:tabs>
        <w:jc w:val="left"/>
        <w:rPr>
          <w:rFonts w:ascii="Arial" w:hAnsi="Arial" w:cs="Arial"/>
          <w:szCs w:val="21"/>
        </w:rPr>
      </w:pPr>
      <w:r>
        <w:rPr>
          <w:rFonts w:ascii="Arial" w:hAnsi="Arial" w:cs="Arial"/>
          <w:szCs w:val="21"/>
        </w:rPr>
        <w:t>If n = 0 for any object, the object was not found.</w:t>
      </w:r>
    </w:p>
    <w:p>
      <w:pPr>
        <w:tabs>
          <w:tab w:val="left" w:pos="1050"/>
        </w:tabs>
        <w:jc w:val="left"/>
        <w:rPr>
          <w:rFonts w:hint="eastAsia" w:ascii="Arial" w:hAnsi="Arial" w:cs="Arial"/>
          <w:szCs w:val="21"/>
        </w:rPr>
      </w:pPr>
      <w:r>
        <w:rPr>
          <w:rFonts w:hint="eastAsia" w:ascii="Arial" w:hAnsi="Arial" w:cs="Arial"/>
          <w:szCs w:val="21"/>
        </w:rPr>
        <w:t>如果n = 0的任何对象，对象没有找到。</w:t>
      </w:r>
    </w:p>
    <w:p>
      <w:pPr>
        <w:tabs>
          <w:tab w:val="left" w:pos="1050"/>
        </w:tabs>
        <w:jc w:val="left"/>
        <w:rPr>
          <w:rFonts w:ascii="Arial" w:hAnsi="Arial" w:cs="Arial"/>
          <w:szCs w:val="21"/>
        </w:rPr>
      </w:pPr>
      <w:r>
        <w:rPr>
          <w:rFonts w:ascii="Arial" w:hAnsi="Arial" w:cs="Arial"/>
          <w:szCs w:val="21"/>
        </w:rPr>
        <w:t>If p = 0, no errors were detected.</w:t>
      </w:r>
    </w:p>
    <w:p>
      <w:pPr>
        <w:tabs>
          <w:tab w:val="left" w:pos="1050"/>
        </w:tabs>
        <w:jc w:val="left"/>
        <w:rPr>
          <w:rFonts w:hint="eastAsia" w:ascii="Arial" w:hAnsi="Arial" w:cs="Arial"/>
          <w:szCs w:val="21"/>
        </w:rPr>
      </w:pPr>
      <w:r>
        <w:rPr>
          <w:rFonts w:hint="eastAsia" w:ascii="Arial" w:hAnsi="Arial" w:cs="Arial"/>
          <w:szCs w:val="21"/>
        </w:rPr>
        <w:t>如果P = 0，没有发现错误。</w:t>
      </w:r>
    </w:p>
    <w:p>
      <w:pPr>
        <w:tabs>
          <w:tab w:val="left" w:pos="1050"/>
        </w:tabs>
        <w:jc w:val="left"/>
        <w:rPr>
          <w:rFonts w:hint="eastAsia" w:ascii="Arial" w:hAnsi="Arial" w:cs="Arial"/>
          <w:szCs w:val="21"/>
        </w:rPr>
      </w:pPr>
      <w:r>
        <w:drawing>
          <wp:inline distT="0" distB="0" distL="0" distR="0">
            <wp:extent cx="8820150" cy="2233295"/>
            <wp:effectExtent l="0" t="0" r="0" b="14605"/>
            <wp:docPr id="576" name="图片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图片 576"/>
                    <pic:cNvPicPr>
                      <a:picLocks noChangeAspect="1"/>
                    </pic:cNvPicPr>
                  </pic:nvPicPr>
                  <pic:blipFill>
                    <a:blip r:embed="rId214"/>
                    <a:stretch>
                      <a:fillRect/>
                    </a:stretch>
                  </pic:blipFill>
                  <pic:spPr>
                    <a:xfrm>
                      <a:off x="0" y="0"/>
                      <a:ext cx="8820150" cy="2233621"/>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This message is used to request the types of objects owned by an object. This is an operation performed on an object type rather than on object instances. Wild characters "?" and "*" may be used as a filter for object types. Equipment is not required to support wild characters.</w:t>
      </w:r>
    </w:p>
    <w:p>
      <w:pPr>
        <w:tabs>
          <w:tab w:val="left" w:pos="1050"/>
        </w:tabs>
        <w:jc w:val="left"/>
        <w:rPr>
          <w:rFonts w:hint="eastAsia" w:ascii="Arial" w:hAnsi="Arial" w:cs="Arial"/>
          <w:szCs w:val="21"/>
        </w:rPr>
      </w:pPr>
      <w:r>
        <w:rPr>
          <w:rFonts w:hint="eastAsia" w:ascii="Arial" w:hAnsi="Arial" w:cs="Arial"/>
          <w:szCs w:val="21"/>
        </w:rPr>
        <w:t>此消息用于请求对象所拥有的对象的类型。这是一个在对象类型上执行的操作，而不是对象实例上的操作。野生人物“？”和“*”可作为对象类型的过滤器。设备不需要支持野生字符。</w:t>
      </w:r>
    </w:p>
    <w:p>
      <w:pPr>
        <w:tabs>
          <w:tab w:val="left" w:pos="1050"/>
        </w:tabs>
        <w:jc w:val="left"/>
        <w:rPr>
          <w:rFonts w:hint="eastAsia" w:ascii="Arial" w:hAnsi="Arial" w:cs="Arial"/>
          <w:szCs w:val="21"/>
        </w:rPr>
      </w:pPr>
    </w:p>
    <w:p>
      <w:pPr>
        <w:tabs>
          <w:tab w:val="left" w:pos="1050"/>
        </w:tabs>
        <w:jc w:val="left"/>
        <w:rPr>
          <w:rFonts w:ascii="Arial" w:hAnsi="Arial" w:cs="Arial"/>
          <w:szCs w:val="21"/>
        </w:rPr>
      </w:pPr>
      <w:r>
        <w:rPr>
          <w:rFonts w:ascii="Arial" w:hAnsi="Arial" w:cs="Arial"/>
          <w:szCs w:val="21"/>
        </w:rPr>
        <w:t>If OBJSPEC is a zero-length item, no object specifier is provided.</w:t>
      </w:r>
    </w:p>
    <w:p>
      <w:pPr>
        <w:tabs>
          <w:tab w:val="left" w:pos="1050"/>
        </w:tabs>
        <w:jc w:val="left"/>
        <w:rPr>
          <w:rFonts w:hint="eastAsia" w:ascii="Arial" w:hAnsi="Arial" w:cs="Arial"/>
          <w:szCs w:val="21"/>
        </w:rPr>
      </w:pPr>
      <w:r>
        <w:rPr>
          <w:rFonts w:hint="eastAsia" w:ascii="Arial" w:hAnsi="Arial" w:cs="Arial"/>
          <w:szCs w:val="21"/>
        </w:rPr>
        <w:t>如果objspec长度是一零项，没有提供对象说明符。</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5687695" cy="3669665"/>
            <wp:effectExtent l="0" t="0" r="8255" b="6985"/>
            <wp:docPr id="577" name="图片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577"/>
                    <pic:cNvPicPr>
                      <a:picLocks noChangeAspect="1"/>
                    </pic:cNvPicPr>
                  </pic:nvPicPr>
                  <pic:blipFill>
                    <a:blip r:embed="rId215"/>
                    <a:stretch>
                      <a:fillRect/>
                    </a:stretch>
                  </pic:blipFill>
                  <pic:spPr>
                    <a:xfrm>
                      <a:off x="0" y="0"/>
                      <a:ext cx="5687695" cy="366966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If n = 0, there are no owned object types. If p = 0, no errors were detected.</w:t>
      </w:r>
    </w:p>
    <w:p>
      <w:pPr>
        <w:tabs>
          <w:tab w:val="left" w:pos="1050"/>
        </w:tabs>
        <w:jc w:val="left"/>
        <w:rPr>
          <w:rFonts w:hint="eastAsia" w:ascii="Arial" w:hAnsi="Arial" w:cs="Arial"/>
          <w:szCs w:val="21"/>
        </w:rPr>
      </w:pPr>
      <w:r>
        <w:rPr>
          <w:rFonts w:hint="eastAsia" w:ascii="Arial" w:hAnsi="Arial" w:cs="Arial"/>
          <w:szCs w:val="21"/>
        </w:rPr>
        <w:t>如果n = 0，有没有拥有的对象类型。如果P = 0，没有发现错误。</w:t>
      </w:r>
    </w:p>
    <w:p>
      <w:pPr>
        <w:tabs>
          <w:tab w:val="left" w:pos="1050"/>
        </w:tabs>
        <w:jc w:val="left"/>
        <w:rPr>
          <w:rFonts w:hint="eastAsia" w:ascii="Arial" w:hAnsi="Arial" w:cs="Arial"/>
          <w:szCs w:val="21"/>
        </w:rPr>
      </w:pPr>
      <w:r>
        <w:drawing>
          <wp:inline distT="0" distB="0" distL="0" distR="0">
            <wp:extent cx="8601075" cy="3526790"/>
            <wp:effectExtent l="0" t="0" r="9525" b="16510"/>
            <wp:docPr id="578" name="图片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图片 578"/>
                    <pic:cNvPicPr>
                      <a:picLocks noChangeAspect="1"/>
                    </pic:cNvPicPr>
                  </pic:nvPicPr>
                  <pic:blipFill>
                    <a:blip r:embed="rId216"/>
                    <a:stretch>
                      <a:fillRect/>
                    </a:stretch>
                  </pic:blipFill>
                  <pic:spPr>
                    <a:xfrm>
                      <a:off x="0" y="0"/>
                      <a:ext cx="8608364" cy="3530027"/>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Get Attr Name Request</w:t>
      </w:r>
      <w:r>
        <w:rPr>
          <w:rFonts w:hint="eastAsia" w:ascii="Arial" w:hAnsi="Arial" w:cs="Arial"/>
          <w:szCs w:val="21"/>
        </w:rPr>
        <w:t xml:space="preserve">  获得属性名称的要求</w:t>
      </w:r>
    </w:p>
    <w:p>
      <w:pPr>
        <w:tabs>
          <w:tab w:val="left" w:pos="1050"/>
        </w:tabs>
        <w:jc w:val="left"/>
        <w:rPr>
          <w:rFonts w:ascii="Arial" w:hAnsi="Arial" w:cs="Arial"/>
          <w:szCs w:val="21"/>
        </w:rPr>
      </w:pPr>
      <w:r>
        <w:rPr>
          <w:rFonts w:ascii="Arial" w:hAnsi="Arial" w:cs="Arial"/>
          <w:szCs w:val="21"/>
        </w:rPr>
        <w:t>This message is used to request the names of the attributes of specified types of owned objects. This is an operation performed on an object type rather than on object instances. Wild characters "?" and "*" may be used as a filter for object types. Equipment is not required to support wild characters.</w:t>
      </w:r>
    </w:p>
    <w:p>
      <w:pPr>
        <w:tabs>
          <w:tab w:val="left" w:pos="1050"/>
        </w:tabs>
        <w:jc w:val="left"/>
        <w:rPr>
          <w:rFonts w:hint="eastAsia" w:ascii="Arial" w:hAnsi="Arial" w:cs="Arial"/>
          <w:szCs w:val="21"/>
        </w:rPr>
      </w:pPr>
      <w:r>
        <w:rPr>
          <w:rFonts w:hint="eastAsia" w:ascii="Arial" w:hAnsi="Arial" w:cs="Arial"/>
          <w:szCs w:val="21"/>
        </w:rPr>
        <w:t>此消息用于请求指定类型的拥有对象的属性的名称。这是一个在对象类型上执行的操作，而不是对象实例上的操作。野生人物“？”和“*”可作为对象类型的过滤器。设备不需要支持野生字符。     178</w:t>
      </w:r>
    </w:p>
    <w:p>
      <w:pPr>
        <w:tabs>
          <w:tab w:val="left" w:pos="1050"/>
        </w:tabs>
        <w:jc w:val="left"/>
        <w:rPr>
          <w:rFonts w:hint="eastAsia" w:ascii="Arial" w:hAnsi="Arial" w:cs="Arial"/>
          <w:szCs w:val="21"/>
        </w:rPr>
      </w:pPr>
      <w:r>
        <w:drawing>
          <wp:inline distT="0" distB="0" distL="0" distR="0">
            <wp:extent cx="8991600" cy="4543425"/>
            <wp:effectExtent l="0" t="0" r="0" b="9525"/>
            <wp:docPr id="579" name="图片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图片 579"/>
                    <pic:cNvPicPr>
                      <a:picLocks noChangeAspect="1"/>
                    </pic:cNvPicPr>
                  </pic:nvPicPr>
                  <pic:blipFill>
                    <a:blip r:embed="rId217"/>
                    <a:stretch>
                      <a:fillRect/>
                    </a:stretch>
                  </pic:blipFill>
                  <pic:spPr>
                    <a:xfrm>
                      <a:off x="0" y="0"/>
                      <a:ext cx="8993660" cy="4544713"/>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5821680" cy="2788920"/>
            <wp:effectExtent l="0" t="0" r="7620" b="11430"/>
            <wp:docPr id="580" name="图片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图片 580"/>
                    <pic:cNvPicPr>
                      <a:picLocks noChangeAspect="1"/>
                    </pic:cNvPicPr>
                  </pic:nvPicPr>
                  <pic:blipFill>
                    <a:blip r:embed="rId218"/>
                    <a:stretch>
                      <a:fillRect/>
                    </a:stretch>
                  </pic:blipFill>
                  <pic:spPr>
                    <a:xfrm>
                      <a:off x="0" y="0"/>
                      <a:ext cx="5821680" cy="278892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This message contains the names of the attributes of the requested objects.</w:t>
      </w:r>
    </w:p>
    <w:p>
      <w:pPr>
        <w:tabs>
          <w:tab w:val="left" w:pos="1050"/>
        </w:tabs>
        <w:jc w:val="left"/>
        <w:rPr>
          <w:rFonts w:hint="eastAsia" w:ascii="Arial" w:hAnsi="Arial" w:cs="Arial"/>
          <w:szCs w:val="21"/>
        </w:rPr>
      </w:pPr>
      <w:r>
        <w:rPr>
          <w:rFonts w:hint="eastAsia" w:ascii="Arial" w:hAnsi="Arial" w:cs="Arial"/>
          <w:szCs w:val="21"/>
        </w:rPr>
        <w:t>此消息包含所请求的对象的属性的名称。</w:t>
      </w:r>
    </w:p>
    <w:p>
      <w:pPr>
        <w:tabs>
          <w:tab w:val="left" w:pos="1050"/>
        </w:tabs>
        <w:jc w:val="left"/>
        <w:rPr>
          <w:rFonts w:ascii="Arial" w:hAnsi="Arial" w:cs="Arial"/>
          <w:szCs w:val="21"/>
        </w:rPr>
      </w:pPr>
      <w:r>
        <w:rPr>
          <w:rFonts w:ascii="Arial" w:hAnsi="Arial" w:cs="Arial"/>
          <w:szCs w:val="21"/>
        </w:rPr>
        <w:t>If OBJSPEC is a zero-length item, no objects matched the specified filter.</w:t>
      </w:r>
    </w:p>
    <w:p>
      <w:pPr>
        <w:tabs>
          <w:tab w:val="left" w:pos="1050"/>
        </w:tabs>
        <w:jc w:val="left"/>
        <w:rPr>
          <w:rFonts w:hint="eastAsia" w:ascii="Arial" w:hAnsi="Arial" w:cs="Arial"/>
          <w:szCs w:val="21"/>
        </w:rPr>
      </w:pPr>
      <w:r>
        <w:rPr>
          <w:rFonts w:hint="eastAsia" w:ascii="Arial" w:hAnsi="Arial" w:cs="Arial"/>
          <w:szCs w:val="21"/>
        </w:rPr>
        <w:t>如果objspec一零长项目，没有物体匹配指定的过滤器。</w:t>
      </w:r>
    </w:p>
    <w:p>
      <w:pPr>
        <w:tabs>
          <w:tab w:val="left" w:pos="1050"/>
        </w:tabs>
        <w:jc w:val="left"/>
        <w:rPr>
          <w:rFonts w:ascii="Arial" w:hAnsi="Arial" w:cs="Arial"/>
          <w:szCs w:val="21"/>
        </w:rPr>
      </w:pPr>
      <w:r>
        <w:rPr>
          <w:rFonts w:ascii="Arial" w:hAnsi="Arial" w:cs="Arial"/>
          <w:szCs w:val="21"/>
        </w:rPr>
        <w:t>If p = 0, no errors were detected.</w:t>
      </w:r>
    </w:p>
    <w:p>
      <w:pPr>
        <w:tabs>
          <w:tab w:val="left" w:pos="1050"/>
        </w:tabs>
        <w:jc w:val="left"/>
        <w:rPr>
          <w:rFonts w:hint="eastAsia" w:ascii="Arial" w:hAnsi="Arial" w:cs="Arial"/>
          <w:szCs w:val="21"/>
        </w:rPr>
      </w:pPr>
      <w:r>
        <w:rPr>
          <w:rFonts w:hint="eastAsia" w:ascii="Arial" w:hAnsi="Arial" w:cs="Arial"/>
          <w:szCs w:val="21"/>
        </w:rPr>
        <w:t>如果P = 0，没有发现错误。</w:t>
      </w:r>
    </w:p>
    <w:p>
      <w:pPr>
        <w:tabs>
          <w:tab w:val="left" w:pos="1050"/>
        </w:tabs>
        <w:jc w:val="center"/>
        <w:rPr>
          <w:rFonts w:hint="eastAsia" w:ascii="Arial" w:hAnsi="Arial" w:cs="Arial"/>
          <w:szCs w:val="21"/>
        </w:rPr>
      </w:pPr>
      <w:r>
        <w:rPr>
          <w:rFonts w:hint="eastAsia" w:ascii="Arial" w:hAnsi="Arial" w:cs="Arial"/>
          <w:szCs w:val="21"/>
        </w:rPr>
        <w:t>179</w:t>
      </w:r>
    </w:p>
    <w:p>
      <w:pPr>
        <w:tabs>
          <w:tab w:val="left" w:pos="1050"/>
        </w:tabs>
        <w:jc w:val="left"/>
        <w:rPr>
          <w:rFonts w:hint="eastAsia" w:ascii="Arial" w:hAnsi="Arial" w:cs="Arial"/>
          <w:szCs w:val="21"/>
        </w:rPr>
      </w:pPr>
      <w:r>
        <w:drawing>
          <wp:inline distT="0" distB="0" distL="0" distR="0">
            <wp:extent cx="7632700" cy="3800475"/>
            <wp:effectExtent l="0" t="0" r="6350" b="9525"/>
            <wp:docPr id="581" name="图片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图片 581"/>
                    <pic:cNvPicPr>
                      <a:picLocks noChangeAspect="1"/>
                    </pic:cNvPicPr>
                  </pic:nvPicPr>
                  <pic:blipFill>
                    <a:blip r:embed="rId219"/>
                    <a:stretch>
                      <a:fillRect/>
                    </a:stretch>
                  </pic:blipFill>
                  <pic:spPr>
                    <a:xfrm>
                      <a:off x="0" y="0"/>
                      <a:ext cx="7632700" cy="3800475"/>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Create Object Request</w:t>
      </w:r>
      <w:r>
        <w:rPr>
          <w:rFonts w:hint="eastAsia" w:ascii="Arial" w:hAnsi="Arial" w:cs="Arial"/>
          <w:szCs w:val="21"/>
        </w:rPr>
        <w:t xml:space="preserve">  创建对象的请求</w:t>
      </w:r>
    </w:p>
    <w:p>
      <w:pPr>
        <w:tabs>
          <w:tab w:val="left" w:pos="1050"/>
        </w:tabs>
        <w:jc w:val="left"/>
        <w:rPr>
          <w:rFonts w:ascii="Arial" w:hAnsi="Arial" w:cs="Arial"/>
          <w:szCs w:val="21"/>
        </w:rPr>
      </w:pPr>
      <w:r>
        <w:rPr>
          <w:rFonts w:ascii="Arial" w:hAnsi="Arial" w:cs="Arial"/>
          <w:szCs w:val="21"/>
        </w:rPr>
        <w:t>This message is used to request an object owner to create an object instance. OBJSPEC specifies the object owner.</w:t>
      </w:r>
    </w:p>
    <w:p>
      <w:pPr>
        <w:tabs>
          <w:tab w:val="left" w:pos="1050"/>
        </w:tabs>
        <w:jc w:val="left"/>
        <w:rPr>
          <w:rFonts w:hint="eastAsia" w:ascii="Arial" w:hAnsi="Arial" w:cs="Arial"/>
          <w:szCs w:val="21"/>
        </w:rPr>
      </w:pPr>
      <w:r>
        <w:rPr>
          <w:rFonts w:hint="eastAsia" w:ascii="Arial" w:hAnsi="Arial" w:cs="Arial"/>
          <w:szCs w:val="21"/>
        </w:rPr>
        <w:t>此消息用于请求一个对象所有者来创建一个对象实例。objspec指定对象的所有者。</w:t>
      </w:r>
    </w:p>
    <w:p>
      <w:pPr>
        <w:tabs>
          <w:tab w:val="left" w:pos="1050"/>
        </w:tabs>
        <w:jc w:val="left"/>
        <w:rPr>
          <w:rFonts w:ascii="Arial" w:hAnsi="Arial" w:cs="Arial"/>
          <w:szCs w:val="21"/>
        </w:rPr>
      </w:pPr>
      <w:r>
        <w:rPr>
          <w:rFonts w:ascii="Arial" w:hAnsi="Arial" w:cs="Arial"/>
          <w:szCs w:val="21"/>
        </w:rPr>
        <w:t>If OBJSPEC is a null-length item, no object specifier is provided.</w:t>
      </w:r>
    </w:p>
    <w:p>
      <w:pPr>
        <w:tabs>
          <w:tab w:val="left" w:pos="1050"/>
        </w:tabs>
        <w:jc w:val="left"/>
        <w:rPr>
          <w:rFonts w:hint="eastAsia" w:ascii="Arial" w:hAnsi="Arial" w:cs="Arial"/>
          <w:szCs w:val="21"/>
        </w:rPr>
      </w:pPr>
      <w:r>
        <w:rPr>
          <w:rFonts w:hint="eastAsia" w:ascii="Arial" w:hAnsi="Arial" w:cs="Arial"/>
          <w:szCs w:val="21"/>
        </w:rPr>
        <w:t>如果objspec是零长度的项目，不提供对象说明符。</w:t>
      </w:r>
    </w:p>
    <w:p>
      <w:pPr>
        <w:tabs>
          <w:tab w:val="left" w:pos="1050"/>
        </w:tabs>
        <w:jc w:val="left"/>
        <w:rPr>
          <w:rFonts w:ascii="Arial" w:hAnsi="Arial" w:cs="Arial"/>
          <w:szCs w:val="21"/>
        </w:rPr>
      </w:pPr>
      <w:r>
        <w:rPr>
          <w:rFonts w:ascii="Arial" w:hAnsi="Arial" w:cs="Arial"/>
          <w:szCs w:val="21"/>
        </w:rPr>
        <w:t>If a = 0, no specific attribute settings are requested for the new object.</w:t>
      </w:r>
    </w:p>
    <w:p>
      <w:pPr>
        <w:tabs>
          <w:tab w:val="left" w:pos="1050"/>
        </w:tabs>
        <w:jc w:val="left"/>
        <w:rPr>
          <w:rFonts w:hint="eastAsia" w:ascii="Arial" w:hAnsi="Arial" w:cs="Arial"/>
          <w:szCs w:val="21"/>
        </w:rPr>
      </w:pPr>
      <w:r>
        <w:rPr>
          <w:rFonts w:hint="eastAsia" w:ascii="Arial" w:hAnsi="Arial" w:cs="Arial"/>
          <w:szCs w:val="21"/>
        </w:rPr>
        <w:t>如果A = 0，没有特定的属性设置要求新的对象。</w:t>
      </w:r>
    </w:p>
    <w:p>
      <w:pPr>
        <w:tabs>
          <w:tab w:val="left" w:pos="1050"/>
        </w:tabs>
        <w:jc w:val="left"/>
        <w:rPr>
          <w:rFonts w:hint="eastAsia" w:ascii="Arial" w:hAnsi="Arial" w:cs="Arial"/>
          <w:szCs w:val="21"/>
        </w:rPr>
      </w:pPr>
      <w:r>
        <w:drawing>
          <wp:inline distT="0" distB="0" distL="0" distR="0">
            <wp:extent cx="7738110" cy="3105785"/>
            <wp:effectExtent l="0" t="0" r="15240" b="18415"/>
            <wp:docPr id="582" name="图片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图片 582"/>
                    <pic:cNvPicPr>
                      <a:picLocks noChangeAspect="1"/>
                    </pic:cNvPicPr>
                  </pic:nvPicPr>
                  <pic:blipFill>
                    <a:blip r:embed="rId220"/>
                    <a:stretch>
                      <a:fillRect/>
                    </a:stretch>
                  </pic:blipFill>
                  <pic:spPr>
                    <a:xfrm>
                      <a:off x="0" y="0"/>
                      <a:ext cx="7738110" cy="3105785"/>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5664835" cy="2611120"/>
            <wp:effectExtent l="0" t="0" r="12065" b="17780"/>
            <wp:docPr id="583" name="图片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图片 583"/>
                    <pic:cNvPicPr>
                      <a:picLocks noChangeAspect="1"/>
                    </pic:cNvPicPr>
                  </pic:nvPicPr>
                  <pic:blipFill>
                    <a:blip r:embed="rId221"/>
                    <a:stretch>
                      <a:fillRect/>
                    </a:stretch>
                  </pic:blipFill>
                  <pic:spPr>
                    <a:xfrm>
                      <a:off x="0" y="0"/>
                      <a:ext cx="5664835" cy="2611120"/>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Create Object Acknowledge</w:t>
      </w:r>
      <w:r>
        <w:rPr>
          <w:rFonts w:hint="eastAsia" w:ascii="Arial" w:hAnsi="Arial" w:cs="Arial"/>
          <w:szCs w:val="21"/>
        </w:rPr>
        <w:t xml:space="preserve">  创建对象的确认</w:t>
      </w:r>
    </w:p>
    <w:p>
      <w:pPr>
        <w:tabs>
          <w:tab w:val="left" w:pos="1050"/>
        </w:tabs>
        <w:jc w:val="left"/>
        <w:rPr>
          <w:rFonts w:ascii="Arial" w:hAnsi="Arial" w:cs="Arial"/>
          <w:szCs w:val="21"/>
        </w:rPr>
      </w:pPr>
      <w:r>
        <w:rPr>
          <w:rFonts w:ascii="Arial" w:hAnsi="Arial" w:cs="Arial"/>
          <w:szCs w:val="21"/>
        </w:rPr>
        <w:t>This message is used to acknowledge the success or failure of creating the new object specified. If successful, OBJSPEC is the object specifier of the new object. The list of attributes returned is dependent upon the type of object specified.</w:t>
      </w:r>
    </w:p>
    <w:p>
      <w:pPr>
        <w:tabs>
          <w:tab w:val="left" w:pos="1050"/>
        </w:tabs>
        <w:jc w:val="left"/>
        <w:rPr>
          <w:rFonts w:hint="eastAsia" w:ascii="Arial" w:hAnsi="Arial" w:cs="Arial"/>
          <w:szCs w:val="21"/>
        </w:rPr>
      </w:pPr>
      <w:r>
        <w:rPr>
          <w:rFonts w:hint="eastAsia" w:ascii="Arial" w:hAnsi="Arial" w:cs="Arial"/>
          <w:szCs w:val="21"/>
        </w:rPr>
        <w:t>此消息是用来确认创建指定的新对象的成功或失败的。如果成功的话，objspec是对象说明符的新对象。返回的属性列表取决于指定的对象的类型。</w:t>
      </w:r>
    </w:p>
    <w:p>
      <w:pPr>
        <w:tabs>
          <w:tab w:val="left" w:pos="1050"/>
        </w:tabs>
        <w:jc w:val="left"/>
        <w:rPr>
          <w:rFonts w:ascii="Arial" w:hAnsi="Arial" w:cs="Arial"/>
          <w:szCs w:val="21"/>
        </w:rPr>
      </w:pPr>
      <w:r>
        <w:rPr>
          <w:rFonts w:ascii="Arial" w:hAnsi="Arial" w:cs="Arial"/>
          <w:szCs w:val="21"/>
        </w:rPr>
        <w:t>If OBJSPEC is a null-length item, no object was created. If b = 0, no attributes of the new object are returned. If p = 0, no errors were detected.</w:t>
      </w:r>
    </w:p>
    <w:p>
      <w:pPr>
        <w:tabs>
          <w:tab w:val="left" w:pos="1050"/>
        </w:tabs>
        <w:jc w:val="left"/>
        <w:rPr>
          <w:rFonts w:hint="eastAsia" w:ascii="Arial" w:hAnsi="Arial" w:cs="Arial"/>
          <w:szCs w:val="21"/>
        </w:rPr>
      </w:pPr>
      <w:r>
        <w:rPr>
          <w:rFonts w:hint="eastAsia" w:ascii="Arial" w:hAnsi="Arial" w:cs="Arial"/>
          <w:szCs w:val="21"/>
        </w:rPr>
        <w:t>如果objspec是零长度的项目，没有对象被创建。如果B = 0，没有返回的新对象的属性。如果P = 0，没有发现错误。</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180</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7924800" cy="3531870"/>
            <wp:effectExtent l="0" t="0" r="0" b="11430"/>
            <wp:docPr id="584" name="图片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图片 584"/>
                    <pic:cNvPicPr>
                      <a:picLocks noChangeAspect="1"/>
                    </pic:cNvPicPr>
                  </pic:nvPicPr>
                  <pic:blipFill>
                    <a:blip r:embed="rId222"/>
                    <a:stretch>
                      <a:fillRect/>
                    </a:stretch>
                  </pic:blipFill>
                  <pic:spPr>
                    <a:xfrm>
                      <a:off x="0" y="0"/>
                      <a:ext cx="7924800" cy="3531870"/>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Delete Object Request</w:t>
      </w:r>
      <w:r>
        <w:rPr>
          <w:rFonts w:hint="eastAsia" w:ascii="Arial" w:hAnsi="Arial" w:cs="Arial"/>
          <w:szCs w:val="21"/>
        </w:rPr>
        <w:t xml:space="preserve">  删除对象的要求</w:t>
      </w:r>
    </w:p>
    <w:p>
      <w:pPr>
        <w:tabs>
          <w:tab w:val="left" w:pos="1050"/>
        </w:tabs>
        <w:jc w:val="left"/>
        <w:rPr>
          <w:rFonts w:ascii="Arial" w:hAnsi="Arial" w:cs="Arial"/>
          <w:szCs w:val="21"/>
        </w:rPr>
      </w:pPr>
      <w:r>
        <w:rPr>
          <w:rFonts w:ascii="Arial" w:hAnsi="Arial" w:cs="Arial"/>
          <w:szCs w:val="21"/>
        </w:rPr>
        <w:t>This message is used to request that the object specified in OBJSPEC be deleted. The list of attribute settings depends upon the type of object to be deleted.</w:t>
      </w:r>
    </w:p>
    <w:p>
      <w:pPr>
        <w:tabs>
          <w:tab w:val="left" w:pos="1050"/>
        </w:tabs>
        <w:jc w:val="left"/>
        <w:rPr>
          <w:rFonts w:hint="eastAsia" w:ascii="Arial" w:hAnsi="Arial" w:cs="Arial"/>
          <w:szCs w:val="21"/>
        </w:rPr>
      </w:pPr>
      <w:r>
        <w:rPr>
          <w:rFonts w:hint="eastAsia" w:ascii="Arial" w:hAnsi="Arial" w:cs="Arial"/>
          <w:szCs w:val="21"/>
        </w:rPr>
        <w:t>这一消息用于请求中指定的objspec对象被删除。属性设置列表取决于要删除的对象的类型。</w:t>
      </w:r>
    </w:p>
    <w:p>
      <w:pPr>
        <w:tabs>
          <w:tab w:val="left" w:pos="1050"/>
        </w:tabs>
        <w:jc w:val="left"/>
        <w:rPr>
          <w:rFonts w:hint="eastAsia" w:ascii="Arial" w:hAnsi="Arial" w:cs="Arial"/>
          <w:szCs w:val="21"/>
        </w:rPr>
      </w:pPr>
      <w:r>
        <w:rPr>
          <w:rFonts w:ascii="Arial" w:hAnsi="Arial" w:cs="Arial"/>
          <w:szCs w:val="21"/>
        </w:rPr>
        <w:t>If n = 0, no attribute settings are provided.</w:t>
      </w:r>
      <w:r>
        <w:rPr>
          <w:rFonts w:hint="eastAsia" w:ascii="Arial" w:hAnsi="Arial" w:cs="Arial"/>
          <w:szCs w:val="21"/>
        </w:rPr>
        <w:t xml:space="preserve">  如果n = 0，没有属性设置。</w:t>
      </w:r>
    </w:p>
    <w:p>
      <w:pPr>
        <w:tabs>
          <w:tab w:val="left" w:pos="1050"/>
        </w:tabs>
        <w:jc w:val="left"/>
        <w:rPr>
          <w:rFonts w:hint="eastAsia" w:ascii="Arial" w:hAnsi="Arial" w:cs="Arial"/>
          <w:szCs w:val="21"/>
        </w:rPr>
      </w:pPr>
      <w:r>
        <w:drawing>
          <wp:inline distT="0" distB="0" distL="0" distR="0">
            <wp:extent cx="8017510" cy="2979420"/>
            <wp:effectExtent l="0" t="0" r="2540" b="11430"/>
            <wp:docPr id="585" name="图片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图片 585"/>
                    <pic:cNvPicPr>
                      <a:picLocks noChangeAspect="1"/>
                    </pic:cNvPicPr>
                  </pic:nvPicPr>
                  <pic:blipFill>
                    <a:blip r:embed="rId223"/>
                    <a:stretch>
                      <a:fillRect/>
                    </a:stretch>
                  </pic:blipFill>
                  <pic:spPr>
                    <a:xfrm>
                      <a:off x="0" y="0"/>
                      <a:ext cx="8017510" cy="2979420"/>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6563360" cy="2467610"/>
            <wp:effectExtent l="0" t="0" r="8890" b="8890"/>
            <wp:docPr id="586" name="图片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图片 586"/>
                    <pic:cNvPicPr>
                      <a:picLocks noChangeAspect="1"/>
                    </pic:cNvPicPr>
                  </pic:nvPicPr>
                  <pic:blipFill>
                    <a:blip r:embed="rId224"/>
                    <a:stretch>
                      <a:fillRect/>
                    </a:stretch>
                  </pic:blipFill>
                  <pic:spPr>
                    <a:xfrm>
                      <a:off x="0" y="0"/>
                      <a:ext cx="6563360" cy="2467610"/>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Delete Object Acknowledge</w:t>
      </w:r>
      <w:r>
        <w:rPr>
          <w:rFonts w:hint="eastAsia" w:ascii="Arial" w:hAnsi="Arial" w:cs="Arial"/>
          <w:szCs w:val="21"/>
        </w:rPr>
        <w:t xml:space="preserve">  删除对象的确认</w:t>
      </w:r>
    </w:p>
    <w:p>
      <w:pPr>
        <w:tabs>
          <w:tab w:val="left" w:pos="1050"/>
        </w:tabs>
        <w:jc w:val="left"/>
        <w:rPr>
          <w:rFonts w:ascii="Arial" w:hAnsi="Arial" w:cs="Arial"/>
          <w:szCs w:val="21"/>
        </w:rPr>
      </w:pPr>
      <w:r>
        <w:rPr>
          <w:rFonts w:ascii="Arial" w:hAnsi="Arial" w:cs="Arial"/>
          <w:szCs w:val="21"/>
        </w:rPr>
        <w:t>This message is used to acknowledge the success or failure of deleting the object specified. The list of attributes returned is dependent upon the type of object to be deleted.</w:t>
      </w:r>
    </w:p>
    <w:p>
      <w:pPr>
        <w:tabs>
          <w:tab w:val="left" w:pos="1050"/>
        </w:tabs>
        <w:jc w:val="left"/>
        <w:rPr>
          <w:rFonts w:hint="eastAsia" w:ascii="Arial" w:hAnsi="Arial" w:cs="Arial"/>
          <w:szCs w:val="21"/>
        </w:rPr>
      </w:pPr>
      <w:r>
        <w:rPr>
          <w:rFonts w:hint="eastAsia" w:ascii="Arial" w:hAnsi="Arial" w:cs="Arial"/>
          <w:szCs w:val="21"/>
        </w:rPr>
        <w:t>此消息是用来确认删除指定的对象的成功或失败的。返回的属性列表取决于要删除的对象的类型。</w:t>
      </w:r>
    </w:p>
    <w:p>
      <w:pPr>
        <w:tabs>
          <w:tab w:val="left" w:pos="1050"/>
        </w:tabs>
        <w:jc w:val="left"/>
        <w:rPr>
          <w:rFonts w:ascii="Arial" w:hAnsi="Arial" w:cs="Arial"/>
          <w:szCs w:val="21"/>
        </w:rPr>
      </w:pPr>
      <w:r>
        <w:rPr>
          <w:rFonts w:ascii="Arial" w:hAnsi="Arial" w:cs="Arial"/>
          <w:szCs w:val="21"/>
        </w:rPr>
        <w:t>If n = 0, no attribute values are returned. If p = 0, no errors were detected.</w:t>
      </w:r>
    </w:p>
    <w:p>
      <w:pPr>
        <w:tabs>
          <w:tab w:val="left" w:pos="1050"/>
        </w:tabs>
        <w:jc w:val="left"/>
        <w:rPr>
          <w:rFonts w:hint="eastAsia" w:ascii="Arial" w:hAnsi="Arial" w:cs="Arial"/>
          <w:szCs w:val="21"/>
        </w:rPr>
      </w:pPr>
      <w:r>
        <w:rPr>
          <w:rFonts w:hint="eastAsia" w:ascii="Arial" w:hAnsi="Arial" w:cs="Arial"/>
          <w:szCs w:val="21"/>
        </w:rPr>
        <w:t>如果n = 0，没有返回属性值。如果P = 0，没有发现错误。</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181</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8820150" cy="3592830"/>
            <wp:effectExtent l="0" t="0" r="0" b="7620"/>
            <wp:docPr id="587" name="图片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图片 587"/>
                    <pic:cNvPicPr>
                      <a:picLocks noChangeAspect="1"/>
                    </pic:cNvPicPr>
                  </pic:nvPicPr>
                  <pic:blipFill>
                    <a:blip r:embed="rId225"/>
                    <a:stretch>
                      <a:fillRect/>
                    </a:stretch>
                  </pic:blipFill>
                  <pic:spPr>
                    <a:xfrm>
                      <a:off x="0" y="0"/>
                      <a:ext cx="8820150" cy="3593394"/>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Object Attach Request</w:t>
      </w:r>
      <w:r>
        <w:rPr>
          <w:rFonts w:hint="eastAsia" w:ascii="Arial" w:hAnsi="Arial" w:cs="Arial"/>
          <w:szCs w:val="21"/>
        </w:rPr>
        <w:t xml:space="preserve">  对象的附加要求</w:t>
      </w:r>
    </w:p>
    <w:p>
      <w:pPr>
        <w:tabs>
          <w:tab w:val="left" w:pos="1050"/>
        </w:tabs>
        <w:jc w:val="left"/>
        <w:rPr>
          <w:rFonts w:ascii="Arial" w:hAnsi="Arial" w:cs="Arial"/>
          <w:szCs w:val="21"/>
        </w:rPr>
      </w:pPr>
      <w:r>
        <w:rPr>
          <w:rFonts w:ascii="Arial" w:hAnsi="Arial" w:cs="Arial"/>
          <w:szCs w:val="21"/>
        </w:rPr>
        <w:t>This message is sent by a supervisor to request the object specified in OBJSPEC to attach or reattach itself to the requestor.</w:t>
      </w:r>
    </w:p>
    <w:p>
      <w:pPr>
        <w:tabs>
          <w:tab w:val="left" w:pos="1050"/>
        </w:tabs>
        <w:jc w:val="left"/>
        <w:rPr>
          <w:rFonts w:hint="eastAsia" w:ascii="Arial" w:hAnsi="Arial" w:cs="Arial"/>
          <w:szCs w:val="21"/>
        </w:rPr>
      </w:pPr>
      <w:r>
        <w:rPr>
          <w:rFonts w:hint="eastAsia" w:ascii="Arial" w:hAnsi="Arial" w:cs="Arial"/>
          <w:szCs w:val="21"/>
        </w:rPr>
        <w:t>这个消息是由一个主管的要求objspec附加或附加本身指定的对象发送请求。</w:t>
      </w:r>
    </w:p>
    <w:p>
      <w:pPr>
        <w:tabs>
          <w:tab w:val="left" w:pos="1050"/>
        </w:tabs>
        <w:jc w:val="left"/>
        <w:rPr>
          <w:rFonts w:ascii="Arial" w:hAnsi="Arial" w:cs="Arial"/>
          <w:szCs w:val="21"/>
        </w:rPr>
      </w:pPr>
      <w:r>
        <w:rPr>
          <w:rFonts w:ascii="Arial" w:hAnsi="Arial" w:cs="Arial"/>
          <w:szCs w:val="21"/>
        </w:rPr>
        <w:t>If a = 0, no attribute settings are provided.</w:t>
      </w:r>
    </w:p>
    <w:p>
      <w:pPr>
        <w:tabs>
          <w:tab w:val="left" w:pos="1050"/>
        </w:tabs>
        <w:jc w:val="left"/>
        <w:rPr>
          <w:rFonts w:hint="eastAsia" w:ascii="Arial" w:hAnsi="Arial" w:cs="Arial"/>
          <w:szCs w:val="21"/>
        </w:rPr>
      </w:pPr>
      <w:r>
        <w:rPr>
          <w:rFonts w:hint="eastAsia" w:ascii="Arial" w:hAnsi="Arial" w:cs="Arial"/>
          <w:szCs w:val="21"/>
        </w:rPr>
        <w:t>如果A = 0，没有属性设置。</w:t>
      </w:r>
    </w:p>
    <w:p>
      <w:pPr>
        <w:tabs>
          <w:tab w:val="left" w:pos="1050"/>
        </w:tabs>
        <w:jc w:val="left"/>
        <w:rPr>
          <w:rFonts w:hint="eastAsia" w:ascii="Arial" w:hAnsi="Arial" w:cs="Arial"/>
          <w:szCs w:val="21"/>
        </w:rPr>
      </w:pPr>
      <w:r>
        <w:drawing>
          <wp:inline distT="0" distB="0" distL="0" distR="0">
            <wp:extent cx="7753350" cy="3821430"/>
            <wp:effectExtent l="0" t="0" r="0" b="7620"/>
            <wp:docPr id="588" name="图片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图片 588"/>
                    <pic:cNvPicPr>
                      <a:picLocks noChangeAspect="1"/>
                    </pic:cNvPicPr>
                  </pic:nvPicPr>
                  <pic:blipFill>
                    <a:blip r:embed="rId226"/>
                    <a:stretch>
                      <a:fillRect/>
                    </a:stretch>
                  </pic:blipFill>
                  <pic:spPr>
                    <a:xfrm>
                      <a:off x="0" y="0"/>
                      <a:ext cx="7753350" cy="3821430"/>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6026785" cy="2143125"/>
            <wp:effectExtent l="0" t="0" r="12065" b="9525"/>
            <wp:docPr id="589" name="图片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图片 589"/>
                    <pic:cNvPicPr>
                      <a:picLocks noChangeAspect="1"/>
                    </pic:cNvPicPr>
                  </pic:nvPicPr>
                  <pic:blipFill>
                    <a:blip r:embed="rId227"/>
                    <a:stretch>
                      <a:fillRect/>
                    </a:stretch>
                  </pic:blipFill>
                  <pic:spPr>
                    <a:xfrm>
                      <a:off x="0" y="0"/>
                      <a:ext cx="6026785" cy="2143125"/>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Object Attach Acknowledge</w:t>
      </w:r>
    </w:p>
    <w:p>
      <w:pPr>
        <w:tabs>
          <w:tab w:val="left" w:pos="1050"/>
        </w:tabs>
        <w:jc w:val="left"/>
        <w:rPr>
          <w:rFonts w:hint="eastAsia" w:ascii="Arial" w:hAnsi="Arial" w:cs="Arial"/>
          <w:szCs w:val="21"/>
        </w:rPr>
      </w:pPr>
      <w:r>
        <w:rPr>
          <w:rFonts w:hint="eastAsia" w:ascii="Arial" w:hAnsi="Arial" w:cs="Arial"/>
          <w:szCs w:val="21"/>
        </w:rPr>
        <w:t>物体的高度认可</w:t>
      </w:r>
    </w:p>
    <w:p>
      <w:pPr>
        <w:tabs>
          <w:tab w:val="left" w:pos="1050"/>
        </w:tabs>
        <w:jc w:val="left"/>
        <w:rPr>
          <w:rFonts w:ascii="Arial" w:hAnsi="Arial" w:cs="Arial"/>
          <w:szCs w:val="21"/>
        </w:rPr>
      </w:pPr>
      <w:r>
        <w:rPr>
          <w:rFonts w:ascii="Arial" w:hAnsi="Arial" w:cs="Arial"/>
          <w:szCs w:val="21"/>
        </w:rPr>
        <w:t>This message is used to acknowledge the success or failure of the requested attachment. If successful, a non-zero token shall be returned for the supervisor’s use in subsequent communications with the attached object.</w:t>
      </w:r>
    </w:p>
    <w:p>
      <w:pPr>
        <w:tabs>
          <w:tab w:val="left" w:pos="1050"/>
        </w:tabs>
        <w:jc w:val="left"/>
        <w:rPr>
          <w:rFonts w:hint="eastAsia" w:ascii="Arial" w:hAnsi="Arial" w:cs="Arial"/>
          <w:szCs w:val="21"/>
        </w:rPr>
      </w:pPr>
      <w:r>
        <w:rPr>
          <w:rFonts w:hint="eastAsia" w:ascii="Arial" w:hAnsi="Arial" w:cs="Arial"/>
          <w:szCs w:val="21"/>
        </w:rPr>
        <w:t>此消息是用来确认所请求的附件的成功或失败的。如果成功，在随后的通信中，将返回一个非零令牌，以在随后的通信中使用附加的对象。</w:t>
      </w:r>
    </w:p>
    <w:p>
      <w:pPr>
        <w:tabs>
          <w:tab w:val="left" w:pos="1050"/>
        </w:tabs>
        <w:jc w:val="left"/>
        <w:rPr>
          <w:rFonts w:ascii="Arial" w:hAnsi="Arial" w:cs="Arial"/>
          <w:szCs w:val="21"/>
        </w:rPr>
      </w:pPr>
      <w:r>
        <w:rPr>
          <w:rFonts w:ascii="Arial" w:hAnsi="Arial" w:cs="Arial"/>
          <w:szCs w:val="21"/>
        </w:rPr>
        <w:t>OBJTOKEN is zero if and only if p is non-zero. If b = 0, no attribute values are returned. If p = 0, no errors were detected.</w:t>
      </w:r>
    </w:p>
    <w:p>
      <w:pPr>
        <w:tabs>
          <w:tab w:val="left" w:pos="1050"/>
        </w:tabs>
        <w:jc w:val="left"/>
        <w:rPr>
          <w:rFonts w:hint="eastAsia" w:ascii="Arial" w:hAnsi="Arial" w:cs="Arial"/>
          <w:szCs w:val="21"/>
        </w:rPr>
      </w:pPr>
      <w:r>
        <w:rPr>
          <w:rFonts w:ascii="Arial" w:hAnsi="Arial" w:cs="Arial"/>
          <w:szCs w:val="21"/>
        </w:rPr>
        <w:t>OBJTOKEN</w:t>
      </w:r>
      <w:r>
        <w:rPr>
          <w:rFonts w:hint="eastAsia" w:ascii="Arial" w:hAnsi="Arial" w:cs="Arial"/>
          <w:szCs w:val="21"/>
        </w:rPr>
        <w:t>为零当且仅当P是非零。如果B = 0，没有返回属性值。如果P = 0，没有发现错误。</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182</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7611110" cy="3633470"/>
            <wp:effectExtent l="0" t="0" r="8890" b="5080"/>
            <wp:docPr id="590" name="图片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图片 590"/>
                    <pic:cNvPicPr>
                      <a:picLocks noChangeAspect="1"/>
                    </pic:cNvPicPr>
                  </pic:nvPicPr>
                  <pic:blipFill>
                    <a:blip r:embed="rId228"/>
                    <a:stretch>
                      <a:fillRect/>
                    </a:stretch>
                  </pic:blipFill>
                  <pic:spPr>
                    <a:xfrm>
                      <a:off x="0" y="0"/>
                      <a:ext cx="7611110" cy="3633470"/>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Attached Object Action Request</w:t>
      </w:r>
      <w:r>
        <w:rPr>
          <w:rFonts w:hint="eastAsia" w:ascii="Arial" w:hAnsi="Arial" w:cs="Arial"/>
          <w:szCs w:val="21"/>
        </w:rPr>
        <w:t xml:space="preserve">  附加对象动作请求</w:t>
      </w:r>
    </w:p>
    <w:p>
      <w:pPr>
        <w:tabs>
          <w:tab w:val="left" w:pos="1050"/>
        </w:tabs>
        <w:jc w:val="left"/>
        <w:rPr>
          <w:rFonts w:ascii="Arial" w:hAnsi="Arial" w:cs="Arial"/>
          <w:szCs w:val="21"/>
        </w:rPr>
      </w:pPr>
      <w:r>
        <w:rPr>
          <w:rFonts w:ascii="Arial" w:hAnsi="Arial" w:cs="Arial"/>
          <w:szCs w:val="21"/>
        </w:rPr>
        <w:t>This message is used by a supervisor (only) to request an attached object to perform an action.</w:t>
      </w:r>
    </w:p>
    <w:p>
      <w:pPr>
        <w:tabs>
          <w:tab w:val="left" w:pos="1050"/>
        </w:tabs>
        <w:jc w:val="left"/>
        <w:rPr>
          <w:rFonts w:hint="eastAsia" w:ascii="Arial" w:hAnsi="Arial" w:cs="Arial"/>
          <w:szCs w:val="21"/>
        </w:rPr>
      </w:pPr>
      <w:r>
        <w:rPr>
          <w:rFonts w:hint="eastAsia" w:ascii="Arial" w:hAnsi="Arial" w:cs="Arial"/>
          <w:szCs w:val="21"/>
        </w:rPr>
        <w:t>此消息由一个主管（只）使用，以请求一个附加的对象来执行一个动作。</w:t>
      </w:r>
    </w:p>
    <w:p>
      <w:pPr>
        <w:tabs>
          <w:tab w:val="left" w:pos="1050"/>
        </w:tabs>
        <w:jc w:val="left"/>
        <w:rPr>
          <w:rFonts w:hint="eastAsia" w:ascii="Arial" w:hAnsi="Arial" w:cs="Arial"/>
          <w:szCs w:val="21"/>
        </w:rPr>
      </w:pPr>
      <w:r>
        <w:rPr>
          <w:rFonts w:ascii="Arial" w:hAnsi="Arial" w:cs="Arial"/>
          <w:szCs w:val="21"/>
        </w:rPr>
        <w:t>If a = 0, no attribute settings are provided.</w:t>
      </w:r>
      <w:r>
        <w:rPr>
          <w:rFonts w:hint="eastAsia" w:ascii="Arial" w:hAnsi="Arial" w:cs="Arial"/>
          <w:szCs w:val="21"/>
        </w:rPr>
        <w:t xml:space="preserve">  如果A = 0，没有属性设置。</w:t>
      </w:r>
    </w:p>
    <w:p>
      <w:pPr>
        <w:tabs>
          <w:tab w:val="left" w:pos="1050"/>
        </w:tabs>
        <w:jc w:val="left"/>
        <w:rPr>
          <w:rFonts w:hint="eastAsia" w:ascii="Arial" w:hAnsi="Arial" w:cs="Arial"/>
          <w:szCs w:val="21"/>
        </w:rPr>
      </w:pPr>
      <w:r>
        <w:drawing>
          <wp:inline distT="0" distB="0" distL="0" distR="0">
            <wp:extent cx="7925435" cy="3801745"/>
            <wp:effectExtent l="0" t="0" r="18415" b="8255"/>
            <wp:docPr id="591" name="图片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图片 591"/>
                    <pic:cNvPicPr>
                      <a:picLocks noChangeAspect="1"/>
                    </pic:cNvPicPr>
                  </pic:nvPicPr>
                  <pic:blipFill>
                    <a:blip r:embed="rId229"/>
                    <a:stretch>
                      <a:fillRect/>
                    </a:stretch>
                  </pic:blipFill>
                  <pic:spPr>
                    <a:xfrm>
                      <a:off x="0" y="0"/>
                      <a:ext cx="7925435" cy="3801745"/>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6141085" cy="1800860"/>
            <wp:effectExtent l="0" t="0" r="12065" b="8890"/>
            <wp:docPr id="592" name="图片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图片 592"/>
                    <pic:cNvPicPr>
                      <a:picLocks noChangeAspect="1"/>
                    </pic:cNvPicPr>
                  </pic:nvPicPr>
                  <pic:blipFill>
                    <a:blip r:embed="rId230"/>
                    <a:stretch>
                      <a:fillRect/>
                    </a:stretch>
                  </pic:blipFill>
                  <pic:spPr>
                    <a:xfrm>
                      <a:off x="0" y="0"/>
                      <a:ext cx="6141085" cy="1800860"/>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Attached Object Action Acknowledge</w:t>
      </w:r>
    </w:p>
    <w:p>
      <w:pPr>
        <w:tabs>
          <w:tab w:val="left" w:pos="1050"/>
        </w:tabs>
        <w:jc w:val="left"/>
        <w:rPr>
          <w:rFonts w:hint="eastAsia" w:ascii="Arial" w:hAnsi="Arial" w:cs="Arial"/>
          <w:szCs w:val="21"/>
        </w:rPr>
      </w:pPr>
      <w:r>
        <w:rPr>
          <w:rFonts w:hint="eastAsia" w:ascii="Arial" w:hAnsi="Arial" w:cs="Arial"/>
          <w:szCs w:val="21"/>
        </w:rPr>
        <w:t>附属对象动作确认</w:t>
      </w:r>
    </w:p>
    <w:p>
      <w:pPr>
        <w:tabs>
          <w:tab w:val="left" w:pos="1050"/>
        </w:tabs>
        <w:jc w:val="left"/>
        <w:rPr>
          <w:rFonts w:ascii="Arial" w:hAnsi="Arial" w:cs="Arial"/>
          <w:szCs w:val="21"/>
        </w:rPr>
      </w:pPr>
      <w:r>
        <w:rPr>
          <w:rFonts w:ascii="Arial" w:hAnsi="Arial" w:cs="Arial"/>
          <w:szCs w:val="21"/>
        </w:rPr>
        <w:t>This message is used to acknowledge the success or failure of an action requested by a supervisor.</w:t>
      </w:r>
    </w:p>
    <w:p>
      <w:pPr>
        <w:tabs>
          <w:tab w:val="left" w:pos="1050"/>
        </w:tabs>
        <w:jc w:val="left"/>
        <w:rPr>
          <w:rFonts w:hint="eastAsia" w:ascii="Arial" w:hAnsi="Arial" w:cs="Arial"/>
          <w:szCs w:val="21"/>
        </w:rPr>
      </w:pPr>
      <w:r>
        <w:rPr>
          <w:rFonts w:hint="eastAsia" w:ascii="Arial" w:hAnsi="Arial" w:cs="Arial"/>
          <w:szCs w:val="21"/>
        </w:rPr>
        <w:t>此消息是用来确认由主管请求的一个动作的成功或失败。</w:t>
      </w:r>
    </w:p>
    <w:p>
      <w:pPr>
        <w:tabs>
          <w:tab w:val="left" w:pos="1050"/>
        </w:tabs>
        <w:jc w:val="left"/>
        <w:rPr>
          <w:rFonts w:ascii="Arial" w:hAnsi="Arial" w:cs="Arial"/>
          <w:szCs w:val="21"/>
        </w:rPr>
      </w:pPr>
      <w:r>
        <w:rPr>
          <w:rFonts w:ascii="Arial" w:hAnsi="Arial" w:cs="Arial"/>
          <w:szCs w:val="21"/>
        </w:rPr>
        <w:t>If p = 0, no errors were detected.</w:t>
      </w:r>
    </w:p>
    <w:p>
      <w:pPr>
        <w:tabs>
          <w:tab w:val="left" w:pos="1050"/>
        </w:tabs>
        <w:jc w:val="left"/>
        <w:rPr>
          <w:rFonts w:hint="eastAsia" w:ascii="Arial" w:hAnsi="Arial" w:cs="Arial"/>
          <w:szCs w:val="21"/>
        </w:rPr>
      </w:pPr>
      <w:r>
        <w:rPr>
          <w:rFonts w:hint="eastAsia" w:ascii="Arial" w:hAnsi="Arial" w:cs="Arial"/>
          <w:szCs w:val="21"/>
        </w:rPr>
        <w:t>如果P = 0，没有发现错误。</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183</w:t>
      </w:r>
    </w:p>
    <w:p>
      <w:pPr>
        <w:widowControl/>
        <w:jc w:val="left"/>
        <w:rPr>
          <w:rFonts w:ascii="Arial" w:hAnsi="Arial" w:cs="Arial"/>
          <w:szCs w:val="21"/>
        </w:rPr>
      </w:pPr>
      <w:r>
        <w:rPr>
          <w:rFonts w:ascii="Arial" w:hAnsi="Arial" w:cs="Arial"/>
          <w:szCs w:val="21"/>
        </w:rPr>
        <w:br w:type="page"/>
      </w:r>
    </w:p>
    <w:p>
      <w:pPr>
        <w:tabs>
          <w:tab w:val="left" w:pos="1050"/>
        </w:tabs>
        <w:jc w:val="left"/>
        <w:rPr>
          <w:rFonts w:hint="eastAsia" w:ascii="Arial" w:hAnsi="Arial" w:cs="Arial"/>
          <w:szCs w:val="21"/>
        </w:rPr>
      </w:pPr>
      <w:r>
        <w:drawing>
          <wp:inline distT="0" distB="0" distL="0" distR="0">
            <wp:extent cx="8772525" cy="4208145"/>
            <wp:effectExtent l="0" t="0" r="9525" b="1905"/>
            <wp:docPr id="593" name="图片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图片 593"/>
                    <pic:cNvPicPr>
                      <a:picLocks noChangeAspect="1"/>
                    </pic:cNvPicPr>
                  </pic:nvPicPr>
                  <pic:blipFill>
                    <a:blip r:embed="rId231"/>
                    <a:stretch>
                      <a:fillRect/>
                    </a:stretch>
                  </pic:blipFill>
                  <pic:spPr>
                    <a:xfrm>
                      <a:off x="0" y="0"/>
                      <a:ext cx="8783120" cy="4213661"/>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Supervised Object Action Request</w:t>
      </w:r>
      <w:r>
        <w:rPr>
          <w:rFonts w:hint="eastAsia" w:ascii="Arial" w:hAnsi="Arial" w:cs="Arial"/>
          <w:szCs w:val="21"/>
        </w:rPr>
        <w:t xml:space="preserve">  监督对象动作请求</w:t>
      </w:r>
    </w:p>
    <w:p>
      <w:pPr>
        <w:tabs>
          <w:tab w:val="left" w:pos="1050"/>
        </w:tabs>
        <w:jc w:val="left"/>
        <w:rPr>
          <w:rFonts w:ascii="Arial" w:hAnsi="Arial" w:cs="Arial"/>
          <w:szCs w:val="21"/>
        </w:rPr>
      </w:pPr>
      <w:r>
        <w:rPr>
          <w:rFonts w:ascii="Arial" w:hAnsi="Arial" w:cs="Arial"/>
          <w:szCs w:val="21"/>
        </w:rPr>
        <w:t>This message is used to request a supervisor to have a supervised attached object perform an action. OBJSPEC specifies the supervisor, and TARGETSPEC specifies the attached object.</w:t>
      </w:r>
    </w:p>
    <w:p>
      <w:pPr>
        <w:tabs>
          <w:tab w:val="left" w:pos="1050"/>
        </w:tabs>
        <w:jc w:val="left"/>
        <w:rPr>
          <w:rFonts w:hint="eastAsia" w:ascii="Arial" w:hAnsi="Arial" w:cs="Arial"/>
          <w:szCs w:val="21"/>
        </w:rPr>
      </w:pPr>
      <w:r>
        <w:rPr>
          <w:rFonts w:hint="eastAsia" w:ascii="Arial" w:hAnsi="Arial" w:cs="Arial"/>
          <w:szCs w:val="21"/>
        </w:rPr>
        <w:t>这个消息是用来请求一个主管有一个监督的附属对象执行一个动作。objspec指定主管，和targetspec指定对象。</w:t>
      </w:r>
    </w:p>
    <w:p>
      <w:pPr>
        <w:tabs>
          <w:tab w:val="left" w:pos="1050"/>
        </w:tabs>
        <w:jc w:val="left"/>
        <w:rPr>
          <w:rFonts w:ascii="Arial" w:hAnsi="Arial" w:cs="Arial"/>
          <w:szCs w:val="21"/>
        </w:rPr>
      </w:pPr>
      <w:r>
        <w:rPr>
          <w:rFonts w:ascii="Arial" w:hAnsi="Arial" w:cs="Arial"/>
          <w:szCs w:val="21"/>
        </w:rPr>
        <w:t>If a = 0, no attribute settings are provided.</w:t>
      </w:r>
    </w:p>
    <w:p>
      <w:pPr>
        <w:tabs>
          <w:tab w:val="left" w:pos="1050"/>
        </w:tabs>
        <w:jc w:val="left"/>
        <w:rPr>
          <w:rFonts w:hint="eastAsia" w:ascii="Arial" w:hAnsi="Arial" w:cs="Arial"/>
          <w:szCs w:val="21"/>
        </w:rPr>
      </w:pPr>
      <w:r>
        <w:rPr>
          <w:rFonts w:hint="eastAsia" w:ascii="Arial" w:hAnsi="Arial" w:cs="Arial"/>
          <w:szCs w:val="21"/>
        </w:rPr>
        <w:t>如果A = 0，没有属性设置。</w:t>
      </w:r>
    </w:p>
    <w:p>
      <w:pPr>
        <w:tabs>
          <w:tab w:val="left" w:pos="1050"/>
        </w:tabs>
        <w:jc w:val="left"/>
        <w:rPr>
          <w:rFonts w:hint="eastAsia" w:ascii="Arial" w:hAnsi="Arial" w:cs="Arial"/>
          <w:szCs w:val="21"/>
        </w:rPr>
      </w:pPr>
      <w:r>
        <w:drawing>
          <wp:inline distT="0" distB="0" distL="0" distR="0">
            <wp:extent cx="8715375" cy="4531995"/>
            <wp:effectExtent l="0" t="0" r="9525" b="1905"/>
            <wp:docPr id="594" name="图片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图片 594"/>
                    <pic:cNvPicPr>
                      <a:picLocks noChangeAspect="1"/>
                    </pic:cNvPicPr>
                  </pic:nvPicPr>
                  <pic:blipFill>
                    <a:blip r:embed="rId232"/>
                    <a:stretch>
                      <a:fillRect/>
                    </a:stretch>
                  </pic:blipFill>
                  <pic:spPr>
                    <a:xfrm>
                      <a:off x="0" y="0"/>
                      <a:ext cx="8715375" cy="4532197"/>
                    </a:xfrm>
                    <a:prstGeom prst="rect">
                      <a:avLst/>
                    </a:prstGeom>
                  </pic:spPr>
                </pic:pic>
              </a:graphicData>
            </a:graphic>
          </wp:inline>
        </w:drawing>
      </w:r>
    </w:p>
    <w:p>
      <w:pPr>
        <w:tabs>
          <w:tab w:val="left" w:pos="1050"/>
        </w:tabs>
        <w:jc w:val="left"/>
        <w:rPr>
          <w:rFonts w:hint="eastAsia" w:ascii="Arial" w:hAnsi="Arial" w:cs="Arial"/>
          <w:szCs w:val="21"/>
        </w:rPr>
      </w:pPr>
      <w:r>
        <w:drawing>
          <wp:inline distT="0" distB="0" distL="0" distR="0">
            <wp:extent cx="7534275" cy="1939290"/>
            <wp:effectExtent l="0" t="0" r="9525" b="3810"/>
            <wp:docPr id="595" name="图片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图片 595"/>
                    <pic:cNvPicPr>
                      <a:picLocks noChangeAspect="1"/>
                    </pic:cNvPicPr>
                  </pic:nvPicPr>
                  <pic:blipFill>
                    <a:blip r:embed="rId233"/>
                    <a:stretch>
                      <a:fillRect/>
                    </a:stretch>
                  </pic:blipFill>
                  <pic:spPr>
                    <a:xfrm>
                      <a:off x="0" y="0"/>
                      <a:ext cx="7547850" cy="1942872"/>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Supervised Object Action Acknowledge</w:t>
      </w:r>
    </w:p>
    <w:p>
      <w:pPr>
        <w:tabs>
          <w:tab w:val="left" w:pos="1050"/>
        </w:tabs>
        <w:jc w:val="left"/>
        <w:rPr>
          <w:rFonts w:hint="eastAsia" w:ascii="Arial" w:hAnsi="Arial" w:cs="Arial"/>
          <w:szCs w:val="21"/>
        </w:rPr>
      </w:pPr>
      <w:r>
        <w:rPr>
          <w:rFonts w:hint="eastAsia" w:ascii="Arial" w:hAnsi="Arial" w:cs="Arial"/>
          <w:szCs w:val="21"/>
        </w:rPr>
        <w:t>监督对象动作确认</w:t>
      </w:r>
    </w:p>
    <w:p>
      <w:pPr>
        <w:tabs>
          <w:tab w:val="left" w:pos="1050"/>
        </w:tabs>
        <w:jc w:val="left"/>
        <w:rPr>
          <w:rFonts w:ascii="Arial" w:hAnsi="Arial" w:cs="Arial"/>
          <w:szCs w:val="21"/>
        </w:rPr>
      </w:pPr>
      <w:r>
        <w:rPr>
          <w:rFonts w:ascii="Arial" w:hAnsi="Arial" w:cs="Arial"/>
          <w:szCs w:val="21"/>
        </w:rPr>
        <w:t>This message is used to acknowledge the success or failure of an action requested of a supervisor.</w:t>
      </w:r>
    </w:p>
    <w:p>
      <w:pPr>
        <w:tabs>
          <w:tab w:val="left" w:pos="1050"/>
        </w:tabs>
        <w:jc w:val="left"/>
        <w:rPr>
          <w:rFonts w:hint="eastAsia" w:ascii="Arial" w:hAnsi="Arial" w:cs="Arial"/>
          <w:szCs w:val="21"/>
        </w:rPr>
      </w:pPr>
      <w:r>
        <w:rPr>
          <w:rFonts w:hint="eastAsia" w:ascii="Arial" w:hAnsi="Arial" w:cs="Arial"/>
          <w:szCs w:val="21"/>
        </w:rPr>
        <w:t>此消息是用来确认主管的一个动作的成功或失败的。</w:t>
      </w:r>
    </w:p>
    <w:p>
      <w:pPr>
        <w:tabs>
          <w:tab w:val="left" w:pos="1050"/>
        </w:tabs>
        <w:jc w:val="left"/>
        <w:rPr>
          <w:rFonts w:ascii="Arial" w:hAnsi="Arial" w:cs="Arial"/>
          <w:szCs w:val="21"/>
        </w:rPr>
      </w:pPr>
      <w:r>
        <w:rPr>
          <w:rFonts w:ascii="Arial" w:hAnsi="Arial" w:cs="Arial"/>
          <w:szCs w:val="21"/>
        </w:rPr>
        <w:t>If b = 0, no attributes are returned. If p = 0, no errors were detected.</w:t>
      </w:r>
    </w:p>
    <w:p>
      <w:pPr>
        <w:tabs>
          <w:tab w:val="left" w:pos="1050"/>
        </w:tabs>
        <w:jc w:val="left"/>
        <w:rPr>
          <w:rFonts w:hint="eastAsia" w:ascii="Arial" w:hAnsi="Arial" w:cs="Arial"/>
          <w:szCs w:val="21"/>
        </w:rPr>
      </w:pPr>
      <w:r>
        <w:rPr>
          <w:rFonts w:hint="eastAsia" w:ascii="Arial" w:hAnsi="Arial" w:cs="Arial"/>
          <w:szCs w:val="21"/>
        </w:rPr>
        <w:t>如果B = 0，没有返回属性。如果P = 0，没有发现错误。</w:t>
      </w:r>
    </w:p>
    <w:p>
      <w:pPr>
        <w:tabs>
          <w:tab w:val="left" w:pos="1050"/>
        </w:tabs>
        <w:jc w:val="left"/>
        <w:rPr>
          <w:rFonts w:hint="eastAsia" w:ascii="Arial" w:hAnsi="Arial" w:cs="Arial"/>
          <w:szCs w:val="21"/>
        </w:rPr>
      </w:pPr>
    </w:p>
    <w:p>
      <w:pPr>
        <w:tabs>
          <w:tab w:val="left" w:pos="1050"/>
        </w:tabs>
        <w:jc w:val="center"/>
        <w:rPr>
          <w:rFonts w:hint="eastAsia" w:ascii="Arial" w:hAnsi="Arial" w:cs="Arial"/>
          <w:szCs w:val="21"/>
        </w:rPr>
      </w:pPr>
      <w:r>
        <w:rPr>
          <w:rFonts w:hint="eastAsia" w:ascii="Arial" w:hAnsi="Arial" w:cs="Arial"/>
          <w:szCs w:val="21"/>
        </w:rPr>
        <w:t>184</w:t>
      </w:r>
    </w:p>
    <w:p>
      <w:pPr>
        <w:widowControl/>
        <w:jc w:val="left"/>
        <w:rPr>
          <w:rFonts w:ascii="Arial" w:hAnsi="Arial" w:cs="Arial"/>
          <w:szCs w:val="21"/>
        </w:rPr>
      </w:pPr>
      <w:r>
        <w:rPr>
          <w:rFonts w:ascii="Arial" w:hAnsi="Arial" w:cs="Arial"/>
          <w:szCs w:val="21"/>
        </w:rPr>
        <w:br w:type="page"/>
      </w:r>
    </w:p>
    <w:p>
      <w:pPr>
        <w:tabs>
          <w:tab w:val="left" w:pos="1050"/>
        </w:tabs>
        <w:jc w:val="left"/>
        <w:rPr>
          <w:rFonts w:ascii="Arial" w:hAnsi="Arial" w:cs="Arial"/>
          <w:szCs w:val="21"/>
        </w:rPr>
      </w:pPr>
      <w:r>
        <w:rPr>
          <w:rFonts w:ascii="Arial" w:hAnsi="Arial" w:cs="Arial"/>
          <w:szCs w:val="21"/>
        </w:rPr>
        <w:t>7.19 Stream 15 Recipe Management The functions in this stream are used requesting information and operations concerning recipes, recipe namespaces, and recipe executors. A recipe is an object that is transferred in sections, where a section consists of either recipe attributes, agent-specific dataset attributes, or the body of the recipe. An attribute is information concerning the recipe body, the recipe as a whole, or the application of the recipe. An attribute consists of an attribute name/attribute value pair.</w:t>
      </w:r>
    </w:p>
    <w:p>
      <w:pPr>
        <w:tabs>
          <w:tab w:val="left" w:pos="1050"/>
        </w:tabs>
        <w:jc w:val="left"/>
        <w:rPr>
          <w:rFonts w:hint="eastAsia" w:ascii="Arial" w:hAnsi="Arial" w:cs="Arial"/>
          <w:szCs w:val="21"/>
        </w:rPr>
      </w:pPr>
      <w:r>
        <w:rPr>
          <w:rFonts w:ascii="Arial" w:hAnsi="Arial" w:cs="Arial"/>
          <w:szCs w:val="21"/>
        </w:rPr>
        <w:t>7.19</w:t>
      </w:r>
      <w:r>
        <w:rPr>
          <w:rFonts w:hint="eastAsia" w:ascii="Arial" w:hAnsi="Arial" w:cs="Arial"/>
          <w:szCs w:val="21"/>
        </w:rPr>
        <w:t>流</w:t>
      </w:r>
      <w:r>
        <w:rPr>
          <w:rFonts w:ascii="Arial" w:hAnsi="Arial" w:cs="Arial"/>
          <w:szCs w:val="21"/>
        </w:rPr>
        <w:t>15</w:t>
      </w:r>
      <w:r>
        <w:rPr>
          <w:rFonts w:hint="eastAsia" w:ascii="Arial" w:hAnsi="Arial" w:cs="Arial"/>
          <w:szCs w:val="21"/>
        </w:rPr>
        <w:t>方管理</w:t>
      </w:r>
      <w:r>
        <w:rPr>
          <w:rFonts w:ascii="Arial" w:hAnsi="Arial" w:cs="Arial"/>
          <w:szCs w:val="21"/>
        </w:rPr>
        <w:t></w:t>
      </w:r>
      <w:r>
        <w:rPr>
          <w:rFonts w:hint="eastAsia" w:ascii="Arial" w:hAnsi="Arial" w:cs="Arial"/>
          <w:szCs w:val="21"/>
        </w:rPr>
        <w:t>功能在这流使用请求信息和操作有关的食谱，食谱命名空间和配方的执行者。一个食谱是一个被转移的部分，其中一个部分包括配方属性，代理特定的数据集属性，或该食谱的身体。一个属性是关于食谱体，作为一个整体的配方，或配方的应用。一个属性由一个属性名称</w:t>
      </w:r>
      <w:r>
        <w:rPr>
          <w:rFonts w:ascii="Arial" w:hAnsi="Arial" w:cs="Arial"/>
          <w:szCs w:val="21"/>
        </w:rPr>
        <w:t>/</w:t>
      </w:r>
      <w:r>
        <w:rPr>
          <w:rFonts w:hint="eastAsia" w:ascii="Arial" w:hAnsi="Arial" w:cs="Arial"/>
          <w:szCs w:val="21"/>
        </w:rPr>
        <w:t>属性值对组成。</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r>
        <w:drawing>
          <wp:inline distT="0" distB="0" distL="0" distR="0">
            <wp:extent cx="8620125" cy="3205480"/>
            <wp:effectExtent l="0" t="0" r="9525" b="13970"/>
            <wp:docPr id="596" name="图片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图片 596"/>
                    <pic:cNvPicPr>
                      <a:picLocks noChangeAspect="1"/>
                    </pic:cNvPicPr>
                  </pic:nvPicPr>
                  <pic:blipFill>
                    <a:blip r:embed="rId234"/>
                    <a:stretch>
                      <a:fillRect/>
                    </a:stretch>
                  </pic:blipFill>
                  <pic:spPr>
                    <a:xfrm>
                      <a:off x="0" y="0"/>
                      <a:ext cx="8628181" cy="3208605"/>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Abort Transaction</w:t>
      </w:r>
      <w:r>
        <w:rPr>
          <w:rFonts w:hint="eastAsia" w:ascii="Arial" w:hAnsi="Arial" w:cs="Arial"/>
          <w:szCs w:val="21"/>
        </w:rPr>
        <w:t xml:space="preserve"> 中止交易</w:t>
      </w:r>
    </w:p>
    <w:p>
      <w:pPr>
        <w:tabs>
          <w:tab w:val="left" w:pos="1050"/>
        </w:tabs>
        <w:jc w:val="left"/>
        <w:rPr>
          <w:rFonts w:hint="eastAsia" w:ascii="Arial" w:hAnsi="Arial" w:cs="Arial"/>
          <w:szCs w:val="21"/>
        </w:rPr>
      </w:pPr>
      <w:r>
        <w:rPr>
          <w:rFonts w:ascii="Arial" w:hAnsi="Arial" w:cs="Arial"/>
          <w:szCs w:val="21"/>
        </w:rPr>
        <w:t>Recipe Management Multi-block Inquire</w:t>
      </w:r>
      <w:r>
        <w:rPr>
          <w:rFonts w:hint="eastAsia" w:ascii="Arial" w:hAnsi="Arial" w:cs="Arial"/>
          <w:szCs w:val="21"/>
        </w:rPr>
        <w:t xml:space="preserve"> 配方管理多块查询。</w:t>
      </w:r>
    </w:p>
    <w:p>
      <w:pPr>
        <w:tabs>
          <w:tab w:val="left" w:pos="1050"/>
        </w:tabs>
        <w:jc w:val="left"/>
        <w:rPr>
          <w:rFonts w:ascii="Arial" w:hAnsi="Arial" w:cs="Arial"/>
          <w:szCs w:val="21"/>
        </w:rPr>
      </w:pPr>
      <w:r>
        <w:rPr>
          <w:rFonts w:ascii="Arial" w:hAnsi="Arial" w:cs="Arial"/>
          <w:szCs w:val="21"/>
        </w:rPr>
        <w:t>This message requests permission to send a multi-block message based upon a maximum length of the total message.</w:t>
      </w:r>
    </w:p>
    <w:p>
      <w:pPr>
        <w:tabs>
          <w:tab w:val="left" w:pos="1050"/>
        </w:tabs>
        <w:jc w:val="left"/>
        <w:rPr>
          <w:rFonts w:hint="eastAsia" w:ascii="Arial" w:hAnsi="Arial" w:cs="Arial"/>
          <w:szCs w:val="21"/>
        </w:rPr>
      </w:pPr>
      <w:r>
        <w:rPr>
          <w:rFonts w:hint="eastAsia" w:ascii="Arial" w:hAnsi="Arial" w:cs="Arial"/>
          <w:szCs w:val="21"/>
        </w:rPr>
        <w:t>此消息请求允许基于总消息的最大长度发送多块消息。</w:t>
      </w:r>
    </w:p>
    <w:p>
      <w:pPr>
        <w:tabs>
          <w:tab w:val="left" w:pos="1050"/>
        </w:tabs>
        <w:jc w:val="left"/>
        <w:rPr>
          <w:rFonts w:ascii="Arial" w:hAnsi="Arial" w:cs="Arial"/>
          <w:szCs w:val="21"/>
        </w:rPr>
      </w:pPr>
      <w:r>
        <w:rPr>
          <w:rFonts w:ascii="Arial" w:hAnsi="Arial" w:cs="Arial"/>
          <w:szCs w:val="21"/>
        </w:rPr>
        <w:t>If RCPSPEC is zero-length, the multi-block message for which permission to send is requested does not contain a recipe.</w:t>
      </w:r>
    </w:p>
    <w:p>
      <w:pPr>
        <w:tabs>
          <w:tab w:val="left" w:pos="1050"/>
        </w:tabs>
        <w:jc w:val="left"/>
        <w:rPr>
          <w:rFonts w:hint="eastAsia" w:ascii="Arial" w:hAnsi="Arial" w:cs="Arial"/>
          <w:szCs w:val="21"/>
        </w:rPr>
      </w:pPr>
      <w:r>
        <w:rPr>
          <w:rFonts w:hint="eastAsia" w:ascii="Arial" w:hAnsi="Arial" w:cs="Arial"/>
          <w:szCs w:val="21"/>
        </w:rPr>
        <w:t>如果rcpspec长度为零，它发送请求多块消息不包含配方。</w:t>
      </w:r>
    </w:p>
    <w:p>
      <w:pPr>
        <w:tabs>
          <w:tab w:val="left" w:pos="1050"/>
        </w:tabs>
        <w:jc w:val="left"/>
        <w:rPr>
          <w:rFonts w:hint="eastAsia" w:ascii="Arial" w:hAnsi="Arial" w:cs="Arial"/>
          <w:szCs w:val="21"/>
        </w:rPr>
      </w:pPr>
      <w:r>
        <w:drawing>
          <wp:inline distT="0" distB="0" distL="0" distR="0">
            <wp:extent cx="8734425" cy="2985770"/>
            <wp:effectExtent l="0" t="0" r="9525" b="5080"/>
            <wp:docPr id="597" name="图片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图片 597"/>
                    <pic:cNvPicPr>
                      <a:picLocks noChangeAspect="1"/>
                    </pic:cNvPicPr>
                  </pic:nvPicPr>
                  <pic:blipFill>
                    <a:blip r:embed="rId235"/>
                    <a:stretch>
                      <a:fillRect/>
                    </a:stretch>
                  </pic:blipFill>
                  <pic:spPr>
                    <a:xfrm>
                      <a:off x="0" y="0"/>
                      <a:ext cx="8734425" cy="2986284"/>
                    </a:xfrm>
                    <a:prstGeom prst="rect">
                      <a:avLst/>
                    </a:prstGeom>
                  </pic:spPr>
                </pic:pic>
              </a:graphicData>
            </a:graphic>
          </wp:inline>
        </w:drawing>
      </w:r>
    </w:p>
    <w:p>
      <w:pPr>
        <w:tabs>
          <w:tab w:val="left" w:pos="1050"/>
        </w:tabs>
        <w:jc w:val="left"/>
        <w:rPr>
          <w:rFonts w:ascii="Arial" w:hAnsi="Arial" w:cs="Arial"/>
          <w:szCs w:val="21"/>
        </w:rPr>
      </w:pPr>
      <w:r>
        <w:rPr>
          <w:rFonts w:ascii="Arial" w:hAnsi="Arial" w:cs="Arial"/>
          <w:szCs w:val="21"/>
        </w:rPr>
        <w:t>Recipe Management Multi-block Grant</w:t>
      </w:r>
    </w:p>
    <w:p>
      <w:pPr>
        <w:tabs>
          <w:tab w:val="left" w:pos="1050"/>
        </w:tabs>
        <w:jc w:val="left"/>
        <w:rPr>
          <w:rFonts w:hint="eastAsia" w:ascii="Arial" w:hAnsi="Arial" w:cs="Arial"/>
          <w:szCs w:val="21"/>
        </w:rPr>
      </w:pPr>
      <w:r>
        <w:rPr>
          <w:rFonts w:hint="eastAsia" w:ascii="Arial" w:hAnsi="Arial" w:cs="Arial"/>
          <w:szCs w:val="21"/>
        </w:rPr>
        <w:t>配方管理多块补助金</w:t>
      </w:r>
    </w:p>
    <w:p>
      <w:pPr>
        <w:tabs>
          <w:tab w:val="left" w:pos="1050"/>
        </w:tabs>
        <w:jc w:val="left"/>
        <w:rPr>
          <w:rFonts w:ascii="Arial" w:hAnsi="Arial" w:cs="Arial"/>
          <w:szCs w:val="21"/>
        </w:rPr>
      </w:pPr>
      <w:r>
        <w:rPr>
          <w:rFonts w:ascii="Arial" w:hAnsi="Arial" w:cs="Arial"/>
          <w:szCs w:val="21"/>
        </w:rPr>
        <w:t>This message grants or denies permission to send a multi-block message.</w:t>
      </w:r>
    </w:p>
    <w:p>
      <w:pPr>
        <w:tabs>
          <w:tab w:val="left" w:pos="1050"/>
        </w:tabs>
        <w:jc w:val="left"/>
        <w:rPr>
          <w:rFonts w:hint="eastAsia" w:ascii="Arial" w:hAnsi="Arial" w:cs="Arial"/>
          <w:szCs w:val="21"/>
        </w:rPr>
      </w:pPr>
      <w:r>
        <w:rPr>
          <w:rFonts w:hint="eastAsia" w:ascii="Arial" w:hAnsi="Arial" w:cs="Arial"/>
          <w:szCs w:val="21"/>
        </w:rPr>
        <w:t>此消息授予或拒绝发送多块消息的权限。</w:t>
      </w:r>
    </w:p>
    <w:p>
      <w:pPr>
        <w:tabs>
          <w:tab w:val="left" w:pos="1050"/>
        </w:tabs>
        <w:jc w:val="left"/>
        <w:rPr>
          <w:rFonts w:ascii="Arial" w:hAnsi="Arial" w:cs="Arial"/>
          <w:szCs w:val="21"/>
        </w:rPr>
      </w:pPr>
      <w:r>
        <w:rPr>
          <w:rFonts w:ascii="Arial" w:hAnsi="Arial" w:cs="Arial"/>
          <w:szCs w:val="21"/>
        </w:rPr>
        <w:t>Recipe Namespace Action Request</w:t>
      </w:r>
    </w:p>
    <w:p>
      <w:pPr>
        <w:tabs>
          <w:tab w:val="left" w:pos="1050"/>
        </w:tabs>
        <w:jc w:val="left"/>
        <w:rPr>
          <w:rFonts w:hint="eastAsia" w:ascii="Arial" w:hAnsi="Arial" w:cs="Arial"/>
          <w:szCs w:val="21"/>
        </w:rPr>
      </w:pPr>
      <w:r>
        <w:rPr>
          <w:rFonts w:hint="eastAsia" w:ascii="Arial" w:hAnsi="Arial" w:cs="Arial"/>
          <w:szCs w:val="21"/>
        </w:rPr>
        <w:t>配方命名空间动作请求</w:t>
      </w:r>
    </w:p>
    <w:p>
      <w:pPr>
        <w:tabs>
          <w:tab w:val="left" w:pos="1050"/>
        </w:tabs>
        <w:jc w:val="left"/>
        <w:rPr>
          <w:rFonts w:ascii="Arial" w:hAnsi="Arial" w:cs="Arial"/>
          <w:szCs w:val="21"/>
        </w:rPr>
      </w:pPr>
      <w:r>
        <w:rPr>
          <w:rFonts w:ascii="Arial" w:hAnsi="Arial" w:cs="Arial"/>
          <w:szCs w:val="21"/>
        </w:rPr>
        <w:t>This message requests that a recipe namespace be created or deleted.</w:t>
      </w:r>
    </w:p>
    <w:p>
      <w:pPr>
        <w:tabs>
          <w:tab w:val="left" w:pos="1050"/>
        </w:tabs>
        <w:jc w:val="left"/>
        <w:rPr>
          <w:rFonts w:hint="eastAsia" w:ascii="Arial" w:hAnsi="Arial" w:cs="Arial"/>
          <w:szCs w:val="21"/>
        </w:rPr>
      </w:pPr>
      <w:r>
        <w:rPr>
          <w:rFonts w:hint="eastAsia" w:ascii="Arial" w:hAnsi="Arial" w:cs="Arial"/>
          <w:szCs w:val="21"/>
        </w:rPr>
        <w:t>此消息请求创建或删除配方名称空间。</w:t>
      </w:r>
    </w:p>
    <w:p>
      <w:pPr>
        <w:tabs>
          <w:tab w:val="left" w:pos="1050"/>
        </w:tabs>
        <w:jc w:val="left"/>
        <w:rPr>
          <w:rFonts w:hint="eastAsia" w:ascii="Arial" w:hAnsi="Arial" w:cs="Arial"/>
          <w:szCs w:val="21"/>
        </w:rPr>
      </w:pPr>
      <w:r>
        <w:drawing>
          <wp:inline distT="0" distB="0" distL="0" distR="0">
            <wp:extent cx="8229600" cy="3480435"/>
            <wp:effectExtent l="0" t="0" r="0" b="5715"/>
            <wp:docPr id="598" name="图片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图片 598"/>
                    <pic:cNvPicPr>
                      <a:picLocks noChangeAspect="1"/>
                    </pic:cNvPicPr>
                  </pic:nvPicPr>
                  <pic:blipFill>
                    <a:blip r:embed="rId236"/>
                    <a:stretch>
                      <a:fillRect/>
                    </a:stretch>
                  </pic:blipFill>
                  <pic:spPr>
                    <a:xfrm>
                      <a:off x="0" y="0"/>
                      <a:ext cx="8232221" cy="3481544"/>
                    </a:xfrm>
                    <a:prstGeom prst="rect">
                      <a:avLst/>
                    </a:prstGeom>
                  </pic:spPr>
                </pic:pic>
              </a:graphicData>
            </a:graphic>
          </wp:inline>
        </w:drawing>
      </w:r>
    </w:p>
    <w:p>
      <w:pPr>
        <w:tabs>
          <w:tab w:val="left" w:pos="1050"/>
        </w:tabs>
        <w:jc w:val="left"/>
        <w:rPr>
          <w:rFonts w:hint="eastAsia" w:ascii="Arial" w:hAnsi="Arial" w:cs="Arial"/>
          <w:szCs w:val="21"/>
        </w:rPr>
      </w:pPr>
      <w:r>
        <w:rPr>
          <w:rFonts w:ascii="Arial" w:hAnsi="Arial" w:cs="Arial"/>
          <w:szCs w:val="21"/>
        </w:rPr>
        <w:t>Recipe Namespace Action Acknowledge</w:t>
      </w:r>
      <w:r>
        <w:rPr>
          <w:rFonts w:hint="eastAsia" w:ascii="Arial" w:hAnsi="Arial" w:cs="Arial"/>
          <w:szCs w:val="21"/>
        </w:rPr>
        <w:t xml:space="preserve"> 配方命名空间动作确认</w:t>
      </w:r>
    </w:p>
    <w:p>
      <w:pPr>
        <w:tabs>
          <w:tab w:val="left" w:pos="1050"/>
        </w:tabs>
        <w:jc w:val="left"/>
        <w:rPr>
          <w:rFonts w:hint="eastAsia" w:ascii="Arial" w:hAnsi="Arial" w:cs="Arial"/>
          <w:szCs w:val="21"/>
        </w:rPr>
      </w:pPr>
      <w:r>
        <w:rPr>
          <w:rFonts w:ascii="Arial" w:hAnsi="Arial" w:cs="Arial"/>
          <w:szCs w:val="21"/>
        </w:rPr>
        <w:t>This message is used to confirm whether the requested action was completed successfully or to provide error information otherwise.</w:t>
      </w:r>
    </w:p>
    <w:p>
      <w:pPr>
        <w:tabs>
          <w:tab w:val="left" w:pos="1050"/>
        </w:tabs>
        <w:jc w:val="left"/>
        <w:rPr>
          <w:rFonts w:hint="eastAsia" w:ascii="Arial" w:hAnsi="Arial" w:cs="Arial"/>
          <w:szCs w:val="21"/>
        </w:rPr>
      </w:pPr>
      <w:r>
        <w:rPr>
          <w:rFonts w:hint="eastAsia" w:ascii="Arial" w:hAnsi="Arial" w:cs="Arial"/>
          <w:szCs w:val="21"/>
        </w:rPr>
        <w:t>这个消息是用来确认请求的操作是否成功完成或提供错误信息。</w:t>
      </w:r>
    </w:p>
    <w:p>
      <w:pPr>
        <w:tabs>
          <w:tab w:val="left" w:pos="1050"/>
        </w:tabs>
        <w:jc w:val="left"/>
        <w:rPr>
          <w:rFonts w:hint="eastAsia" w:ascii="Arial" w:hAnsi="Arial" w:cs="Arial"/>
          <w:szCs w:val="21"/>
        </w:rPr>
      </w:pPr>
      <w:r>
        <w:rPr>
          <w:rFonts w:ascii="Arial" w:hAnsi="Arial" w:cs="Arial"/>
          <w:szCs w:val="21"/>
        </w:rPr>
        <w:t>p = 0 if and only if RMACK indicates no errors.</w:t>
      </w:r>
      <w:r>
        <w:rPr>
          <w:rFonts w:hint="eastAsia" w:ascii="Arial" w:hAnsi="Arial" w:cs="Arial"/>
          <w:szCs w:val="21"/>
        </w:rPr>
        <w:t xml:space="preserve">  if and only if p = 0 rmack表示没有错误。</w:t>
      </w:r>
    </w:p>
    <w:p>
      <w:pPr>
        <w:tabs>
          <w:tab w:val="left" w:pos="1050"/>
        </w:tabs>
        <w:jc w:val="center"/>
        <w:rPr>
          <w:rFonts w:hint="eastAsia" w:ascii="Arial" w:hAnsi="Arial" w:cs="Arial"/>
          <w:szCs w:val="21"/>
        </w:rPr>
      </w:pPr>
      <w:r>
        <w:rPr>
          <w:rFonts w:hint="eastAsia" w:ascii="Arial" w:hAnsi="Arial" w:cs="Arial"/>
          <w:szCs w:val="21"/>
        </w:rPr>
        <w:t>185</w:t>
      </w: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p>
    <w:p>
      <w:pPr>
        <w:tabs>
          <w:tab w:val="left" w:pos="1050"/>
        </w:tabs>
        <w:jc w:val="left"/>
        <w:rPr>
          <w:rFonts w:ascii="Arial" w:hAnsi="Arial" w:cs="Arial"/>
          <w:szCs w:val="21"/>
        </w:rPr>
      </w:pPr>
    </w:p>
    <w:bookmarkEnd w:id="3"/>
    <w:p>
      <w:pPr>
        <w:tabs>
          <w:tab w:val="left" w:pos="1050"/>
        </w:tabs>
        <w:jc w:val="left"/>
        <w:rPr>
          <w:rFonts w:hint="eastAsia" w:ascii="Arial" w:hAnsi="Arial" w:cs="Arial"/>
          <w:szCs w:val="21"/>
        </w:rPr>
      </w:pPr>
      <w:bookmarkStart w:id="114" w:name="OLE_LINK116"/>
      <w:bookmarkStart w:id="115" w:name="OLE_LINK115"/>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p>
    <w:p>
      <w:pPr>
        <w:tabs>
          <w:tab w:val="left" w:pos="1050"/>
        </w:tabs>
        <w:jc w:val="left"/>
        <w:rPr>
          <w:rFonts w:hint="eastAsia" w:ascii="Arial" w:hAnsi="Arial" w:cs="Arial"/>
          <w:szCs w:val="21"/>
        </w:rPr>
      </w:pPr>
    </w:p>
    <w:p>
      <w:pPr>
        <w:tabs>
          <w:tab w:val="left" w:pos="1050"/>
        </w:tabs>
        <w:jc w:val="left"/>
        <w:rPr>
          <w:rFonts w:ascii="Arial" w:hAnsi="Arial" w:cs="Arial"/>
          <w:szCs w:val="21"/>
        </w:rPr>
      </w:pPr>
    </w:p>
    <w:p>
      <w:pPr>
        <w:jc w:val="center"/>
        <w:rPr>
          <w:rFonts w:hint="eastAsia"/>
          <w:sz w:val="15"/>
          <w:szCs w:val="15"/>
          <w:lang w:val="en-US" w:eastAsia="zh-CN"/>
        </w:rPr>
        <w:sectPr>
          <w:pgSz w:w="11906" w:h="16838"/>
          <w:pgMar w:top="1440" w:right="1800" w:bottom="1440" w:left="1800" w:header="851" w:footer="992" w:gutter="0"/>
          <w:cols w:space="425" w:num="1"/>
          <w:docGrid w:type="lines" w:linePitch="312" w:charSpace="0"/>
        </w:sectPr>
      </w:pPr>
    </w:p>
    <w:p>
      <w:pPr>
        <w:jc w:val="both"/>
        <w:rPr>
          <w:rFonts w:ascii="SJMQIS+TimesNewRomanPSMT"/>
          <w:color w:val="000000"/>
          <w:sz w:val="15"/>
          <w:szCs w:val="15"/>
          <w:lang w:eastAsia="zh-CN"/>
        </w:rPr>
      </w:pPr>
      <w:r>
        <w:rPr>
          <w:rFonts w:ascii="SJMQIS+TimesNewRomanPSMT"/>
          <w:color w:val="000000"/>
          <w:sz w:val="15"/>
          <w:szCs w:val="15"/>
        </w:rPr>
        <w:t>S15,F5 Recipe Namespace Rename Request</w:t>
      </w:r>
      <w:r>
        <w:rPr>
          <w:rFonts w:hint="eastAsia" w:ascii="SJMQIS+TimesNewRomanPSMT"/>
          <w:color w:val="000000"/>
          <w:sz w:val="15"/>
          <w:szCs w:val="15"/>
          <w:lang w:eastAsia="zh-CN"/>
        </w:rPr>
        <w:t xml:space="preserve">                                                       </w:t>
      </w:r>
      <w:r>
        <w:rPr>
          <w:rFonts w:ascii="SJMQIS+TimesNewRomanPSMT"/>
          <w:color w:val="000000"/>
          <w:sz w:val="15"/>
          <w:szCs w:val="15"/>
        </w:rPr>
        <w:t>S,H &lt;-&gt; E, reply</w:t>
      </w:r>
    </w:p>
    <w:p>
      <w:pPr>
        <w:rPr>
          <w:rFonts w:ascii="SJMQIS+TimesNewRomanPSMT"/>
          <w:color w:val="000000"/>
          <w:sz w:val="15"/>
          <w:szCs w:val="15"/>
          <w:lang w:eastAsia="zh-CN"/>
        </w:rPr>
      </w:pPr>
      <w:r>
        <w:rPr>
          <w:rFonts w:ascii="SJMQIS+TimesNewRomanPSMT"/>
          <w:color w:val="000000"/>
          <w:sz w:val="15"/>
          <w:szCs w:val="15"/>
        </w:rPr>
        <w:t>S15,F5</w:t>
      </w:r>
      <w:r>
        <w:rPr>
          <w:rFonts w:hint="eastAsia" w:ascii="SJMQIS+TimesNewRomanPSMT"/>
          <w:color w:val="000000"/>
          <w:sz w:val="15"/>
          <w:szCs w:val="15"/>
        </w:rPr>
        <w:t>配方命名空间重命名请求</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A request is made for a recipe namespace to be renamed.</w:t>
      </w:r>
    </w:p>
    <w:p>
      <w:pPr>
        <w:rPr>
          <w:sz w:val="15"/>
          <w:szCs w:val="15"/>
          <w:lang w:eastAsia="zh-CN"/>
        </w:rPr>
      </w:pPr>
      <w:r>
        <w:rPr>
          <w:rFonts w:hint="eastAsia"/>
          <w:sz w:val="15"/>
          <w:szCs w:val="15"/>
          <w:lang w:eastAsia="zh-CN"/>
        </w:rPr>
        <w:t>描述：                    将要重命名的配方名称空间的请求。</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Structure:</w:t>
      </w:r>
      <w:r>
        <w:rPr>
          <w:rFonts w:hint="eastAsia" w:ascii="ELVMLP+Courier"/>
          <w:color w:val="000000"/>
          <w:sz w:val="15"/>
          <w:szCs w:val="15"/>
          <w:lang w:eastAsia="zh-CN"/>
        </w:rPr>
        <w:t xml:space="preserve">                </w:t>
      </w:r>
      <w:r>
        <w:rPr>
          <w:rFonts w:ascii="ELVMLP+Courier"/>
          <w:color w:val="000000"/>
          <w:sz w:val="15"/>
          <w:szCs w:val="15"/>
        </w:rPr>
        <w:t>L,2</w:t>
      </w:r>
    </w:p>
    <w:p>
      <w:pPr>
        <w:widowControl w:val="0"/>
        <w:autoSpaceDE w:val="0"/>
        <w:autoSpaceDN w:val="0"/>
        <w:adjustRightInd w:val="0"/>
        <w:spacing w:before="0" w:after="0"/>
        <w:jc w:val="left"/>
        <w:rPr>
          <w:rFonts w:ascii="ELVMLP+Courier"/>
          <w:color w:val="000000"/>
          <w:sz w:val="15"/>
          <w:szCs w:val="15"/>
          <w:lang w:eastAsia="zh-CN"/>
        </w:rPr>
      </w:pPr>
      <w:r>
        <w:rPr>
          <w:rFonts w:hint="eastAsia"/>
          <w:sz w:val="15"/>
          <w:szCs w:val="15"/>
          <w:lang w:eastAsia="zh-CN"/>
        </w:rPr>
        <w:t xml:space="preserve">结构：                     </w:t>
      </w:r>
      <w:r>
        <w:rPr>
          <w:rFonts w:ascii="ELVMLP+Courier"/>
          <w:color w:val="000000"/>
          <w:sz w:val="15"/>
          <w:szCs w:val="15"/>
        </w:rPr>
        <w:t>1. &lt;RMNSSPEC&gt;</w:t>
      </w:r>
    </w:p>
    <w:p>
      <w:pPr>
        <w:widowControl w:val="0"/>
        <w:autoSpaceDE w:val="0"/>
        <w:autoSpaceDN w:val="0"/>
        <w:adjustRightInd w:val="0"/>
        <w:spacing w:before="0" w:after="0"/>
        <w:ind w:firstLine="2025" w:firstLineChars="1350"/>
        <w:jc w:val="left"/>
        <w:rPr>
          <w:rFonts w:ascii="ELVMLP+Courier"/>
          <w:color w:val="000000"/>
          <w:sz w:val="15"/>
          <w:szCs w:val="15"/>
        </w:rPr>
      </w:pPr>
      <w:r>
        <w:rPr>
          <w:rFonts w:ascii="ELVMLP+Courier"/>
          <w:color w:val="000000"/>
          <w:sz w:val="15"/>
          <w:szCs w:val="15"/>
        </w:rPr>
        <w:t>2. &lt;RMNEWNS&gt;</w:t>
      </w:r>
      <w:r>
        <w:rPr>
          <w:rFonts w:hint="eastAsia" w:ascii="ELVMLP+Courier"/>
          <w:color w:val="000000"/>
          <w:sz w:val="15"/>
          <w:szCs w:val="15"/>
          <w:lang w:eastAsia="zh-CN"/>
        </w:rPr>
        <w:t xml:space="preserve">                                                   </w:t>
      </w:r>
      <w:r>
        <w:rPr>
          <w:rFonts w:ascii="SJMQIS+TimesNewRomanPSMT"/>
          <w:color w:val="000000"/>
          <w:sz w:val="15"/>
          <w:szCs w:val="15"/>
        </w:rPr>
        <w:t>M,H &lt;-&gt; E</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S15,F6 Recipe Namespace Rename Acknowledge</w:t>
      </w:r>
    </w:p>
    <w:p>
      <w:pPr>
        <w:rPr>
          <w:rFonts w:ascii="SJMQIS+TimesNewRomanPSMT"/>
          <w:color w:val="000000"/>
          <w:sz w:val="15"/>
          <w:szCs w:val="15"/>
          <w:lang w:eastAsia="zh-CN"/>
        </w:rPr>
      </w:pPr>
      <w:r>
        <w:rPr>
          <w:rFonts w:ascii="SJMQIS+TimesNewRomanPSMT"/>
          <w:color w:val="000000"/>
          <w:sz w:val="15"/>
          <w:szCs w:val="15"/>
        </w:rPr>
        <w:t>S15,F</w:t>
      </w:r>
      <w:r>
        <w:rPr>
          <w:rFonts w:hint="eastAsia" w:ascii="SJMQIS+TimesNewRomanPSMT"/>
          <w:color w:val="000000"/>
          <w:sz w:val="15"/>
          <w:szCs w:val="15"/>
          <w:lang w:eastAsia="zh-CN"/>
        </w:rPr>
        <w:t>6</w:t>
      </w:r>
      <w:r>
        <w:rPr>
          <w:rFonts w:hint="eastAsia" w:ascii="SJMQIS+TimesNewRomanPSMT"/>
          <w:color w:val="000000"/>
          <w:sz w:val="15"/>
          <w:szCs w:val="15"/>
        </w:rPr>
        <w:t>配方命名空间重命名</w:t>
      </w:r>
      <w:r>
        <w:rPr>
          <w:rFonts w:hint="eastAsia" w:ascii="SJMQIS+TimesNewRomanPSMT"/>
          <w:color w:val="000000"/>
          <w:sz w:val="15"/>
          <w:szCs w:val="15"/>
          <w:lang w:eastAsia="zh-CN"/>
        </w:rPr>
        <w:t>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or deny a request to rename a</w:t>
      </w:r>
      <w:r>
        <w:rPr>
          <w:rFonts w:hint="eastAsia" w:ascii="ELVMLP+Courier"/>
          <w:color w:val="000000"/>
          <w:sz w:val="15"/>
          <w:szCs w:val="15"/>
          <w:lang w:eastAsia="zh-CN"/>
        </w:rPr>
        <w:t xml:space="preserve"> </w:t>
      </w:r>
      <w:r>
        <w:rPr>
          <w:rFonts w:ascii="ELVMLP+Courier"/>
          <w:color w:val="000000"/>
          <w:sz w:val="15"/>
          <w:szCs w:val="15"/>
        </w:rPr>
        <w:t>recipe namespace.</w:t>
      </w:r>
    </w:p>
    <w:p>
      <w:pPr>
        <w:rPr>
          <w:rFonts w:ascii="SJMQIS+TimesNewRomanPSMT"/>
          <w:color w:val="000000"/>
          <w:sz w:val="15"/>
          <w:szCs w:val="15"/>
          <w:lang w:eastAsia="zh-CN"/>
        </w:rPr>
      </w:pPr>
      <w:r>
        <w:rPr>
          <w:rFonts w:hint="eastAsia" w:ascii="SJMQIS+TimesNewRomanPSMT"/>
          <w:color w:val="000000"/>
          <w:sz w:val="15"/>
          <w:szCs w:val="15"/>
          <w:lang w:eastAsia="zh-CN"/>
        </w:rPr>
        <w:t>描述：                  此消息用于确认或拒绝重命名配方名称空间的请求。</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Structure:</w:t>
      </w:r>
    </w:p>
    <w:p>
      <w:pPr>
        <w:rPr>
          <w:sz w:val="15"/>
          <w:szCs w:val="15"/>
          <w:lang w:eastAsia="zh-CN"/>
        </w:rPr>
      </w:pPr>
      <w:r>
        <w:rPr>
          <w:rFonts w:hint="eastAsia"/>
          <w:sz w:val="15"/>
          <w:szCs w:val="15"/>
          <w:lang w:eastAsia="zh-CN"/>
        </w:rPr>
        <w:t>结构：</w:t>
      </w:r>
    </w:p>
    <w:p>
      <w:pPr>
        <w:rPr>
          <w:sz w:val="15"/>
          <w:szCs w:val="15"/>
          <w:lang w:eastAsia="zh-CN"/>
        </w:rPr>
      </w:pPr>
      <w:r>
        <w:rPr>
          <w:sz w:val="15"/>
          <w:szCs w:val="15"/>
          <w:lang w:val="en-US" w:eastAsia="zh-CN"/>
        </w:rPr>
        <w:drawing>
          <wp:inline distT="0" distB="0" distL="0" distR="0">
            <wp:extent cx="4011295" cy="2782570"/>
            <wp:effectExtent l="0" t="0" r="8255" b="17780"/>
            <wp:docPr id="320" name="图片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320"/>
                    <pic:cNvPicPr>
                      <a:picLocks noChangeAspect="1" noChangeArrowheads="1"/>
                    </pic:cNvPicPr>
                  </pic:nvPicPr>
                  <pic:blipFill>
                    <a:blip r:embed="rId237" cstate="print"/>
                    <a:srcRect/>
                    <a:stretch>
                      <a:fillRect/>
                    </a:stretch>
                  </pic:blipFill>
                  <pic:spPr>
                    <a:xfrm>
                      <a:off x="0" y="0"/>
                      <a:ext cx="4011295" cy="278257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S15,F7 Recipe Space Request</w:t>
      </w:r>
      <w:r>
        <w:rPr>
          <w:rFonts w:hint="eastAsia" w:ascii="SJMQIS+TimesNewRomanPSMT"/>
          <w:color w:val="000000"/>
          <w:sz w:val="15"/>
          <w:szCs w:val="15"/>
          <w:lang w:eastAsia="zh-CN"/>
        </w:rPr>
        <w:t xml:space="preserve">                                                                    </w:t>
      </w:r>
      <w:r>
        <w:rPr>
          <w:rFonts w:ascii="SJMQIS+TimesNewRomanPSMT"/>
          <w:color w:val="000000"/>
          <w:sz w:val="15"/>
          <w:szCs w:val="15"/>
        </w:rPr>
        <w:t>S,H &lt;-&gt; E, reply</w:t>
      </w:r>
    </w:p>
    <w:p>
      <w:pPr>
        <w:rPr>
          <w:sz w:val="15"/>
          <w:szCs w:val="15"/>
          <w:lang w:eastAsia="zh-CN"/>
        </w:rPr>
      </w:pPr>
      <w:r>
        <w:rPr>
          <w:rFonts w:hint="eastAsia"/>
          <w:sz w:val="15"/>
          <w:szCs w:val="15"/>
          <w:lang w:eastAsia="zh-CN"/>
        </w:rPr>
        <w:t>S15、F7方空间的要求</w:t>
      </w:r>
    </w:p>
    <w:p>
      <w:pPr>
        <w:widowControl w:val="0"/>
        <w:autoSpaceDE w:val="0"/>
        <w:autoSpaceDN w:val="0"/>
        <w:adjustRightInd w:val="0"/>
        <w:spacing w:before="0" w:after="0"/>
        <w:ind w:left="1650" w:hanging="1650" w:hangingChars="11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requests the amount of recipe storage available in the</w:t>
      </w:r>
      <w:r>
        <w:rPr>
          <w:rFonts w:hint="eastAsia" w:ascii="ELVMLP+Courier"/>
          <w:color w:val="000000"/>
          <w:sz w:val="15"/>
          <w:szCs w:val="15"/>
          <w:lang w:eastAsia="zh-CN"/>
        </w:rPr>
        <w:t xml:space="preserve"> </w:t>
      </w:r>
      <w:r>
        <w:rPr>
          <w:rFonts w:ascii="ELVMLP+Courier"/>
          <w:color w:val="000000"/>
          <w:sz w:val="15"/>
          <w:szCs w:val="15"/>
        </w:rPr>
        <w:t>storage of a recipe namespace or recipe executor, as indicated by</w:t>
      </w:r>
      <w:r>
        <w:rPr>
          <w:rFonts w:hint="eastAsia" w:ascii="ELVMLP+Courier"/>
          <w:color w:val="000000"/>
          <w:sz w:val="15"/>
          <w:szCs w:val="15"/>
          <w:lang w:eastAsia="zh-CN"/>
        </w:rPr>
        <w:t xml:space="preserve"> </w:t>
      </w:r>
      <w:r>
        <w:rPr>
          <w:rFonts w:ascii="ELVMLP+Courier"/>
          <w:color w:val="000000"/>
          <w:sz w:val="15"/>
          <w:szCs w:val="15"/>
        </w:rPr>
        <w:t>its object specifier OBJSPEC.</w:t>
      </w:r>
    </w:p>
    <w:p>
      <w:pPr>
        <w:rPr>
          <w:sz w:val="15"/>
          <w:szCs w:val="15"/>
          <w:lang w:eastAsia="zh-CN"/>
        </w:rPr>
      </w:pPr>
      <w:r>
        <w:rPr>
          <w:rFonts w:hint="eastAsia"/>
          <w:sz w:val="15"/>
          <w:szCs w:val="15"/>
          <w:lang w:eastAsia="zh-CN"/>
        </w:rPr>
        <w:t>描述：                 这个消息请求的配方名称空间存储在存储或配方执行人,是由其组成OBJSPEC表示。</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Structure:</w:t>
      </w:r>
      <w:r>
        <w:rPr>
          <w:rFonts w:hint="eastAsia" w:ascii="ELVMLP+Courier"/>
          <w:color w:val="000000"/>
          <w:sz w:val="15"/>
          <w:szCs w:val="15"/>
          <w:lang w:eastAsia="zh-CN"/>
        </w:rPr>
        <w:t xml:space="preserve">             </w:t>
      </w:r>
      <w:r>
        <w:rPr>
          <w:rFonts w:ascii="ELVMLP+Courier"/>
          <w:color w:val="000000"/>
          <w:sz w:val="15"/>
          <w:szCs w:val="15"/>
        </w:rPr>
        <w:t>&lt;OBJSPEC&gt;</w:t>
      </w:r>
    </w:p>
    <w:p>
      <w:pPr>
        <w:rPr>
          <w:rFonts w:ascii="ELVMLP+Courier"/>
          <w:color w:val="000000"/>
          <w:sz w:val="15"/>
          <w:szCs w:val="15"/>
          <w:lang w:eastAsia="zh-CN"/>
        </w:rPr>
      </w:pPr>
      <w:r>
        <w:rPr>
          <w:rFonts w:hint="eastAsia" w:ascii="ELVMLP+Courier"/>
          <w:color w:val="000000"/>
          <w:sz w:val="15"/>
          <w:szCs w:val="15"/>
          <w:lang w:eastAsia="zh-CN"/>
        </w:rPr>
        <w:t>结构：</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None.</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S15,F8 Recipe Space Data</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rPr>
          <w:sz w:val="15"/>
          <w:szCs w:val="15"/>
          <w:lang w:eastAsia="zh-CN"/>
        </w:rPr>
      </w:pPr>
      <w:r>
        <w:rPr>
          <w:rFonts w:hint="eastAsia"/>
          <w:sz w:val="15"/>
          <w:szCs w:val="15"/>
          <w:lang w:eastAsia="zh-CN"/>
        </w:rPr>
        <w:t>S15、F8配方空间数据</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contains the amount of storage available for recipes.</w:t>
      </w:r>
    </w:p>
    <w:p>
      <w:pPr>
        <w:rPr>
          <w:sz w:val="15"/>
          <w:szCs w:val="15"/>
          <w:lang w:eastAsia="zh-CN"/>
        </w:rPr>
      </w:pPr>
      <w:r>
        <w:rPr>
          <w:rFonts w:hint="eastAsia"/>
          <w:sz w:val="15"/>
          <w:szCs w:val="15"/>
          <w:lang w:eastAsia="zh-CN"/>
        </w:rPr>
        <w:t>描述：               这个消息包含存储可用于配方。</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285615" cy="3259455"/>
            <wp:effectExtent l="0" t="0" r="635" b="17145"/>
            <wp:docPr id="321" name="图片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321"/>
                    <pic:cNvPicPr>
                      <a:picLocks noChangeAspect="1" noChangeArrowheads="1"/>
                    </pic:cNvPicPr>
                  </pic:nvPicPr>
                  <pic:blipFill>
                    <a:blip r:embed="rId238" cstate="print"/>
                    <a:srcRect/>
                    <a:stretch>
                      <a:fillRect/>
                    </a:stretch>
                  </pic:blipFill>
                  <pic:spPr>
                    <a:xfrm>
                      <a:off x="0" y="0"/>
                      <a:ext cx="4285615" cy="325945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S15,F9 Recipe Status Request</w:t>
      </w:r>
      <w:r>
        <w:rPr>
          <w:rFonts w:hint="eastAsia" w:ascii="SJMQIS+TimesNewRomanPSMT"/>
          <w:color w:val="000000"/>
          <w:sz w:val="15"/>
          <w:szCs w:val="15"/>
          <w:lang w:eastAsia="zh-CN"/>
        </w:rPr>
        <w:t xml:space="preserve">                                                                </w:t>
      </w:r>
      <w:r>
        <w:rPr>
          <w:rFonts w:ascii="SJMQIS+TimesNewRomanPSMT"/>
          <w:color w:val="000000"/>
          <w:sz w:val="15"/>
          <w:szCs w:val="15"/>
        </w:rPr>
        <w:t>S,H &lt;-&gt; E, reply</w:t>
      </w:r>
    </w:p>
    <w:p>
      <w:pPr>
        <w:rPr>
          <w:sz w:val="15"/>
          <w:szCs w:val="15"/>
          <w:lang w:eastAsia="zh-CN"/>
        </w:rPr>
      </w:pPr>
      <w:r>
        <w:rPr>
          <w:rFonts w:hint="eastAsia"/>
          <w:sz w:val="15"/>
          <w:szCs w:val="15"/>
          <w:lang w:eastAsia="zh-CN"/>
        </w:rPr>
        <w:t>S15、F9状态请求</w:t>
      </w:r>
    </w:p>
    <w:p>
      <w:pPr>
        <w:widowControl w:val="0"/>
        <w:autoSpaceDE w:val="0"/>
        <w:autoSpaceDN w:val="0"/>
        <w:adjustRightInd w:val="0"/>
        <w:spacing w:before="0" w:after="0"/>
        <w:ind w:left="1500" w:hanging="1500" w:hangingChars="10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the status of a recipe and the next</w:t>
      </w:r>
      <w:r>
        <w:rPr>
          <w:rFonts w:hint="eastAsia" w:ascii="ELVMLP+Courier"/>
          <w:color w:val="000000"/>
          <w:sz w:val="15"/>
          <w:szCs w:val="15"/>
          <w:lang w:eastAsia="zh-CN"/>
        </w:rPr>
        <w:t xml:space="preserve"> </w:t>
      </w:r>
      <w:r>
        <w:rPr>
          <w:rFonts w:ascii="ELVMLP+Courier"/>
          <w:color w:val="000000"/>
          <w:sz w:val="15"/>
          <w:szCs w:val="15"/>
        </w:rPr>
        <w:t>available numeric version for that recipe class and name.</w:t>
      </w:r>
      <w:r>
        <w:rPr>
          <w:rFonts w:hint="eastAsia" w:ascii="ELVMLP+Courier"/>
          <w:color w:val="000000"/>
          <w:sz w:val="15"/>
          <w:szCs w:val="15"/>
          <w:lang w:eastAsia="zh-CN"/>
        </w:rPr>
        <w:t xml:space="preserve">                                                                     </w:t>
      </w:r>
    </w:p>
    <w:p>
      <w:pPr>
        <w:rPr>
          <w:sz w:val="15"/>
          <w:szCs w:val="15"/>
          <w:lang w:eastAsia="zh-CN"/>
        </w:rPr>
      </w:pPr>
      <w:r>
        <w:rPr>
          <w:rFonts w:hint="eastAsia"/>
          <w:sz w:val="15"/>
          <w:szCs w:val="15"/>
          <w:lang w:eastAsia="zh-CN"/>
        </w:rPr>
        <w:t>描述：               此信息用于请求的状态配方和下一个可用的数字版本的配方类和名称。</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Structure:</w:t>
      </w:r>
      <w:r>
        <w:rPr>
          <w:rFonts w:hint="eastAsia" w:ascii="ELVMLP+Courier"/>
          <w:color w:val="000000"/>
          <w:sz w:val="15"/>
          <w:szCs w:val="15"/>
          <w:lang w:eastAsia="zh-CN"/>
        </w:rPr>
        <w:t xml:space="preserve">             </w:t>
      </w:r>
      <w:r>
        <w:rPr>
          <w:rFonts w:ascii="ELVMLP+Courier"/>
          <w:color w:val="000000"/>
          <w:sz w:val="15"/>
          <w:szCs w:val="15"/>
        </w:rPr>
        <w:t>&lt;RCPSPEC&gt;</w:t>
      </w:r>
    </w:p>
    <w:p>
      <w:pPr>
        <w:rPr>
          <w:rFonts w:ascii="ELVMLP+Courier"/>
          <w:color w:val="000000"/>
          <w:sz w:val="15"/>
          <w:szCs w:val="15"/>
          <w:lang w:eastAsia="zh-CN"/>
        </w:rPr>
      </w:pPr>
      <w:r>
        <w:rPr>
          <w:rFonts w:hint="eastAsia" w:ascii="ELVMLP+Courier"/>
          <w:color w:val="000000"/>
          <w:sz w:val="15"/>
          <w:szCs w:val="15"/>
          <w:lang w:eastAsia="zh-CN"/>
        </w:rPr>
        <w:t>结构：</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None.</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S15,F10 Recipe Status Data</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rPr>
          <w:sz w:val="15"/>
          <w:szCs w:val="15"/>
          <w:lang w:eastAsia="zh-CN"/>
        </w:rPr>
      </w:pPr>
      <w:r>
        <w:rPr>
          <w:rFonts w:hint="eastAsia"/>
          <w:sz w:val="15"/>
          <w:szCs w:val="15"/>
          <w:lang w:eastAsia="zh-CN"/>
        </w:rPr>
        <w:t>S15、F10状态数据</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contains the protected status of the recipe and the</w:t>
      </w:r>
      <w:r>
        <w:rPr>
          <w:rFonts w:hint="eastAsia" w:ascii="ELVMLP+Courier"/>
          <w:color w:val="000000"/>
          <w:sz w:val="15"/>
          <w:szCs w:val="15"/>
          <w:lang w:eastAsia="zh-CN"/>
        </w:rPr>
        <w:t xml:space="preserve"> </w:t>
      </w:r>
      <w:r>
        <w:rPr>
          <w:rFonts w:ascii="ELVMLP+Courier"/>
          <w:color w:val="000000"/>
          <w:sz w:val="15"/>
          <w:szCs w:val="15"/>
        </w:rPr>
        <w:t>next available version number for that recipe class and name.</w:t>
      </w:r>
    </w:p>
    <w:p>
      <w:pPr>
        <w:rPr>
          <w:sz w:val="15"/>
          <w:szCs w:val="15"/>
          <w:lang w:eastAsia="zh-CN"/>
        </w:rPr>
      </w:pPr>
      <w:r>
        <w:rPr>
          <w:rFonts w:hint="eastAsia"/>
          <w:sz w:val="15"/>
          <w:szCs w:val="15"/>
          <w:lang w:eastAsia="zh-CN"/>
        </w:rPr>
        <w:t>描述：                 此消息包含的受保护地位配方和下一个可用的版本号配方类和名称。</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Structure:</w:t>
      </w:r>
      <w:r>
        <w:rPr>
          <w:rFonts w:hint="eastAsia" w:ascii="ELVMLP+Courier"/>
          <w:color w:val="000000"/>
          <w:sz w:val="15"/>
          <w:szCs w:val="15"/>
          <w:lang w:eastAsia="zh-CN"/>
        </w:rPr>
        <w:t xml:space="preserve">      </w:t>
      </w:r>
    </w:p>
    <w:p>
      <w:pPr>
        <w:rPr>
          <w:sz w:val="15"/>
          <w:szCs w:val="15"/>
          <w:lang w:eastAsia="zh-CN"/>
        </w:rPr>
      </w:pPr>
      <w:r>
        <w:rPr>
          <w:rFonts w:hint="eastAsia"/>
          <w:sz w:val="15"/>
          <w:szCs w:val="15"/>
          <w:lang w:eastAsia="zh-CN"/>
        </w:rPr>
        <w:t xml:space="preserve">结构: </w:t>
      </w:r>
    </w:p>
    <w:p>
      <w:pPr>
        <w:ind w:firstLine="285"/>
        <w:rPr>
          <w:sz w:val="15"/>
          <w:szCs w:val="15"/>
          <w:lang w:eastAsia="zh-CN"/>
        </w:rPr>
      </w:pPr>
      <w:r>
        <w:rPr>
          <w:rFonts w:hint="eastAsia"/>
          <w:sz w:val="15"/>
          <w:szCs w:val="15"/>
          <w:lang w:val="en-US" w:eastAsia="zh-CN"/>
        </w:rPr>
        <w:drawing>
          <wp:inline distT="0" distB="0" distL="0" distR="0">
            <wp:extent cx="4897120" cy="3578860"/>
            <wp:effectExtent l="0" t="0" r="17780" b="2540"/>
            <wp:docPr id="322" name="图片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322"/>
                    <pic:cNvPicPr>
                      <a:picLocks noChangeAspect="1" noChangeArrowheads="1"/>
                    </pic:cNvPicPr>
                  </pic:nvPicPr>
                  <pic:blipFill>
                    <a:blip r:embed="rId239" cstate="print"/>
                    <a:srcRect/>
                    <a:stretch>
                      <a:fillRect/>
                    </a:stretch>
                  </pic:blipFill>
                  <pic:spPr>
                    <a:xfrm>
                      <a:off x="0" y="0"/>
                      <a:ext cx="4897120" cy="357886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500" w:hanging="1500" w:hangingChars="1000"/>
        <w:jc w:val="left"/>
        <w:rPr>
          <w:rFonts w:ascii="ELVMLP+Courier"/>
          <w:color w:val="000000"/>
          <w:sz w:val="15"/>
          <w:szCs w:val="15"/>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RCPVERS is a zero-length item if and only if the recipe does not</w:t>
      </w:r>
      <w:r>
        <w:rPr>
          <w:rFonts w:hint="eastAsia" w:ascii="ELVMLP+Courier"/>
          <w:color w:val="000000"/>
          <w:sz w:val="15"/>
          <w:szCs w:val="15"/>
          <w:lang w:eastAsia="zh-CN"/>
        </w:rPr>
        <w:t xml:space="preserve"> </w:t>
      </w:r>
      <w:r>
        <w:rPr>
          <w:rFonts w:ascii="ELVMLP+Courier"/>
          <w:color w:val="000000"/>
          <w:sz w:val="15"/>
          <w:szCs w:val="15"/>
        </w:rPr>
        <w:t>exist. p = 0 if and only if RMACK indicates no errors.</w:t>
      </w:r>
    </w:p>
    <w:p>
      <w:pPr>
        <w:rPr>
          <w:sz w:val="15"/>
          <w:szCs w:val="15"/>
          <w:lang w:eastAsia="zh-CN"/>
        </w:rPr>
      </w:pPr>
      <w:r>
        <w:rPr>
          <w:rFonts w:hint="eastAsia"/>
          <w:sz w:val="15"/>
          <w:szCs w:val="15"/>
          <w:lang w:eastAsia="zh-CN"/>
        </w:rPr>
        <w:t>例外：              RCPVERS是一个长度为零的项目当且仅当配方是不存在的。p = 0当且仅当RMACK表示没有错误。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S15,F11 Recipe Version Request</w:t>
      </w:r>
      <w:r>
        <w:rPr>
          <w:rFonts w:hint="eastAsia" w:ascii="SJMQIS+TimesNewRomanPSMT"/>
          <w:color w:val="000000"/>
          <w:sz w:val="15"/>
          <w:szCs w:val="15"/>
          <w:lang w:eastAsia="zh-CN"/>
        </w:rPr>
        <w:t xml:space="preserve">                                                                 </w:t>
      </w:r>
      <w:r>
        <w:rPr>
          <w:rFonts w:ascii="SJMQIS+TimesNewRomanPSMT"/>
          <w:color w:val="000000"/>
          <w:sz w:val="15"/>
          <w:szCs w:val="15"/>
        </w:rPr>
        <w:t>S,H &lt;-&gt; E, reply</w:t>
      </w:r>
    </w:p>
    <w:p>
      <w:pPr>
        <w:rPr>
          <w:rFonts w:ascii="SJMQIS+TimesNewRomanPSMT"/>
          <w:color w:val="000000"/>
          <w:sz w:val="15"/>
          <w:szCs w:val="15"/>
          <w:lang w:eastAsia="zh-CN"/>
        </w:rPr>
      </w:pPr>
      <w:r>
        <w:rPr>
          <w:rFonts w:ascii="SJMQIS+TimesNewRomanPSMT"/>
          <w:color w:val="000000"/>
          <w:sz w:val="15"/>
          <w:szCs w:val="15"/>
        </w:rPr>
        <w:t>S15,F11</w:t>
      </w:r>
      <w:r>
        <w:rPr>
          <w:rFonts w:hint="eastAsia" w:ascii="SJMQIS+TimesNewRomanPSMT"/>
          <w:color w:val="000000"/>
          <w:sz w:val="15"/>
          <w:szCs w:val="15"/>
          <w:lang w:eastAsia="zh-CN"/>
        </w:rPr>
        <w:t>版本要求</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the best version of a recipe for the</w:t>
      </w:r>
      <w:r>
        <w:rPr>
          <w:rFonts w:hint="eastAsia" w:ascii="ELVMLP+Courier"/>
          <w:color w:val="000000"/>
          <w:sz w:val="15"/>
          <w:szCs w:val="15"/>
          <w:lang w:eastAsia="zh-CN"/>
        </w:rPr>
        <w:t xml:space="preserve"> </w:t>
      </w:r>
      <w:r>
        <w:rPr>
          <w:rFonts w:ascii="ELVMLP+Courier"/>
          <w:color w:val="000000"/>
          <w:sz w:val="15"/>
          <w:szCs w:val="15"/>
        </w:rPr>
        <w:t>specified agent.</w:t>
      </w:r>
    </w:p>
    <w:p>
      <w:pPr>
        <w:rPr>
          <w:sz w:val="15"/>
          <w:szCs w:val="15"/>
          <w:lang w:eastAsia="zh-CN"/>
        </w:rPr>
      </w:pPr>
      <w:r>
        <w:rPr>
          <w:rFonts w:hint="eastAsia"/>
          <w:sz w:val="15"/>
          <w:szCs w:val="15"/>
          <w:lang w:eastAsia="zh-CN"/>
        </w:rPr>
        <w:t>描述：                此信息用于请求最好的版本指定代理的秘诀。</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907540" cy="1379855"/>
            <wp:effectExtent l="0" t="0" r="16510" b="10795"/>
            <wp:docPr id="323" name="图片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323"/>
                    <pic:cNvPicPr>
                      <a:picLocks noChangeAspect="1" noChangeArrowheads="1"/>
                    </pic:cNvPicPr>
                  </pic:nvPicPr>
                  <pic:blipFill>
                    <a:blip r:embed="rId240" cstate="print"/>
                    <a:srcRect/>
                    <a:stretch>
                      <a:fillRect/>
                    </a:stretch>
                  </pic:blipFill>
                  <pic:spPr>
                    <a:xfrm>
                      <a:off x="0" y="0"/>
                      <a:ext cx="1907540" cy="137985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00" w:hanging="1200" w:hangingChars="80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If item 2 is zero length, the recipe class PROCESS is indicated. If</w:t>
      </w:r>
      <w:r>
        <w:rPr>
          <w:rFonts w:hint="eastAsia" w:ascii="ELVMLP+Courier"/>
          <w:color w:val="000000"/>
          <w:sz w:val="15"/>
          <w:szCs w:val="15"/>
          <w:lang w:eastAsia="zh-CN"/>
        </w:rPr>
        <w:t xml:space="preserve"> </w:t>
      </w:r>
      <w:r>
        <w:rPr>
          <w:rFonts w:ascii="ELVMLP+Courier"/>
          <w:color w:val="000000"/>
          <w:sz w:val="15"/>
          <w:szCs w:val="15"/>
        </w:rPr>
        <w:t>item 4 is a zero-length item, no agent is specified.</w:t>
      </w:r>
    </w:p>
    <w:p>
      <w:pPr>
        <w:rPr>
          <w:sz w:val="15"/>
          <w:szCs w:val="15"/>
          <w:lang w:eastAsia="zh-CN"/>
        </w:rPr>
      </w:pPr>
      <w:r>
        <w:rPr>
          <w:rFonts w:hint="eastAsia"/>
          <w:sz w:val="15"/>
          <w:szCs w:val="15"/>
          <w:lang w:eastAsia="zh-CN"/>
        </w:rPr>
        <w:t>例外：            如果项目2是零长度，则表示配方类过程。如果项目4是零字段长的项目，则没有指定代理。</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S15,F12 Recipe Version Data</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rPr>
          <w:rFonts w:ascii="SJMQIS+TimesNewRomanPSMT"/>
          <w:color w:val="000000"/>
          <w:sz w:val="15"/>
          <w:szCs w:val="15"/>
          <w:lang w:eastAsia="zh-CN"/>
        </w:rPr>
      </w:pPr>
      <w:r>
        <w:rPr>
          <w:rFonts w:ascii="SJMQIS+TimesNewRomanPSMT"/>
          <w:color w:val="000000"/>
          <w:sz w:val="15"/>
          <w:szCs w:val="15"/>
        </w:rPr>
        <w:t>S15,F12</w:t>
      </w:r>
      <w:r>
        <w:rPr>
          <w:rFonts w:hint="eastAsia" w:ascii="SJMQIS+TimesNewRomanPSMT"/>
          <w:color w:val="000000"/>
          <w:sz w:val="15"/>
          <w:szCs w:val="15"/>
          <w:lang w:eastAsia="zh-CN"/>
        </w:rPr>
        <w:t>版本数据</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contains the recommended version.</w:t>
      </w:r>
    </w:p>
    <w:p>
      <w:pPr>
        <w:rPr>
          <w:sz w:val="15"/>
          <w:szCs w:val="15"/>
          <w:lang w:eastAsia="zh-CN"/>
        </w:rPr>
      </w:pPr>
      <w:r>
        <w:rPr>
          <w:rFonts w:hint="eastAsia"/>
          <w:sz w:val="15"/>
          <w:szCs w:val="15"/>
          <w:lang w:eastAsia="zh-CN"/>
        </w:rPr>
        <w:t>描述：                这个消息包含推荐的版本。</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459605" cy="3477895"/>
            <wp:effectExtent l="0" t="0" r="17145" b="8255"/>
            <wp:docPr id="324" name="图片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324"/>
                    <pic:cNvPicPr>
                      <a:picLocks noChangeAspect="1" noChangeArrowheads="1"/>
                    </pic:cNvPicPr>
                  </pic:nvPicPr>
                  <pic:blipFill>
                    <a:blip r:embed="rId241" cstate="print"/>
                    <a:srcRect/>
                    <a:stretch>
                      <a:fillRect/>
                    </a:stretch>
                  </pic:blipFill>
                  <pic:spPr>
                    <a:xfrm>
                      <a:off x="0" y="0"/>
                      <a:ext cx="4459605" cy="347789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If AGENT is a zero-length item in the request, it shall also be a</w:t>
      </w:r>
      <w:r>
        <w:rPr>
          <w:rFonts w:hint="eastAsia" w:ascii="ELVMLP+Courier"/>
          <w:color w:val="000000"/>
          <w:sz w:val="15"/>
          <w:szCs w:val="15"/>
          <w:lang w:eastAsia="zh-CN"/>
        </w:rPr>
        <w:t xml:space="preserve"> </w:t>
      </w:r>
      <w:r>
        <w:rPr>
          <w:rFonts w:ascii="ELVMLP+Courier"/>
          <w:color w:val="000000"/>
          <w:sz w:val="15"/>
          <w:szCs w:val="15"/>
        </w:rPr>
        <w:t>zero-length item in the reply. If it is not zero-length in the</w:t>
      </w:r>
      <w:r>
        <w:rPr>
          <w:rFonts w:hint="eastAsia" w:ascii="ELVMLP+Courier"/>
          <w:color w:val="000000"/>
          <w:sz w:val="15"/>
          <w:szCs w:val="15"/>
          <w:lang w:eastAsia="zh-CN"/>
        </w:rPr>
        <w:t xml:space="preserve"> </w:t>
      </w:r>
      <w:r>
        <w:rPr>
          <w:rFonts w:ascii="ELVMLP+Courier"/>
          <w:color w:val="000000"/>
          <w:sz w:val="15"/>
          <w:szCs w:val="15"/>
        </w:rPr>
        <w:t>request, and it is of zero-length in the reply, then no qualifying</w:t>
      </w:r>
      <w:r>
        <w:rPr>
          <w:rFonts w:hint="eastAsia" w:ascii="ELVMLP+Courier"/>
          <w:color w:val="000000"/>
          <w:sz w:val="15"/>
          <w:szCs w:val="15"/>
          <w:lang w:eastAsia="zh-CN"/>
        </w:rPr>
        <w:t xml:space="preserve"> </w:t>
      </w:r>
      <w:r>
        <w:rPr>
          <w:rFonts w:ascii="ELVMLP+Courier"/>
          <w:color w:val="000000"/>
          <w:sz w:val="15"/>
          <w:szCs w:val="15"/>
        </w:rPr>
        <w:t>recipe was found specific to that equipment. p = 0 if and only if</w:t>
      </w:r>
      <w:r>
        <w:rPr>
          <w:rFonts w:hint="eastAsia" w:ascii="ELVMLP+Courier"/>
          <w:color w:val="000000"/>
          <w:sz w:val="15"/>
          <w:szCs w:val="15"/>
          <w:lang w:eastAsia="zh-CN"/>
        </w:rPr>
        <w:t xml:space="preserve"> </w:t>
      </w:r>
      <w:r>
        <w:rPr>
          <w:rFonts w:ascii="ELVMLP+Courier"/>
          <w:color w:val="000000"/>
          <w:sz w:val="15"/>
          <w:szCs w:val="15"/>
        </w:rPr>
        <w:t>RMACK indicates no errors.</w:t>
      </w:r>
    </w:p>
    <w:p>
      <w:pPr>
        <w:ind w:left="1500" w:hanging="1500" w:hangingChars="1000"/>
        <w:rPr>
          <w:sz w:val="15"/>
          <w:szCs w:val="15"/>
          <w:lang w:eastAsia="zh-CN"/>
        </w:rPr>
      </w:pPr>
      <w:r>
        <w:rPr>
          <w:rFonts w:hint="eastAsia"/>
          <w:sz w:val="15"/>
          <w:szCs w:val="15"/>
          <w:lang w:eastAsia="zh-CN"/>
        </w:rPr>
        <w:t>例外：              如果代理是一个长度为零的项请求,它还应当是一个长度为零的项的回复。如果不是零长度的请求,然后零长度的回复,没有找到符合条件的配方特定于该设备。p = 0当且仅当RMACK表示没有错误。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S15,F13 Recipe Create Request</w:t>
      </w:r>
      <w:r>
        <w:rPr>
          <w:rFonts w:hint="eastAsia" w:ascii="SJMQIS+TimesNewRomanPSMT"/>
          <w:color w:val="000000"/>
          <w:sz w:val="15"/>
          <w:szCs w:val="15"/>
          <w:lang w:eastAsia="zh-CN"/>
        </w:rPr>
        <w:t xml:space="preserve">                                                                  </w:t>
      </w:r>
      <w:r>
        <w:rPr>
          <w:rFonts w:ascii="SJMQIS+TimesNewRomanPSMT"/>
          <w:color w:val="000000"/>
          <w:sz w:val="15"/>
          <w:szCs w:val="15"/>
          <w:lang w:eastAsia="zh-CN"/>
        </w:rPr>
        <w:t>M,H &lt;-&gt; E, reply</w:t>
      </w:r>
    </w:p>
    <w:p>
      <w:pPr>
        <w:rPr>
          <w:rFonts w:ascii="SJMQIS+TimesNewRomanPSMT"/>
          <w:color w:val="000000"/>
          <w:sz w:val="15"/>
          <w:szCs w:val="15"/>
          <w:lang w:eastAsia="zh-CN"/>
        </w:rPr>
      </w:pPr>
      <w:r>
        <w:rPr>
          <w:rFonts w:ascii="SJMQIS+TimesNewRomanPSMT"/>
          <w:color w:val="000000"/>
          <w:sz w:val="15"/>
          <w:szCs w:val="15"/>
          <w:lang w:eastAsia="zh-CN"/>
        </w:rPr>
        <w:t>S15,F13</w:t>
      </w:r>
      <w:r>
        <w:rPr>
          <w:rFonts w:hint="eastAsia" w:ascii="SJMQIS+TimesNewRomanPSMT"/>
          <w:color w:val="000000"/>
          <w:sz w:val="15"/>
          <w:szCs w:val="15"/>
          <w:lang w:eastAsia="zh-CN"/>
        </w:rPr>
        <w:t>创建请求</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lang w:eastAsia="zh-CN"/>
        </w:rPr>
        <w:t>Description:</w:t>
      </w:r>
      <w:r>
        <w:rPr>
          <w:rFonts w:hint="eastAsia" w:ascii="ELVMLP+Courier"/>
          <w:color w:val="000000"/>
          <w:sz w:val="15"/>
          <w:szCs w:val="15"/>
          <w:lang w:eastAsia="zh-CN"/>
        </w:rPr>
        <w:t xml:space="preserve">         </w:t>
      </w:r>
      <w:r>
        <w:rPr>
          <w:rFonts w:ascii="ELVMLP+Courier"/>
          <w:color w:val="000000"/>
          <w:sz w:val="15"/>
          <w:szCs w:val="15"/>
          <w:lang w:eastAsia="zh-CN"/>
        </w:rPr>
        <w:t xml:space="preserve">This message is used to create or modify a recipe body. </w:t>
      </w:r>
      <w:r>
        <w:rPr>
          <w:rFonts w:ascii="ELVMLP+Courier"/>
          <w:color w:val="000000"/>
          <w:sz w:val="15"/>
          <w:szCs w:val="15"/>
        </w:rPr>
        <w:t>If multi-block, it shall be preceded by the S15,F1/F2 inquire/grant</w:t>
      </w:r>
      <w:r>
        <w:rPr>
          <w:rFonts w:hint="eastAsia" w:ascii="ELVMLP+Courier"/>
          <w:color w:val="000000"/>
          <w:sz w:val="15"/>
          <w:szCs w:val="15"/>
          <w:lang w:eastAsia="zh-CN"/>
        </w:rPr>
        <w:t xml:space="preserve"> </w:t>
      </w:r>
      <w:r>
        <w:rPr>
          <w:rFonts w:ascii="ELVMLP+Courier"/>
          <w:color w:val="000000"/>
          <w:sz w:val="15"/>
          <w:szCs w:val="15"/>
        </w:rPr>
        <w:t>transaction.</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此消息用于创建或修改一个配方体。如果多块，它须冠以S15，F1/F2的查询/授权交易。</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657600" cy="3517265"/>
            <wp:effectExtent l="0" t="0" r="0" b="6985"/>
            <wp:docPr id="325" name="图片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325"/>
                    <pic:cNvPicPr>
                      <a:picLocks noChangeAspect="1" noChangeArrowheads="1"/>
                    </pic:cNvPicPr>
                  </pic:nvPicPr>
                  <pic:blipFill>
                    <a:blip r:embed="rId242" cstate="print"/>
                    <a:srcRect/>
                    <a:stretch>
                      <a:fillRect/>
                    </a:stretch>
                  </pic:blipFill>
                  <pic:spPr>
                    <a:xfrm>
                      <a:off x="0" y="0"/>
                      <a:ext cx="3657600" cy="351726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RCPBODY may be of zero length.</w:t>
      </w:r>
    </w:p>
    <w:p>
      <w:pPr>
        <w:rPr>
          <w:rFonts w:ascii="ELVMLP+Courier"/>
          <w:color w:val="000000"/>
          <w:sz w:val="15"/>
          <w:szCs w:val="15"/>
          <w:lang w:eastAsia="zh-CN"/>
        </w:rPr>
      </w:pPr>
      <w:r>
        <w:rPr>
          <w:rFonts w:hint="eastAsia"/>
          <w:sz w:val="15"/>
          <w:szCs w:val="15"/>
          <w:lang w:eastAsia="zh-CN"/>
        </w:rPr>
        <w:t xml:space="preserve">例外：              </w:t>
      </w:r>
      <w:r>
        <w:rPr>
          <w:rFonts w:ascii="ELVMLP+Courier"/>
          <w:color w:val="000000"/>
          <w:sz w:val="15"/>
          <w:szCs w:val="15"/>
        </w:rPr>
        <w:t>RCPBODY</w:t>
      </w:r>
      <w:r>
        <w:rPr>
          <w:rFonts w:hint="eastAsia" w:ascii="ELVMLP+Courier"/>
          <w:color w:val="000000"/>
          <w:sz w:val="15"/>
          <w:szCs w:val="15"/>
          <w:lang w:eastAsia="zh-CN"/>
        </w:rPr>
        <w:t>可能是零字段长度。</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S15,F14 Recipe Create Acknowledge</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rPr>
          <w:rFonts w:ascii="SJMQIS+TimesNewRomanPSMT"/>
          <w:color w:val="000000"/>
          <w:sz w:val="15"/>
          <w:szCs w:val="15"/>
          <w:lang w:eastAsia="zh-CN"/>
        </w:rPr>
      </w:pPr>
      <w:r>
        <w:rPr>
          <w:rFonts w:ascii="SJMQIS+TimesNewRomanPSMT"/>
          <w:color w:val="000000"/>
          <w:sz w:val="15"/>
          <w:szCs w:val="15"/>
        </w:rPr>
        <w:t>S15,F14</w:t>
      </w:r>
      <w:r>
        <w:rPr>
          <w:rFonts w:hint="eastAsia" w:ascii="SJMQIS+TimesNewRomanPSMT"/>
          <w:color w:val="000000"/>
          <w:sz w:val="15"/>
          <w:szCs w:val="15"/>
          <w:lang w:eastAsia="zh-CN"/>
        </w:rPr>
        <w:t>创建确认</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that a recipe has been created or</w:t>
      </w:r>
      <w:r>
        <w:rPr>
          <w:rFonts w:hint="eastAsia" w:ascii="ELVMLP+Courier"/>
          <w:color w:val="000000"/>
          <w:sz w:val="15"/>
          <w:szCs w:val="15"/>
          <w:lang w:eastAsia="zh-CN"/>
        </w:rPr>
        <w:t xml:space="preserve"> </w:t>
      </w:r>
      <w:r>
        <w:rPr>
          <w:rFonts w:ascii="ELVMLP+Courier"/>
          <w:color w:val="000000"/>
          <w:sz w:val="15"/>
          <w:szCs w:val="15"/>
        </w:rPr>
        <w:t>updated with the body sent in the request.</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这个消息用于承认配方与主体已经创建或更新发送的请求。</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865245" cy="2771140"/>
            <wp:effectExtent l="0" t="0" r="1905" b="10160"/>
            <wp:docPr id="326" name="图片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图片 326"/>
                    <pic:cNvPicPr>
                      <a:picLocks noChangeAspect="1" noChangeArrowheads="1"/>
                    </pic:cNvPicPr>
                  </pic:nvPicPr>
                  <pic:blipFill>
                    <a:blip r:embed="rId243" cstate="print"/>
                    <a:srcRect/>
                    <a:stretch>
                      <a:fillRect/>
                    </a:stretch>
                  </pic:blipFill>
                  <pic:spPr>
                    <a:xfrm>
                      <a:off x="0" y="0"/>
                      <a:ext cx="3865245" cy="277114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S15,F15 Recipe Store Request</w:t>
      </w:r>
      <w:r>
        <w:rPr>
          <w:rFonts w:hint="eastAsia" w:ascii="SJMQIS+TimesNewRomanPSMT"/>
          <w:color w:val="000000"/>
          <w:sz w:val="15"/>
          <w:szCs w:val="15"/>
          <w:lang w:eastAsia="zh-CN"/>
        </w:rPr>
        <w:t xml:space="preserve">                                                              </w:t>
      </w:r>
      <w:r>
        <w:rPr>
          <w:rFonts w:ascii="SJMQIS+TimesNewRomanPSMT"/>
          <w:color w:val="000000"/>
          <w:sz w:val="15"/>
          <w:szCs w:val="15"/>
        </w:rPr>
        <w:t>M,H &lt;-&gt; E, reply</w:t>
      </w:r>
    </w:p>
    <w:p>
      <w:pPr>
        <w:rPr>
          <w:sz w:val="15"/>
          <w:szCs w:val="15"/>
          <w:lang w:eastAsia="zh-CN"/>
        </w:rPr>
      </w:pPr>
      <w:r>
        <w:rPr>
          <w:rFonts w:hint="eastAsia"/>
          <w:sz w:val="15"/>
          <w:szCs w:val="15"/>
          <w:lang w:eastAsia="zh-CN"/>
        </w:rPr>
        <w:t>S15,F15存储请求</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send a recipe, or one or more recipe</w:t>
      </w:r>
      <w:r>
        <w:rPr>
          <w:rFonts w:hint="eastAsia" w:ascii="ELVMLP+Courier"/>
          <w:color w:val="000000"/>
          <w:sz w:val="15"/>
          <w:szCs w:val="15"/>
          <w:lang w:eastAsia="zh-CN"/>
        </w:rPr>
        <w:t xml:space="preserve"> </w:t>
      </w:r>
      <w:r>
        <w:rPr>
          <w:rFonts w:ascii="ELVMLP+Courier"/>
          <w:color w:val="000000"/>
          <w:sz w:val="15"/>
          <w:szCs w:val="15"/>
        </w:rPr>
        <w:t>sections, to a recipe namespace. If multi-block, it shall be</w:t>
      </w:r>
      <w:r>
        <w:rPr>
          <w:rFonts w:hint="eastAsia" w:ascii="ELVMLP+Courier"/>
          <w:color w:val="000000"/>
          <w:sz w:val="15"/>
          <w:szCs w:val="15"/>
          <w:lang w:eastAsia="zh-CN"/>
        </w:rPr>
        <w:t xml:space="preserve"> </w:t>
      </w:r>
      <w:r>
        <w:rPr>
          <w:rFonts w:ascii="ELVMLP+Courier"/>
          <w:color w:val="000000"/>
          <w:sz w:val="15"/>
          <w:szCs w:val="15"/>
        </w:rPr>
        <w:t>preceded by the S15,F1/F2 inquire/grant transaction.</w:t>
      </w:r>
    </w:p>
    <w:p>
      <w:pPr>
        <w:widowControl w:val="0"/>
        <w:autoSpaceDE w:val="0"/>
        <w:autoSpaceDN w:val="0"/>
        <w:adjustRightInd w:val="0"/>
        <w:spacing w:before="0" w:after="0"/>
        <w:ind w:left="1500" w:hanging="1500" w:hangingChars="1000"/>
        <w:jc w:val="left"/>
        <w:rPr>
          <w:sz w:val="15"/>
          <w:szCs w:val="15"/>
          <w:lang w:eastAsia="zh-CN"/>
        </w:rPr>
      </w:pPr>
      <w:r>
        <w:rPr>
          <w:rFonts w:hint="eastAsia"/>
          <w:sz w:val="15"/>
          <w:szCs w:val="15"/>
          <w:lang w:eastAsia="zh-CN"/>
        </w:rPr>
        <w:t>描述：                此消息是用来发送一个配方，或一个或多个配方部分，到一个配方命名空间。如果多块，它须冠以S15，F1/F2的查询/授权交易。</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Structure:</w:t>
      </w:r>
    </w:p>
    <w:p>
      <w:pPr>
        <w:rPr>
          <w:sz w:val="15"/>
          <w:szCs w:val="15"/>
          <w:lang w:eastAsia="zh-CN"/>
        </w:rPr>
      </w:pPr>
      <w:r>
        <w:rPr>
          <w:rFonts w:hint="eastAsia"/>
          <w:sz w:val="15"/>
          <w:szCs w:val="15"/>
          <w:lang w:eastAsia="zh-CN"/>
        </w:rPr>
        <w:t>结构：</w:t>
      </w:r>
    </w:p>
    <w:p>
      <w:pPr>
        <w:rPr>
          <w:sz w:val="15"/>
          <w:szCs w:val="15"/>
          <w:lang w:eastAsia="zh-CN"/>
        </w:rPr>
      </w:pPr>
      <w:r>
        <w:rPr>
          <w:rFonts w:hint="eastAsia"/>
          <w:sz w:val="15"/>
          <w:szCs w:val="15"/>
          <w:lang w:val="en-US" w:eastAsia="zh-CN"/>
        </w:rPr>
        <w:drawing>
          <wp:inline distT="0" distB="0" distL="0" distR="0">
            <wp:extent cx="5274310" cy="5687060"/>
            <wp:effectExtent l="0" t="0" r="2540" b="8890"/>
            <wp:docPr id="327" name="图片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图片 327"/>
                    <pic:cNvPicPr>
                      <a:picLocks noChangeAspect="1" noChangeArrowheads="1"/>
                    </pic:cNvPicPr>
                  </pic:nvPicPr>
                  <pic:blipFill>
                    <a:blip r:embed="rId244" cstate="print"/>
                    <a:srcRect/>
                    <a:stretch>
                      <a:fillRect/>
                    </a:stretch>
                  </pic:blipFill>
                  <pic:spPr>
                    <a:xfrm>
                      <a:off x="0" y="0"/>
                      <a:ext cx="5274310" cy="5687066"/>
                    </a:xfrm>
                    <a:prstGeom prst="rect">
                      <a:avLst/>
                    </a:prstGeom>
                    <a:noFill/>
                    <a:ln w="9525">
                      <a:noFill/>
                      <a:miter lim="800000"/>
                      <a:headEnd/>
                      <a:tailEnd/>
                    </a:ln>
                  </pic:spPr>
                </pic:pic>
              </a:graphicData>
            </a:graphic>
          </wp:inline>
        </w:drawing>
      </w:r>
    </w:p>
    <w:p>
      <w:pPr>
        <w:rPr>
          <w:sz w:val="15"/>
          <w:szCs w:val="15"/>
          <w:lang w:eastAsia="zh-CN"/>
        </w:rPr>
      </w:pPr>
      <w:r>
        <w:rPr>
          <w:rFonts w:hint="eastAsia"/>
          <w:sz w:val="15"/>
          <w:szCs w:val="15"/>
          <w:lang w:val="en-US" w:eastAsia="zh-CN"/>
        </w:rPr>
        <w:drawing>
          <wp:inline distT="0" distB="0" distL="0" distR="0">
            <wp:extent cx="4409440" cy="4459605"/>
            <wp:effectExtent l="0" t="0" r="10160" b="17145"/>
            <wp:docPr id="328" name="图片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图片 328"/>
                    <pic:cNvPicPr>
                      <a:picLocks noChangeAspect="1" noChangeArrowheads="1"/>
                    </pic:cNvPicPr>
                  </pic:nvPicPr>
                  <pic:blipFill>
                    <a:blip r:embed="rId245" cstate="print"/>
                    <a:srcRect/>
                    <a:stretch>
                      <a:fillRect/>
                    </a:stretch>
                  </pic:blipFill>
                  <pic:spPr>
                    <a:xfrm>
                      <a:off x="0" y="0"/>
                      <a:ext cx="4409440" cy="445960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RCPBODY is a zero-length item when the body is omitted. If g = 0, no</w:t>
      </w:r>
      <w:r>
        <w:rPr>
          <w:rFonts w:hint="eastAsia" w:ascii="ELVMLP+Courier"/>
          <w:color w:val="000000"/>
          <w:sz w:val="15"/>
          <w:szCs w:val="15"/>
          <w:lang w:eastAsia="zh-CN"/>
        </w:rPr>
        <w:t xml:space="preserve"> </w:t>
      </w:r>
      <w:r>
        <w:rPr>
          <w:rFonts w:ascii="ELVMLP+Courier"/>
          <w:color w:val="000000"/>
          <w:sz w:val="15"/>
          <w:szCs w:val="15"/>
        </w:rPr>
        <w:t>generic attributes are transferred and RCPBODY shall be a zero-length</w:t>
      </w:r>
      <w:r>
        <w:rPr>
          <w:rFonts w:hint="eastAsia" w:ascii="ELVMLP+Courier"/>
          <w:color w:val="000000"/>
          <w:sz w:val="15"/>
          <w:szCs w:val="15"/>
          <w:lang w:eastAsia="zh-CN"/>
        </w:rPr>
        <w:t xml:space="preserve"> </w:t>
      </w:r>
      <w:r>
        <w:rPr>
          <w:rFonts w:ascii="ELVMLP+Courier"/>
          <w:color w:val="000000"/>
          <w:sz w:val="15"/>
          <w:szCs w:val="15"/>
        </w:rPr>
        <w:t>item. If m = 0, no agent-specific datasets are transferred.</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hint="eastAsia"/>
          <w:sz w:val="15"/>
          <w:szCs w:val="15"/>
          <w:lang w:eastAsia="zh-CN"/>
        </w:rPr>
        <w:t xml:space="preserve">例外：            </w:t>
      </w:r>
      <w:r>
        <w:rPr>
          <w:rFonts w:hint="eastAsia" w:ascii="ELVMLP+Courier"/>
          <w:color w:val="000000"/>
          <w:sz w:val="15"/>
          <w:szCs w:val="15"/>
          <w:lang w:eastAsia="zh-CN"/>
        </w:rPr>
        <w:t>当主体被忽略时，RCPBODY是一个字段长度为零的项目。如果g = 0,没有通用的属性转移到RCPBODY应当一个长度为零的项。如果m = 0,不转移智能体数据集。</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S15,F16 Recipe Store Acknowledge</w:t>
      </w:r>
      <w:r>
        <w:rPr>
          <w:rFonts w:hint="eastAsia" w:ascii="SJMQIS+TimesNewRomanPSMT"/>
          <w:color w:val="000000"/>
          <w:sz w:val="15"/>
          <w:szCs w:val="15"/>
          <w:lang w:eastAsia="zh-CN"/>
        </w:rPr>
        <w:t xml:space="preserve">                                                                  </w:t>
      </w:r>
      <w:r>
        <w:rPr>
          <w:rFonts w:ascii="SJMQIS+TimesNewRomanPSMT"/>
          <w:color w:val="000000"/>
          <w:sz w:val="15"/>
          <w:szCs w:val="15"/>
          <w:lang w:eastAsia="zh-CN"/>
        </w:rPr>
        <w:t>M,H &lt;-&gt; E</w:t>
      </w:r>
    </w:p>
    <w:p>
      <w:pPr>
        <w:rPr>
          <w:sz w:val="15"/>
          <w:szCs w:val="15"/>
          <w:lang w:eastAsia="zh-CN"/>
        </w:rPr>
      </w:pPr>
      <w:r>
        <w:rPr>
          <w:rFonts w:ascii="SJMQIS+TimesNewRomanPSMT"/>
          <w:color w:val="000000"/>
          <w:sz w:val="15"/>
          <w:szCs w:val="15"/>
          <w:lang w:eastAsia="zh-CN"/>
        </w:rPr>
        <w:t>S15,F16</w:t>
      </w:r>
      <w:r>
        <w:rPr>
          <w:rFonts w:hint="eastAsia"/>
          <w:sz w:val="15"/>
          <w:szCs w:val="15"/>
          <w:lang w:eastAsia="zh-CN"/>
        </w:rPr>
        <w:t>存储确认</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that the specified recipe has</w:t>
      </w:r>
      <w:r>
        <w:rPr>
          <w:rFonts w:hint="eastAsia" w:ascii="ELVMLP+Courier"/>
          <w:color w:val="000000"/>
          <w:sz w:val="15"/>
          <w:szCs w:val="15"/>
          <w:lang w:eastAsia="zh-CN"/>
        </w:rPr>
        <w:t xml:space="preserve"> </w:t>
      </w:r>
      <w:r>
        <w:rPr>
          <w:rFonts w:ascii="ELVMLP+Courier"/>
          <w:color w:val="000000"/>
          <w:sz w:val="15"/>
          <w:szCs w:val="15"/>
        </w:rPr>
        <w:t>been stored as requested or to indicate the error(s).</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此信息用于确认指定的配方已按要求存储或显示错误(s)。</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011295" cy="3259455"/>
            <wp:effectExtent l="0" t="0" r="8255" b="17145"/>
            <wp:docPr id="329" name="图片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329"/>
                    <pic:cNvPicPr>
                      <a:picLocks noChangeAspect="1" noChangeArrowheads="1"/>
                    </pic:cNvPicPr>
                  </pic:nvPicPr>
                  <pic:blipFill>
                    <a:blip r:embed="rId246" cstate="print"/>
                    <a:srcRect/>
                    <a:stretch>
                      <a:fillRect/>
                    </a:stretch>
                  </pic:blipFill>
                  <pic:spPr>
                    <a:xfrm>
                      <a:off x="0" y="0"/>
                      <a:ext cx="4011295" cy="325945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S15,F17 Recipe Retrieve Request</w:t>
      </w:r>
      <w:r>
        <w:rPr>
          <w:rFonts w:hint="eastAsia" w:ascii="SJMQIS+TimesNewRomanPSMT"/>
          <w:color w:val="000000"/>
          <w:sz w:val="15"/>
          <w:szCs w:val="15"/>
          <w:lang w:eastAsia="zh-CN"/>
        </w:rPr>
        <w:t xml:space="preserve">                                                                 </w:t>
      </w:r>
      <w:r>
        <w:rPr>
          <w:rFonts w:ascii="SJMQIS+TimesNewRomanPSMT"/>
          <w:color w:val="000000"/>
          <w:sz w:val="15"/>
          <w:szCs w:val="15"/>
        </w:rPr>
        <w:t>S,H &lt;-&gt; E, reply</w:t>
      </w:r>
    </w:p>
    <w:p>
      <w:pPr>
        <w:rPr>
          <w:sz w:val="15"/>
          <w:szCs w:val="15"/>
          <w:lang w:eastAsia="zh-CN"/>
        </w:rPr>
      </w:pPr>
      <w:r>
        <w:rPr>
          <w:rFonts w:hint="eastAsia"/>
          <w:sz w:val="15"/>
          <w:szCs w:val="15"/>
          <w:lang w:eastAsia="zh-CN"/>
        </w:rPr>
        <w:t>S15、F17检索请求</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get a recipe, or one or more recipe sections,</w:t>
      </w:r>
      <w:r>
        <w:rPr>
          <w:rFonts w:hint="eastAsia" w:ascii="ELVMLP+Courier"/>
          <w:color w:val="000000"/>
          <w:sz w:val="15"/>
          <w:szCs w:val="15"/>
          <w:lang w:eastAsia="zh-CN"/>
        </w:rPr>
        <w:t xml:space="preserve"> </w:t>
      </w:r>
      <w:r>
        <w:rPr>
          <w:rFonts w:ascii="ELVMLP+Courier"/>
          <w:color w:val="000000"/>
          <w:sz w:val="15"/>
          <w:szCs w:val="15"/>
        </w:rPr>
        <w:t>from a recipe namespace.</w:t>
      </w:r>
    </w:p>
    <w:p>
      <w:pPr>
        <w:widowControl w:val="0"/>
        <w:autoSpaceDE w:val="0"/>
        <w:autoSpaceDN w:val="0"/>
        <w:adjustRightInd w:val="0"/>
        <w:spacing w:before="0" w:after="0"/>
        <w:ind w:left="1500" w:hanging="1500" w:hangingChars="1000"/>
        <w:jc w:val="left"/>
        <w:rPr>
          <w:sz w:val="15"/>
          <w:szCs w:val="15"/>
          <w:lang w:eastAsia="zh-CN"/>
        </w:rPr>
      </w:pPr>
      <w:r>
        <w:rPr>
          <w:rFonts w:hint="eastAsia"/>
          <w:sz w:val="15"/>
          <w:szCs w:val="15"/>
          <w:lang w:eastAsia="zh-CN"/>
        </w:rPr>
        <w:t>描述：             此消息是用来获取一个配方，或一个或多个配方部分，从配方名称空间。</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047875" cy="819150"/>
            <wp:effectExtent l="0" t="0" r="9525" b="0"/>
            <wp:docPr id="330"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330"/>
                    <pic:cNvPicPr>
                      <a:picLocks noChangeAspect="1" noChangeArrowheads="1"/>
                    </pic:cNvPicPr>
                  </pic:nvPicPr>
                  <pic:blipFill>
                    <a:blip r:embed="rId247" cstate="print"/>
                    <a:srcRect/>
                    <a:stretch>
                      <a:fillRect/>
                    </a:stretch>
                  </pic:blipFill>
                  <pic:spPr>
                    <a:xfrm>
                      <a:off x="0" y="0"/>
                      <a:ext cx="2047875" cy="81915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None.</w:t>
      </w:r>
    </w:p>
    <w:p>
      <w:pPr>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S15,F18 Recipe Retrieve Data</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rPr>
          <w:sz w:val="15"/>
          <w:szCs w:val="15"/>
          <w:lang w:eastAsia="zh-CN"/>
        </w:rPr>
      </w:pPr>
      <w:r>
        <w:rPr>
          <w:rFonts w:hint="eastAsia"/>
          <w:sz w:val="15"/>
          <w:szCs w:val="15"/>
          <w:lang w:eastAsia="zh-CN"/>
        </w:rPr>
        <w:t>S15、F18检索数据</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that the specified recipe, or</w:t>
      </w:r>
      <w:r>
        <w:rPr>
          <w:rFonts w:hint="eastAsia" w:ascii="ELVMLP+Courier"/>
          <w:color w:val="000000"/>
          <w:sz w:val="15"/>
          <w:szCs w:val="15"/>
          <w:lang w:eastAsia="zh-CN"/>
        </w:rPr>
        <w:t xml:space="preserve"> </w:t>
      </w:r>
      <w:r>
        <w:rPr>
          <w:rFonts w:ascii="ELVMLP+Courier"/>
          <w:color w:val="000000"/>
          <w:sz w:val="15"/>
          <w:szCs w:val="15"/>
        </w:rPr>
        <w:t>recipe sections, have been set as requested, or to indicate the</w:t>
      </w:r>
      <w:r>
        <w:rPr>
          <w:rFonts w:hint="eastAsia" w:ascii="ELVMLP+Courier"/>
          <w:color w:val="000000"/>
          <w:sz w:val="15"/>
          <w:szCs w:val="15"/>
          <w:lang w:eastAsia="zh-CN"/>
        </w:rPr>
        <w:t xml:space="preserve"> </w:t>
      </w:r>
      <w:r>
        <w:rPr>
          <w:rFonts w:ascii="ELVMLP+Courier"/>
          <w:color w:val="000000"/>
          <w:sz w:val="15"/>
          <w:szCs w:val="15"/>
        </w:rPr>
        <w:t>error(s).</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此消息是用来确认指定的配方，或配方部分，已被设置为请求，或指示错误（S）。</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5274310" cy="5942965"/>
            <wp:effectExtent l="0" t="0" r="2540" b="635"/>
            <wp:docPr id="331" name="图片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图片 331"/>
                    <pic:cNvPicPr>
                      <a:picLocks noChangeAspect="1" noChangeArrowheads="1"/>
                    </pic:cNvPicPr>
                  </pic:nvPicPr>
                  <pic:blipFill>
                    <a:blip r:embed="rId248" cstate="print"/>
                    <a:srcRect/>
                    <a:stretch>
                      <a:fillRect/>
                    </a:stretch>
                  </pic:blipFill>
                  <pic:spPr>
                    <a:xfrm>
                      <a:off x="0" y="0"/>
                      <a:ext cx="5274310" cy="5943299"/>
                    </a:xfrm>
                    <a:prstGeom prst="rect">
                      <a:avLst/>
                    </a:prstGeom>
                    <a:noFill/>
                    <a:ln w="9525">
                      <a:noFill/>
                      <a:miter lim="800000"/>
                      <a:headEnd/>
                      <a:tailEnd/>
                    </a:ln>
                  </pic:spPr>
                </pic:pic>
              </a:graphicData>
            </a:graphic>
          </wp:inline>
        </w:drawing>
      </w:r>
    </w:p>
    <w:p>
      <w:pPr>
        <w:rPr>
          <w:sz w:val="15"/>
          <w:szCs w:val="15"/>
          <w:lang w:eastAsia="zh-CN"/>
        </w:rPr>
      </w:pPr>
      <w:r>
        <w:rPr>
          <w:rFonts w:hint="eastAsia"/>
          <w:sz w:val="15"/>
          <w:szCs w:val="15"/>
          <w:lang w:val="en-US" w:eastAsia="zh-CN"/>
        </w:rPr>
        <w:drawing>
          <wp:inline distT="0" distB="0" distL="0" distR="0">
            <wp:extent cx="4886325" cy="5772785"/>
            <wp:effectExtent l="0" t="0" r="9525" b="18415"/>
            <wp:docPr id="332" name="图片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图片 332"/>
                    <pic:cNvPicPr>
                      <a:picLocks noChangeAspect="1" noChangeArrowheads="1"/>
                    </pic:cNvPicPr>
                  </pic:nvPicPr>
                  <pic:blipFill>
                    <a:blip r:embed="rId249" cstate="print"/>
                    <a:srcRect/>
                    <a:stretch>
                      <a:fillRect/>
                    </a:stretch>
                  </pic:blipFill>
                  <pic:spPr>
                    <a:xfrm>
                      <a:off x="0" y="0"/>
                      <a:ext cx="4886325" cy="577278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If r = 0, no generic attributes are transferred and RCPBODY shall be</w:t>
      </w:r>
      <w:r>
        <w:rPr>
          <w:rFonts w:hint="eastAsia" w:ascii="ELVMLP+Courier"/>
          <w:color w:val="000000"/>
          <w:sz w:val="15"/>
          <w:szCs w:val="15"/>
          <w:lang w:eastAsia="zh-CN"/>
        </w:rPr>
        <w:t xml:space="preserve"> </w:t>
      </w:r>
      <w:r>
        <w:rPr>
          <w:rFonts w:ascii="ELVMLP+Courier"/>
          <w:color w:val="000000"/>
          <w:sz w:val="15"/>
          <w:szCs w:val="15"/>
        </w:rPr>
        <w:t>a zero-length item. If m = 0, no agent-specific datasets are</w:t>
      </w:r>
      <w:r>
        <w:rPr>
          <w:rFonts w:hint="eastAsia" w:ascii="ELVMLP+Courier"/>
          <w:color w:val="000000"/>
          <w:sz w:val="15"/>
          <w:szCs w:val="15"/>
          <w:lang w:eastAsia="zh-CN"/>
        </w:rPr>
        <w:t xml:space="preserve"> </w:t>
      </w:r>
      <w:r>
        <w:rPr>
          <w:rFonts w:ascii="ELVMLP+Courier"/>
          <w:color w:val="000000"/>
          <w:sz w:val="15"/>
          <w:szCs w:val="15"/>
        </w:rPr>
        <w:t>transferred. p = 0 if and only if RMACK indicates no errors.</w:t>
      </w:r>
    </w:p>
    <w:p>
      <w:pPr>
        <w:ind w:left="1350" w:hanging="1350" w:hangingChars="900"/>
        <w:rPr>
          <w:sz w:val="15"/>
          <w:szCs w:val="15"/>
          <w:lang w:eastAsia="zh-CN"/>
        </w:rPr>
      </w:pPr>
      <w:r>
        <w:rPr>
          <w:rFonts w:hint="eastAsia"/>
          <w:sz w:val="15"/>
          <w:szCs w:val="15"/>
          <w:lang w:eastAsia="zh-CN"/>
        </w:rPr>
        <w:t>例外：            如果r = 0，没有通用的属性转移和rcpbody应一零长项目。如果M = 0，没有代理特定的数据集被转移。P = 0当且仅当rmack指示没有错误。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S15,F19 Recipe Rename Request</w:t>
      </w:r>
      <w:r>
        <w:rPr>
          <w:rFonts w:hint="eastAsia" w:ascii="SJMQIS+TimesNewRomanPSMT"/>
          <w:color w:val="000000"/>
          <w:sz w:val="15"/>
          <w:szCs w:val="15"/>
          <w:lang w:eastAsia="zh-CN"/>
        </w:rPr>
        <w:t xml:space="preserve">                                                                 </w:t>
      </w:r>
      <w:r>
        <w:rPr>
          <w:rFonts w:ascii="SJMQIS+TimesNewRomanPSMT"/>
          <w:color w:val="000000"/>
          <w:sz w:val="15"/>
          <w:szCs w:val="15"/>
          <w:lang w:eastAsia="zh-CN"/>
        </w:rPr>
        <w:t>S,H &lt;-&gt; E, reply</w:t>
      </w:r>
    </w:p>
    <w:p>
      <w:pPr>
        <w:rPr>
          <w:sz w:val="15"/>
          <w:szCs w:val="15"/>
          <w:lang w:eastAsia="zh-CN"/>
        </w:rPr>
      </w:pPr>
      <w:r>
        <w:rPr>
          <w:rFonts w:hint="eastAsia"/>
          <w:sz w:val="15"/>
          <w:szCs w:val="15"/>
          <w:lang w:eastAsia="zh-CN"/>
        </w:rPr>
        <w:t>S15、F19命名要求</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that a recipe be copied to, or</w:t>
      </w:r>
      <w:r>
        <w:rPr>
          <w:rFonts w:hint="eastAsia" w:ascii="ELVMLP+Courier"/>
          <w:color w:val="000000"/>
          <w:sz w:val="15"/>
          <w:szCs w:val="15"/>
          <w:lang w:eastAsia="zh-CN"/>
        </w:rPr>
        <w:t xml:space="preserve"> </w:t>
      </w:r>
      <w:r>
        <w:rPr>
          <w:rFonts w:ascii="ELVMLP+Courier"/>
          <w:color w:val="000000"/>
          <w:sz w:val="15"/>
          <w:szCs w:val="15"/>
        </w:rPr>
        <w:t>renamed to, a recipe with a new identifier.</w:t>
      </w:r>
    </w:p>
    <w:p>
      <w:pPr>
        <w:widowControl w:val="0"/>
        <w:autoSpaceDE w:val="0"/>
        <w:autoSpaceDN w:val="0"/>
        <w:adjustRightInd w:val="0"/>
        <w:spacing w:before="0" w:after="0"/>
        <w:ind w:left="1500" w:hanging="1500" w:hangingChars="1000"/>
        <w:jc w:val="left"/>
        <w:rPr>
          <w:sz w:val="15"/>
          <w:szCs w:val="15"/>
          <w:lang w:eastAsia="zh-CN"/>
        </w:rPr>
      </w:pPr>
      <w:r>
        <w:rPr>
          <w:rFonts w:hint="eastAsia"/>
          <w:sz w:val="15"/>
          <w:szCs w:val="15"/>
          <w:lang w:eastAsia="zh-CN"/>
        </w:rPr>
        <w:t>描述：              此消息是用来请求复制的一个配方，或重命名为一个新的标识符的配方。</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047875" cy="1026795"/>
            <wp:effectExtent l="0" t="0" r="9525" b="1905"/>
            <wp:docPr id="333" name="图片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333"/>
                    <pic:cNvPicPr>
                      <a:picLocks noChangeAspect="1" noChangeArrowheads="1"/>
                    </pic:cNvPicPr>
                  </pic:nvPicPr>
                  <pic:blipFill>
                    <a:blip r:embed="rId250" cstate="print"/>
                    <a:srcRect/>
                    <a:stretch>
                      <a:fillRect/>
                    </a:stretch>
                  </pic:blipFill>
                  <pic:spPr>
                    <a:xfrm>
                      <a:off x="0" y="0"/>
                      <a:ext cx="2047875" cy="102679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None.</w:t>
      </w:r>
    </w:p>
    <w:p>
      <w:pPr>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S15,F20 Recipe Rename Acknowledge</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rPr>
          <w:sz w:val="15"/>
          <w:szCs w:val="15"/>
          <w:lang w:eastAsia="zh-CN"/>
        </w:rPr>
      </w:pPr>
      <w:r>
        <w:rPr>
          <w:rFonts w:hint="eastAsia"/>
          <w:sz w:val="15"/>
          <w:szCs w:val="15"/>
          <w:lang w:eastAsia="zh-CN"/>
        </w:rPr>
        <w:t>S15、F20重命名确认</w:t>
      </w:r>
    </w:p>
    <w:p>
      <w:pPr>
        <w:widowControl w:val="0"/>
        <w:autoSpaceDE w:val="0"/>
        <w:autoSpaceDN w:val="0"/>
        <w:adjustRightInd w:val="0"/>
        <w:spacing w:before="0" w:after="0"/>
        <w:ind w:left="1425" w:hanging="1425" w:hangingChars="95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acknowledges the request to copy or rename a recipe and</w:t>
      </w:r>
      <w:r>
        <w:rPr>
          <w:rFonts w:hint="eastAsia" w:ascii="ELVMLP+Courier"/>
          <w:color w:val="000000"/>
          <w:sz w:val="15"/>
          <w:szCs w:val="15"/>
          <w:lang w:eastAsia="zh-CN"/>
        </w:rPr>
        <w:t xml:space="preserve"> </w:t>
      </w:r>
      <w:r>
        <w:rPr>
          <w:rFonts w:ascii="ELVMLP+Courier"/>
          <w:color w:val="000000"/>
          <w:sz w:val="15"/>
          <w:szCs w:val="15"/>
        </w:rPr>
        <w:t>indicates whether the action was successfully performed or errors</w:t>
      </w:r>
      <w:r>
        <w:rPr>
          <w:rFonts w:hint="eastAsia" w:ascii="ELVMLP+Courier"/>
          <w:color w:val="000000"/>
          <w:sz w:val="15"/>
          <w:szCs w:val="15"/>
          <w:lang w:eastAsia="zh-CN"/>
        </w:rPr>
        <w:t xml:space="preserve"> </w:t>
      </w:r>
      <w:r>
        <w:rPr>
          <w:rFonts w:ascii="ELVMLP+Courier"/>
          <w:color w:val="000000"/>
          <w:sz w:val="15"/>
          <w:szCs w:val="15"/>
        </w:rPr>
        <w:t>that occurred.</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此消息确认请求复制或重命名一个配方，并指示该操作是否已成功执行或发生错误。</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657600" cy="2782570"/>
            <wp:effectExtent l="0" t="0" r="0" b="17780"/>
            <wp:docPr id="334" name="图片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334"/>
                    <pic:cNvPicPr>
                      <a:picLocks noChangeAspect="1" noChangeArrowheads="1"/>
                    </pic:cNvPicPr>
                  </pic:nvPicPr>
                  <pic:blipFill>
                    <a:blip r:embed="rId251" cstate="print"/>
                    <a:srcRect/>
                    <a:stretch>
                      <a:fillRect/>
                    </a:stretch>
                  </pic:blipFill>
                  <pic:spPr>
                    <a:xfrm>
                      <a:off x="0" y="0"/>
                      <a:ext cx="3657600" cy="278257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S15,F21 Recipe Action Request</w:t>
      </w:r>
      <w:r>
        <w:rPr>
          <w:rFonts w:hint="eastAsia" w:ascii="SJMQIS+TimesNewRomanPSMT"/>
          <w:color w:val="000000"/>
          <w:sz w:val="15"/>
          <w:szCs w:val="15"/>
          <w:lang w:eastAsia="zh-CN"/>
        </w:rPr>
        <w:t xml:space="preserve">                                                                   </w:t>
      </w:r>
      <w:r>
        <w:rPr>
          <w:rFonts w:ascii="SJMQIS+TimesNewRomanPSMT"/>
          <w:color w:val="000000"/>
          <w:sz w:val="15"/>
          <w:szCs w:val="15"/>
        </w:rPr>
        <w:t>M,H &lt;-&gt; E, reply</w:t>
      </w:r>
    </w:p>
    <w:p>
      <w:pPr>
        <w:rPr>
          <w:sz w:val="15"/>
          <w:szCs w:val="15"/>
          <w:lang w:eastAsia="zh-CN"/>
        </w:rPr>
      </w:pPr>
      <w:r>
        <w:rPr>
          <w:rFonts w:hint="eastAsia"/>
          <w:sz w:val="15"/>
          <w:szCs w:val="15"/>
          <w:lang w:eastAsia="zh-CN"/>
        </w:rPr>
        <w:t>S15、F21行动要求</w:t>
      </w:r>
    </w:p>
    <w:p>
      <w:pPr>
        <w:widowControl w:val="0"/>
        <w:autoSpaceDE w:val="0"/>
        <w:autoSpaceDN w:val="0"/>
        <w:adjustRightInd w:val="0"/>
        <w:spacing w:before="0" w:after="0"/>
        <w:ind w:left="1425" w:hanging="1425" w:hangingChars="95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the request to perform an action</w:t>
      </w:r>
      <w:r>
        <w:rPr>
          <w:rFonts w:hint="eastAsia" w:ascii="ELVMLP+Courier"/>
          <w:color w:val="000000"/>
          <w:sz w:val="15"/>
          <w:szCs w:val="15"/>
          <w:lang w:eastAsia="zh-CN"/>
        </w:rPr>
        <w:t xml:space="preserve"> </w:t>
      </w:r>
      <w:r>
        <w:rPr>
          <w:rFonts w:ascii="ELVMLP+Courier"/>
          <w:color w:val="000000"/>
          <w:sz w:val="15"/>
          <w:szCs w:val="15"/>
        </w:rPr>
        <w:t>on one or more recipes within a namespace.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此消息是用来确认请求在命名空间中的一个或多个配方上执行操作的请求。</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838450" cy="2838450"/>
            <wp:effectExtent l="0" t="0" r="0" b="0"/>
            <wp:docPr id="335" name="图片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335"/>
                    <pic:cNvPicPr>
                      <a:picLocks noChangeAspect="1" noChangeArrowheads="1"/>
                    </pic:cNvPicPr>
                  </pic:nvPicPr>
                  <pic:blipFill>
                    <a:blip r:embed="rId252" cstate="print"/>
                    <a:srcRect/>
                    <a:stretch>
                      <a:fillRect/>
                    </a:stretch>
                  </pic:blipFill>
                  <pic:spPr>
                    <a:xfrm>
                      <a:off x="0" y="0"/>
                      <a:ext cx="2838450" cy="283845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AGENT may be a zero-length item except for requests for certify,</w:t>
      </w:r>
      <w:r>
        <w:rPr>
          <w:rFonts w:hint="eastAsia" w:ascii="ELVMLP+Courier"/>
          <w:color w:val="000000"/>
          <w:sz w:val="15"/>
          <w:szCs w:val="15"/>
          <w:lang w:eastAsia="zh-CN"/>
        </w:rPr>
        <w:t xml:space="preserve"> </w:t>
      </w:r>
      <w:r>
        <w:rPr>
          <w:rFonts w:ascii="ELVMLP+Courier"/>
          <w:color w:val="000000"/>
          <w:sz w:val="15"/>
          <w:szCs w:val="15"/>
        </w:rPr>
        <w:t>de-certify, download, and upload.</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除了要求证明，认证，下载和上传外，代理可能作为一个零字段长度的项目。</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S15,F22 Recipe Action Acknowledge</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rPr>
          <w:sz w:val="15"/>
          <w:szCs w:val="15"/>
          <w:lang w:eastAsia="zh-CN"/>
        </w:rPr>
      </w:pPr>
      <w:r>
        <w:rPr>
          <w:rFonts w:hint="eastAsia"/>
          <w:sz w:val="15"/>
          <w:szCs w:val="15"/>
          <w:lang w:eastAsia="zh-CN"/>
        </w:rPr>
        <w:t>S15、F22行动确认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the request to originate a new</w:t>
      </w:r>
      <w:r>
        <w:rPr>
          <w:rFonts w:hint="eastAsia" w:ascii="ELVMLP+Courier"/>
          <w:color w:val="000000"/>
          <w:sz w:val="15"/>
          <w:szCs w:val="15"/>
          <w:lang w:eastAsia="zh-CN"/>
        </w:rPr>
        <w:t xml:space="preserve"> </w:t>
      </w:r>
      <w:r>
        <w:rPr>
          <w:rFonts w:ascii="ELVMLP+Courier"/>
          <w:color w:val="000000"/>
          <w:sz w:val="15"/>
          <w:szCs w:val="15"/>
        </w:rPr>
        <w:t>recipe.</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hint="eastAsia"/>
          <w:sz w:val="15"/>
          <w:szCs w:val="15"/>
          <w:lang w:eastAsia="zh-CN"/>
        </w:rPr>
        <w:t>描述：            此消息是用来确认请求发起一个新的配方。</w:t>
      </w: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381500" cy="3792220"/>
            <wp:effectExtent l="0" t="0" r="0" b="17780"/>
            <wp:docPr id="336" name="图片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图片 336"/>
                    <pic:cNvPicPr>
                      <a:picLocks noChangeAspect="1" noChangeArrowheads="1"/>
                    </pic:cNvPicPr>
                  </pic:nvPicPr>
                  <pic:blipFill>
                    <a:blip r:embed="rId253" cstate="print"/>
                    <a:srcRect/>
                    <a:stretch>
                      <a:fillRect/>
                    </a:stretch>
                  </pic:blipFill>
                  <pic:spPr>
                    <a:xfrm>
                      <a:off x="0" y="0"/>
                      <a:ext cx="4381500" cy="379222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lang w:eastAsia="zh-CN"/>
        </w:rPr>
        <w:t>LINKID is zero if and only if all requested actions have been</w:t>
      </w:r>
      <w:r>
        <w:rPr>
          <w:rFonts w:hint="eastAsia" w:ascii="ELVMLP+Courier"/>
          <w:color w:val="000000"/>
          <w:sz w:val="15"/>
          <w:szCs w:val="15"/>
          <w:lang w:eastAsia="zh-CN"/>
        </w:rPr>
        <w:t xml:space="preserve"> </w:t>
      </w:r>
      <w:r>
        <w:rPr>
          <w:rFonts w:ascii="ELVMLP+Courier"/>
          <w:color w:val="000000"/>
          <w:sz w:val="15"/>
          <w:szCs w:val="15"/>
          <w:lang w:eastAsia="zh-CN"/>
        </w:rPr>
        <w:t>completed. p = 0 if and only if RMACK indicates no errors.</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linkid为零当且仅当所有请求的动作已经完成。P = 0当且仅当rmack指示没有错误。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S15,F23 Recipe Descriptor Request</w:t>
      </w:r>
      <w:r>
        <w:rPr>
          <w:rFonts w:hint="eastAsia" w:ascii="SJMQIS+TimesNewRomanPSMT"/>
          <w:color w:val="000000"/>
          <w:sz w:val="15"/>
          <w:szCs w:val="15"/>
          <w:lang w:eastAsia="zh-CN"/>
        </w:rPr>
        <w:t xml:space="preserve">                                                          </w:t>
      </w:r>
      <w:r>
        <w:rPr>
          <w:rFonts w:ascii="SJMQIS+TimesNewRomanPSMT"/>
          <w:color w:val="000000"/>
          <w:sz w:val="15"/>
          <w:szCs w:val="15"/>
        </w:rPr>
        <w:t>M,H &lt;-&gt; E, reply</w:t>
      </w:r>
    </w:p>
    <w:p>
      <w:pPr>
        <w:rPr>
          <w:sz w:val="15"/>
          <w:szCs w:val="15"/>
          <w:lang w:eastAsia="zh-CN"/>
        </w:rPr>
      </w:pPr>
      <w:r>
        <w:rPr>
          <w:rFonts w:hint="eastAsia"/>
          <w:sz w:val="15"/>
          <w:szCs w:val="15"/>
          <w:lang w:eastAsia="zh-CN"/>
        </w:rPr>
        <w:t>S15、F23描述请求</w:t>
      </w:r>
    </w:p>
    <w:p>
      <w:pPr>
        <w:widowControl w:val="0"/>
        <w:autoSpaceDE w:val="0"/>
        <w:autoSpaceDN w:val="0"/>
        <w:adjustRightInd w:val="0"/>
        <w:spacing w:before="0" w:after="0"/>
        <w:ind w:left="1425" w:hanging="1425" w:hangingChars="95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the descriptors of a list of the</w:t>
      </w:r>
      <w:r>
        <w:rPr>
          <w:rFonts w:hint="eastAsia" w:ascii="ELVMLP+Courier"/>
          <w:color w:val="000000"/>
          <w:sz w:val="15"/>
          <w:szCs w:val="15"/>
          <w:lang w:eastAsia="zh-CN"/>
        </w:rPr>
        <w:t xml:space="preserve"> </w:t>
      </w:r>
      <w:r>
        <w:rPr>
          <w:rFonts w:ascii="ELVMLP+Courier"/>
          <w:color w:val="000000"/>
          <w:sz w:val="15"/>
          <w:szCs w:val="15"/>
        </w:rPr>
        <w:t>specified recipes. If multi-block, it must be preceded by the</w:t>
      </w:r>
      <w:r>
        <w:rPr>
          <w:rFonts w:hint="eastAsia" w:ascii="ELVMLP+Courier"/>
          <w:color w:val="000000"/>
          <w:sz w:val="15"/>
          <w:szCs w:val="15"/>
          <w:lang w:eastAsia="zh-CN"/>
        </w:rPr>
        <w:t xml:space="preserve"> </w:t>
      </w:r>
      <w:r>
        <w:rPr>
          <w:rFonts w:ascii="ELVMLP+Courier"/>
          <w:color w:val="000000"/>
          <w:sz w:val="15"/>
          <w:szCs w:val="15"/>
        </w:rPr>
        <w:t>S15,F1/F2 inquire/grant transaction. OBJSPEC is the object specifier</w:t>
      </w:r>
      <w:r>
        <w:rPr>
          <w:rFonts w:hint="eastAsia" w:ascii="ELVMLP+Courier"/>
          <w:color w:val="000000"/>
          <w:sz w:val="15"/>
          <w:szCs w:val="15"/>
          <w:lang w:eastAsia="zh-CN"/>
        </w:rPr>
        <w:t xml:space="preserve"> </w:t>
      </w:r>
      <w:r>
        <w:rPr>
          <w:rFonts w:ascii="ELVMLP+Courier"/>
          <w:color w:val="000000"/>
          <w:sz w:val="15"/>
          <w:szCs w:val="15"/>
        </w:rPr>
        <w:t>of either a recipe namespace of a recipe executor.</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此消息用于请求指定的食谱的列表的描述符。如果多块，它必须使用S15，F1/F2的查询/授权交易。objspec是一个对象说明符或执行命名空间。</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524125" cy="2143125"/>
            <wp:effectExtent l="0" t="0" r="9525" b="9525"/>
            <wp:docPr id="337" name="图片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337"/>
                    <pic:cNvPicPr>
                      <a:picLocks noChangeAspect="1" noChangeArrowheads="1"/>
                    </pic:cNvPicPr>
                  </pic:nvPicPr>
                  <pic:blipFill>
                    <a:blip r:embed="rId254" cstate="print"/>
                    <a:srcRect/>
                    <a:stretch>
                      <a:fillRect/>
                    </a:stretch>
                  </pic:blipFill>
                  <pic:spPr>
                    <a:xfrm>
                      <a:off x="0" y="0"/>
                      <a:ext cx="2524125" cy="214312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None.</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S15,F24 Recipe Descriptor Data</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rPr>
          <w:rFonts w:ascii="SJMQIS+TimesNewRomanPSMT"/>
          <w:color w:val="000000"/>
          <w:sz w:val="15"/>
          <w:szCs w:val="15"/>
          <w:lang w:eastAsia="zh-CN"/>
        </w:rPr>
      </w:pPr>
      <w:r>
        <w:rPr>
          <w:rFonts w:ascii="SJMQIS+TimesNewRomanPSMT"/>
          <w:color w:val="000000"/>
          <w:sz w:val="15"/>
          <w:szCs w:val="15"/>
        </w:rPr>
        <w:t>S15,F24</w:t>
      </w:r>
      <w:r>
        <w:rPr>
          <w:rFonts w:hint="eastAsia" w:ascii="SJMQIS+TimesNewRomanPSMT"/>
          <w:color w:val="000000"/>
          <w:sz w:val="15"/>
          <w:szCs w:val="15"/>
          <w:lang w:eastAsia="zh-CN"/>
        </w:rPr>
        <w:t>数据描述收集</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returns the requested descriptors in the same order as</w:t>
      </w:r>
      <w:r>
        <w:rPr>
          <w:rFonts w:hint="eastAsia" w:ascii="ELVMLP+Courier"/>
          <w:color w:val="000000"/>
          <w:sz w:val="15"/>
          <w:szCs w:val="15"/>
          <w:lang w:eastAsia="zh-CN"/>
        </w:rPr>
        <w:t xml:space="preserve"> </w:t>
      </w:r>
      <w:r>
        <w:rPr>
          <w:rFonts w:ascii="ELVMLP+Courier"/>
          <w:color w:val="000000"/>
          <w:sz w:val="15"/>
          <w:szCs w:val="15"/>
        </w:rPr>
        <w:t>requested.</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此消息按请求的相同顺序返回所请求的描述符。</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p>
    <w:p>
      <w:pPr>
        <w:rPr>
          <w:sz w:val="15"/>
          <w:szCs w:val="15"/>
          <w:lang w:eastAsia="zh-CN"/>
        </w:rPr>
      </w:pPr>
      <w:r>
        <w:rPr>
          <w:rFonts w:hint="eastAsia"/>
          <w:sz w:val="15"/>
          <w:szCs w:val="15"/>
          <w:lang w:val="en-US" w:eastAsia="zh-CN"/>
        </w:rPr>
        <w:drawing>
          <wp:inline distT="0" distB="0" distL="0" distR="0">
            <wp:extent cx="5274310" cy="5477510"/>
            <wp:effectExtent l="0" t="0" r="2540" b="8890"/>
            <wp:docPr id="338" name="图片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338"/>
                    <pic:cNvPicPr>
                      <a:picLocks noChangeAspect="1" noChangeArrowheads="1"/>
                    </pic:cNvPicPr>
                  </pic:nvPicPr>
                  <pic:blipFill>
                    <a:blip r:embed="rId255" cstate="print"/>
                    <a:srcRect/>
                    <a:stretch>
                      <a:fillRect/>
                    </a:stretch>
                  </pic:blipFill>
                  <pic:spPr>
                    <a:xfrm>
                      <a:off x="0" y="0"/>
                      <a:ext cx="5274310" cy="5478012"/>
                    </a:xfrm>
                    <a:prstGeom prst="rect">
                      <a:avLst/>
                    </a:prstGeom>
                    <a:noFill/>
                    <a:ln w="9525">
                      <a:noFill/>
                      <a:miter lim="800000"/>
                      <a:headEnd/>
                      <a:tailEnd/>
                    </a:ln>
                  </pic:spPr>
                </pic:pic>
              </a:graphicData>
            </a:graphic>
          </wp:inline>
        </w:drawing>
      </w:r>
    </w:p>
    <w:p>
      <w:pPr>
        <w:rPr>
          <w:sz w:val="15"/>
          <w:szCs w:val="15"/>
          <w:lang w:eastAsia="zh-CN"/>
        </w:rPr>
      </w:pPr>
      <w:r>
        <w:rPr>
          <w:rFonts w:hint="eastAsia"/>
          <w:sz w:val="15"/>
          <w:szCs w:val="15"/>
          <w:lang w:val="en-US" w:eastAsia="zh-CN"/>
        </w:rPr>
        <w:drawing>
          <wp:inline distT="0" distB="0" distL="0" distR="0">
            <wp:extent cx="4599940" cy="2799080"/>
            <wp:effectExtent l="0" t="0" r="10160" b="1270"/>
            <wp:docPr id="339" name="图片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339"/>
                    <pic:cNvPicPr>
                      <a:picLocks noChangeAspect="1" noChangeArrowheads="1"/>
                    </pic:cNvPicPr>
                  </pic:nvPicPr>
                  <pic:blipFill>
                    <a:blip r:embed="rId256" cstate="print"/>
                    <a:srcRect/>
                    <a:stretch>
                      <a:fillRect/>
                    </a:stretch>
                  </pic:blipFill>
                  <pic:spPr>
                    <a:xfrm>
                      <a:off x="0" y="0"/>
                      <a:ext cx="4599940" cy="279908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A zero-length recipe descriptor (r = 0) means that the specified</w:t>
      </w:r>
      <w:r>
        <w:rPr>
          <w:rFonts w:hint="eastAsia" w:ascii="ELVMLP+Courier"/>
          <w:color w:val="000000"/>
          <w:sz w:val="15"/>
          <w:szCs w:val="15"/>
          <w:lang w:eastAsia="zh-CN"/>
        </w:rPr>
        <w:t xml:space="preserve"> </w:t>
      </w:r>
      <w:r>
        <w:rPr>
          <w:rFonts w:ascii="ELVMLP+Courier"/>
          <w:color w:val="000000"/>
          <w:sz w:val="15"/>
          <w:szCs w:val="15"/>
        </w:rPr>
        <w:t>recipe does not exist (could not be located). p = 0 if and only if</w:t>
      </w:r>
      <w:r>
        <w:rPr>
          <w:rFonts w:hint="eastAsia" w:ascii="ELVMLP+Courier"/>
          <w:color w:val="000000"/>
          <w:sz w:val="15"/>
          <w:szCs w:val="15"/>
          <w:lang w:eastAsia="zh-CN"/>
        </w:rPr>
        <w:t xml:space="preserve"> </w:t>
      </w:r>
      <w:r>
        <w:rPr>
          <w:rFonts w:ascii="ELVMLP+Courier"/>
          <w:color w:val="000000"/>
          <w:sz w:val="15"/>
          <w:szCs w:val="15"/>
        </w:rPr>
        <w:t>RMACK indicates no errors.</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例外：             零字段长度配方描述符（R = 0）意味着指定的配方不存在（无法定位）。P = 0当且仅当rmack指示没有错误。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S15,F25 Recipe Parameter Update Request</w:t>
      </w:r>
      <w:r>
        <w:rPr>
          <w:rFonts w:hint="eastAsia" w:ascii="SJMQIS+TimesNewRomanPSMT"/>
          <w:color w:val="000000"/>
          <w:sz w:val="15"/>
          <w:szCs w:val="15"/>
          <w:lang w:eastAsia="zh-CN"/>
        </w:rPr>
        <w:t xml:space="preserve">                                                      </w:t>
      </w:r>
      <w:r>
        <w:rPr>
          <w:rFonts w:ascii="SJMQIS+TimesNewRomanPSMT"/>
          <w:color w:val="000000"/>
          <w:sz w:val="15"/>
          <w:szCs w:val="15"/>
        </w:rPr>
        <w:t>M,H &lt;-&gt; E, reply</w:t>
      </w:r>
    </w:p>
    <w:p>
      <w:pPr>
        <w:rPr>
          <w:sz w:val="15"/>
          <w:szCs w:val="15"/>
          <w:lang w:eastAsia="zh-CN"/>
        </w:rPr>
      </w:pPr>
      <w:r>
        <w:rPr>
          <w:rFonts w:hint="eastAsia"/>
          <w:sz w:val="15"/>
          <w:szCs w:val="15"/>
          <w:lang w:eastAsia="zh-CN"/>
        </w:rPr>
        <w:t>S15、F25参数更新请求</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update the variable parameter definitions</w:t>
      </w:r>
      <w:r>
        <w:rPr>
          <w:rFonts w:hint="eastAsia" w:ascii="ELVMLP+Courier"/>
          <w:color w:val="000000"/>
          <w:sz w:val="15"/>
          <w:szCs w:val="15"/>
          <w:lang w:eastAsia="zh-CN"/>
        </w:rPr>
        <w:t xml:space="preserve"> </w:t>
      </w:r>
      <w:r>
        <w:rPr>
          <w:rFonts w:ascii="ELVMLP+Courier"/>
          <w:color w:val="000000"/>
          <w:sz w:val="15"/>
          <w:szCs w:val="15"/>
        </w:rPr>
        <w:t>for a specific agent. If multi-block, it must be preceded by the</w:t>
      </w:r>
      <w:r>
        <w:rPr>
          <w:rFonts w:hint="eastAsia" w:ascii="ELVMLP+Courier"/>
          <w:color w:val="000000"/>
          <w:sz w:val="15"/>
          <w:szCs w:val="15"/>
          <w:lang w:eastAsia="zh-CN"/>
        </w:rPr>
        <w:t xml:space="preserve"> </w:t>
      </w:r>
      <w:r>
        <w:rPr>
          <w:rFonts w:ascii="ELVMLP+Courier"/>
          <w:color w:val="000000"/>
          <w:sz w:val="15"/>
          <w:szCs w:val="15"/>
        </w:rPr>
        <w:t>S15,F1/F2 inquire/grant transaction.</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此消息用于更新特定代理的可变参数定义。如果多块，它必须使用S15，F1/F2的查询/授权交易。、</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145915" cy="3769995"/>
            <wp:effectExtent l="0" t="0" r="6985" b="1905"/>
            <wp:docPr id="340" name="图片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图片 340"/>
                    <pic:cNvPicPr>
                      <a:picLocks noChangeAspect="1" noChangeArrowheads="1"/>
                    </pic:cNvPicPr>
                  </pic:nvPicPr>
                  <pic:blipFill>
                    <a:blip r:embed="rId257" cstate="print"/>
                    <a:srcRect/>
                    <a:stretch>
                      <a:fillRect/>
                    </a:stretch>
                  </pic:blipFill>
                  <pic:spPr>
                    <a:xfrm>
                      <a:off x="0" y="0"/>
                      <a:ext cx="4145915" cy="376999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lang w:eastAsia="zh-CN"/>
        </w:rPr>
        <w:t>None.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S15,F26 Recipe Parameter Update Acknowledge</w:t>
      </w:r>
      <w:r>
        <w:rPr>
          <w:rFonts w:hint="eastAsia" w:ascii="SJMQIS+TimesNewRomanPSMT"/>
          <w:color w:val="000000"/>
          <w:sz w:val="15"/>
          <w:szCs w:val="15"/>
          <w:lang w:eastAsia="zh-CN"/>
        </w:rPr>
        <w:t xml:space="preserve">                                                  </w:t>
      </w:r>
      <w:r>
        <w:rPr>
          <w:rFonts w:ascii="SJMQIS+TimesNewRomanPSMT"/>
          <w:color w:val="000000"/>
          <w:sz w:val="15"/>
          <w:szCs w:val="15"/>
          <w:lang w:eastAsia="zh-CN"/>
        </w:rPr>
        <w:t>M, H &lt;-&gt; E</w:t>
      </w:r>
    </w:p>
    <w:p>
      <w:pPr>
        <w:rPr>
          <w:sz w:val="15"/>
          <w:szCs w:val="15"/>
          <w:lang w:eastAsia="zh-CN"/>
        </w:rPr>
      </w:pPr>
      <w:r>
        <w:rPr>
          <w:rFonts w:hint="eastAsia"/>
          <w:sz w:val="15"/>
          <w:szCs w:val="15"/>
          <w:lang w:eastAsia="zh-CN"/>
        </w:rPr>
        <w:t>S15、F26参数更新确认</w:t>
      </w:r>
    </w:p>
    <w:p>
      <w:pPr>
        <w:widowControl w:val="0"/>
        <w:autoSpaceDE w:val="0"/>
        <w:autoSpaceDN w:val="0"/>
        <w:adjustRightInd w:val="0"/>
        <w:spacing w:before="0" w:after="0"/>
        <w:ind w:left="1500" w:hanging="1500" w:hangingChars="10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indicates the successful performance of the request or</w:t>
      </w:r>
      <w:r>
        <w:rPr>
          <w:rFonts w:hint="eastAsia" w:ascii="ELVMLP+Courier"/>
          <w:color w:val="000000"/>
          <w:sz w:val="15"/>
          <w:szCs w:val="15"/>
          <w:lang w:eastAsia="zh-CN"/>
        </w:rPr>
        <w:t xml:space="preserve"> </w:t>
      </w:r>
      <w:r>
        <w:rPr>
          <w:rFonts w:ascii="ELVMLP+Courier"/>
          <w:color w:val="000000"/>
          <w:sz w:val="15"/>
          <w:szCs w:val="15"/>
        </w:rPr>
        <w:t>otherwise indicates the nature of error(s) that occurred.</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此消息表示请求的成功性能或以其他方式表示发生的错误的性质。</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371215" cy="2782570"/>
            <wp:effectExtent l="0" t="0" r="635" b="17780"/>
            <wp:docPr id="341" name="图片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图片 341"/>
                    <pic:cNvPicPr>
                      <a:picLocks noChangeAspect="1" noChangeArrowheads="1"/>
                    </pic:cNvPicPr>
                  </pic:nvPicPr>
                  <pic:blipFill>
                    <a:blip r:embed="rId258" cstate="print"/>
                    <a:srcRect/>
                    <a:stretch>
                      <a:fillRect/>
                    </a:stretch>
                  </pic:blipFill>
                  <pic:spPr>
                    <a:xfrm>
                      <a:off x="0" y="0"/>
                      <a:ext cx="3371215" cy="278257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S15,F27 Recipe Download Request</w:t>
      </w:r>
      <w:r>
        <w:rPr>
          <w:rFonts w:hint="eastAsia" w:ascii="SJMQIS+TimesNewRomanPSMT"/>
          <w:color w:val="000000"/>
          <w:sz w:val="15"/>
          <w:szCs w:val="15"/>
          <w:lang w:eastAsia="zh-CN"/>
        </w:rPr>
        <w:t xml:space="preserve">                                                                  </w:t>
      </w:r>
      <w:r>
        <w:rPr>
          <w:rFonts w:ascii="SJMQIS+TimesNewRomanPSMT"/>
          <w:color w:val="000000"/>
          <w:sz w:val="15"/>
          <w:szCs w:val="15"/>
        </w:rPr>
        <w:t>M,H -&gt; E,reply</w:t>
      </w:r>
    </w:p>
    <w:p>
      <w:pPr>
        <w:rPr>
          <w:sz w:val="15"/>
          <w:szCs w:val="15"/>
          <w:lang w:eastAsia="zh-CN"/>
        </w:rPr>
      </w:pPr>
      <w:r>
        <w:rPr>
          <w:rFonts w:hint="eastAsia"/>
          <w:sz w:val="15"/>
          <w:szCs w:val="15"/>
          <w:lang w:eastAsia="zh-CN"/>
        </w:rPr>
        <w:t>S15、F27下载请求</w:t>
      </w:r>
    </w:p>
    <w:p>
      <w:pPr>
        <w:widowControl w:val="0"/>
        <w:autoSpaceDE w:val="0"/>
        <w:autoSpaceDN w:val="0"/>
        <w:adjustRightInd w:val="0"/>
        <w:spacing w:before="0" w:after="0"/>
        <w:ind w:left="1425" w:hanging="1425" w:hangingChars="95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send a recipe to a recipe executor. If multi-block, it shall be preceded by the S15,F1/S15,F2 inquire/grant</w:t>
      </w:r>
      <w:r>
        <w:rPr>
          <w:rFonts w:hint="eastAsia" w:ascii="ELVMLP+Courier"/>
          <w:color w:val="000000"/>
          <w:sz w:val="15"/>
          <w:szCs w:val="15"/>
          <w:lang w:eastAsia="zh-CN"/>
        </w:rPr>
        <w:t xml:space="preserve"> </w:t>
      </w:r>
      <w:r>
        <w:rPr>
          <w:rFonts w:ascii="ELVMLP+Courier"/>
          <w:color w:val="000000"/>
          <w:sz w:val="15"/>
          <w:szCs w:val="15"/>
        </w:rPr>
        <w:t>transaction.</w:t>
      </w:r>
    </w:p>
    <w:p>
      <w:pPr>
        <w:widowControl w:val="0"/>
        <w:autoSpaceDE w:val="0"/>
        <w:autoSpaceDN w:val="0"/>
        <w:adjustRightInd w:val="0"/>
        <w:spacing w:before="0" w:after="0"/>
        <w:ind w:left="1500" w:hanging="1500" w:hangingChars="1000"/>
        <w:jc w:val="left"/>
        <w:rPr>
          <w:sz w:val="15"/>
          <w:szCs w:val="15"/>
          <w:lang w:eastAsia="zh-CN"/>
        </w:rPr>
      </w:pPr>
      <w:r>
        <w:rPr>
          <w:rFonts w:hint="eastAsia"/>
          <w:sz w:val="15"/>
          <w:szCs w:val="15"/>
          <w:lang w:eastAsia="zh-CN"/>
        </w:rPr>
        <w:t>描述：             这个信息被用来发送一个配方给执行人。如果多个块,它应当冠以S15、F1 / S15、F2查询/批准交易。</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274820" cy="3438525"/>
            <wp:effectExtent l="0" t="0" r="11430" b="9525"/>
            <wp:docPr id="342"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图片 342"/>
                    <pic:cNvPicPr>
                      <a:picLocks noChangeAspect="1" noChangeArrowheads="1"/>
                    </pic:cNvPicPr>
                  </pic:nvPicPr>
                  <pic:blipFill>
                    <a:blip r:embed="rId259" cstate="print"/>
                    <a:srcRect/>
                    <a:stretch>
                      <a:fillRect/>
                    </a:stretch>
                  </pic:blipFill>
                  <pic:spPr>
                    <a:xfrm>
                      <a:off x="0" y="0"/>
                      <a:ext cx="4274820" cy="343852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None.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S15,F28 Recipe Download Acknowledge</w:t>
      </w:r>
      <w:r>
        <w:rPr>
          <w:rFonts w:hint="eastAsia" w:ascii="SJMQIS+TimesNewRomanPSMT"/>
          <w:color w:val="000000"/>
          <w:sz w:val="15"/>
          <w:szCs w:val="15"/>
          <w:lang w:eastAsia="zh-CN"/>
        </w:rPr>
        <w:t xml:space="preserve">                                                            </w:t>
      </w:r>
      <w:r>
        <w:rPr>
          <w:rFonts w:ascii="SJMQIS+TimesNewRomanPSMT"/>
          <w:color w:val="000000"/>
          <w:sz w:val="15"/>
          <w:szCs w:val="15"/>
        </w:rPr>
        <w:t>M,H &lt;- E</w:t>
      </w:r>
    </w:p>
    <w:p>
      <w:pPr>
        <w:rPr>
          <w:sz w:val="15"/>
          <w:szCs w:val="15"/>
          <w:lang w:eastAsia="zh-CN"/>
        </w:rPr>
      </w:pPr>
      <w:r>
        <w:rPr>
          <w:rFonts w:hint="eastAsia"/>
          <w:sz w:val="15"/>
          <w:szCs w:val="15"/>
          <w:lang w:eastAsia="zh-CN"/>
        </w:rPr>
        <w:t>S15、F28下载确认</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that a recipe has been received</w:t>
      </w:r>
      <w:r>
        <w:rPr>
          <w:rFonts w:hint="eastAsia" w:ascii="ELVMLP+Courier"/>
          <w:color w:val="000000"/>
          <w:sz w:val="15"/>
          <w:szCs w:val="15"/>
          <w:lang w:eastAsia="zh-CN"/>
        </w:rPr>
        <w:t xml:space="preserve"> </w:t>
      </w:r>
      <w:r>
        <w:rPr>
          <w:rFonts w:ascii="ELVMLP+Courier"/>
          <w:color w:val="000000"/>
          <w:sz w:val="15"/>
          <w:szCs w:val="15"/>
        </w:rPr>
        <w:t>by the recipe executor. If the recipe was successfully verified, the</w:t>
      </w:r>
      <w:r>
        <w:rPr>
          <w:rFonts w:hint="eastAsia" w:ascii="ELVMLP+Courier"/>
          <w:color w:val="000000"/>
          <w:sz w:val="15"/>
          <w:szCs w:val="15"/>
          <w:lang w:eastAsia="zh-CN"/>
        </w:rPr>
        <w:t xml:space="preserve"> </w:t>
      </w:r>
      <w:r>
        <w:rPr>
          <w:rFonts w:ascii="ELVMLP+Courier"/>
          <w:color w:val="000000"/>
          <w:sz w:val="15"/>
          <w:szCs w:val="15"/>
        </w:rPr>
        <w:t>results are returned to the sender. RCPID contains the identifier of</w:t>
      </w:r>
      <w:r>
        <w:rPr>
          <w:rFonts w:hint="eastAsia" w:ascii="ELVMLP+Courier"/>
          <w:color w:val="000000"/>
          <w:sz w:val="15"/>
          <w:szCs w:val="15"/>
          <w:lang w:eastAsia="zh-CN"/>
        </w:rPr>
        <w:t xml:space="preserve"> </w:t>
      </w:r>
      <w:r>
        <w:rPr>
          <w:rFonts w:ascii="ELVMLP+Courier"/>
          <w:color w:val="000000"/>
          <w:sz w:val="15"/>
          <w:szCs w:val="15"/>
        </w:rPr>
        <w:t>a derived object form recipe if created during verification.</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此信息用于确认执行人已经收到。如果配方成功验证,结果返回给发送者。RCPID包含派生对象的标识符形式配方如果期间创建验证。</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314190" cy="5379720"/>
            <wp:effectExtent l="0" t="0" r="10160" b="11430"/>
            <wp:docPr id="343" name="图片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343"/>
                    <pic:cNvPicPr>
                      <a:picLocks noChangeAspect="1" noChangeArrowheads="1"/>
                    </pic:cNvPicPr>
                  </pic:nvPicPr>
                  <pic:blipFill>
                    <a:blip r:embed="rId260" cstate="print"/>
                    <a:srcRect/>
                    <a:stretch>
                      <a:fillRect/>
                    </a:stretch>
                  </pic:blipFill>
                  <pic:spPr>
                    <a:xfrm>
                      <a:off x="0" y="0"/>
                      <a:ext cx="4314190" cy="537972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If item is a zero length item, no derived object form recipe was</w:t>
      </w:r>
      <w:r>
        <w:rPr>
          <w:rFonts w:hint="eastAsia" w:ascii="ELVMLP+Courier"/>
          <w:color w:val="000000"/>
          <w:sz w:val="15"/>
          <w:szCs w:val="15"/>
          <w:lang w:eastAsia="zh-CN"/>
        </w:rPr>
        <w:t xml:space="preserve"> </w:t>
      </w:r>
      <w:r>
        <w:rPr>
          <w:rFonts w:ascii="ELVMLP+Courier"/>
          <w:color w:val="000000"/>
          <w:sz w:val="15"/>
          <w:szCs w:val="15"/>
        </w:rPr>
        <w:t>originated. n = 0 if and only if the recipe was not verified or</w:t>
      </w:r>
      <w:r>
        <w:rPr>
          <w:rFonts w:hint="eastAsia" w:ascii="ELVMLP+Courier"/>
          <w:color w:val="000000"/>
          <w:sz w:val="15"/>
          <w:szCs w:val="15"/>
          <w:lang w:eastAsia="zh-CN"/>
        </w:rPr>
        <w:t xml:space="preserve"> </w:t>
      </w:r>
      <w:r>
        <w:rPr>
          <w:rFonts w:ascii="ELVMLP+Courier"/>
          <w:color w:val="000000"/>
          <w:sz w:val="15"/>
          <w:szCs w:val="15"/>
        </w:rPr>
        <w:t>failed verification. p = 0 if and only if RMACK indicates no errors.</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例外：             如果项目是一个零长度的项目,没有来自派生对象形式的配方。n = 0当且仅当配方不是验证或验证失败。p = 0当且仅当RMACK表示没有错误。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S15,F29 Recipe Verify Request</w:t>
      </w:r>
      <w:r>
        <w:rPr>
          <w:rFonts w:hint="eastAsia" w:ascii="SJMQIS+TimesNewRomanPSMT"/>
          <w:color w:val="000000"/>
          <w:sz w:val="15"/>
          <w:szCs w:val="15"/>
          <w:lang w:eastAsia="zh-CN"/>
        </w:rPr>
        <w:t xml:space="preserve">                                                            </w:t>
      </w:r>
      <w:r>
        <w:rPr>
          <w:rFonts w:ascii="SJMQIS+TimesNewRomanPSMT"/>
          <w:color w:val="000000"/>
          <w:sz w:val="15"/>
          <w:szCs w:val="15"/>
          <w:lang w:eastAsia="zh-CN"/>
        </w:rPr>
        <w:t>M,H -&gt; E, reply</w:t>
      </w:r>
    </w:p>
    <w:p>
      <w:pPr>
        <w:rPr>
          <w:sz w:val="15"/>
          <w:szCs w:val="15"/>
          <w:lang w:eastAsia="zh-CN"/>
        </w:rPr>
      </w:pPr>
      <w:r>
        <w:rPr>
          <w:rFonts w:hint="eastAsia"/>
          <w:sz w:val="15"/>
          <w:szCs w:val="15"/>
          <w:lang w:eastAsia="zh-CN"/>
        </w:rPr>
        <w:t>S15、F29验证请求</w:t>
      </w:r>
    </w:p>
    <w:p>
      <w:pPr>
        <w:widowControl w:val="0"/>
        <w:autoSpaceDE w:val="0"/>
        <w:autoSpaceDN w:val="0"/>
        <w:adjustRightInd w:val="0"/>
        <w:spacing w:before="0" w:after="0"/>
        <w:ind w:left="1500" w:hanging="1500" w:hangingChars="10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verification of one or more recipes</w:t>
      </w:r>
      <w:r>
        <w:rPr>
          <w:rFonts w:hint="eastAsia" w:ascii="ELVMLP+Courier"/>
          <w:color w:val="000000"/>
          <w:sz w:val="15"/>
          <w:szCs w:val="15"/>
          <w:lang w:eastAsia="zh-CN"/>
        </w:rPr>
        <w:t xml:space="preserve"> </w:t>
      </w:r>
      <w:r>
        <w:rPr>
          <w:rFonts w:ascii="ELVMLP+Courier"/>
          <w:color w:val="000000"/>
          <w:sz w:val="15"/>
          <w:szCs w:val="15"/>
        </w:rPr>
        <w:t>by a recipe executor. If multi-block, it shall be preceded by the</w:t>
      </w:r>
      <w:r>
        <w:rPr>
          <w:rFonts w:hint="eastAsia" w:ascii="ELVMLP+Courier"/>
          <w:color w:val="000000"/>
          <w:sz w:val="15"/>
          <w:szCs w:val="15"/>
          <w:lang w:eastAsia="zh-CN"/>
        </w:rPr>
        <w:t xml:space="preserve"> </w:t>
      </w:r>
      <w:r>
        <w:rPr>
          <w:rFonts w:ascii="ELVMLP+Courier"/>
          <w:color w:val="000000"/>
          <w:sz w:val="15"/>
          <w:szCs w:val="15"/>
        </w:rPr>
        <w:t>S15F1, F2 inquire/grant transaction. The operation identifier OPID,</w:t>
      </w:r>
      <w:r>
        <w:rPr>
          <w:rFonts w:hint="eastAsia" w:ascii="ELVMLP+Courier"/>
          <w:color w:val="000000"/>
          <w:sz w:val="15"/>
          <w:szCs w:val="15"/>
          <w:lang w:eastAsia="zh-CN"/>
        </w:rPr>
        <w:t xml:space="preserve"> </w:t>
      </w:r>
      <w:r>
        <w:rPr>
          <w:rFonts w:ascii="ELVMLP+Courier"/>
          <w:color w:val="000000"/>
          <w:sz w:val="15"/>
          <w:szCs w:val="15"/>
        </w:rPr>
        <w:t>used where multiple verification requests may be outstanding, may be</w:t>
      </w:r>
      <w:r>
        <w:rPr>
          <w:rFonts w:hint="eastAsia" w:ascii="ELVMLP+Courier"/>
          <w:color w:val="000000"/>
          <w:sz w:val="15"/>
          <w:szCs w:val="15"/>
          <w:lang w:eastAsia="zh-CN"/>
        </w:rPr>
        <w:t xml:space="preserve"> </w:t>
      </w:r>
      <w:r>
        <w:rPr>
          <w:rFonts w:ascii="ELVMLP+Courier"/>
          <w:color w:val="000000"/>
          <w:sz w:val="15"/>
          <w:szCs w:val="15"/>
        </w:rPr>
        <w:t>zero if no further verifications will be requested before all</w:t>
      </w:r>
      <w:r>
        <w:rPr>
          <w:rFonts w:hint="eastAsia" w:ascii="ELVMLP+Courier"/>
          <w:color w:val="000000"/>
          <w:sz w:val="15"/>
          <w:szCs w:val="15"/>
          <w:lang w:eastAsia="zh-CN"/>
        </w:rPr>
        <w:t xml:space="preserve"> </w:t>
      </w:r>
      <w:r>
        <w:rPr>
          <w:rFonts w:ascii="ELVMLP+Courier"/>
          <w:color w:val="000000"/>
          <w:sz w:val="15"/>
          <w:szCs w:val="15"/>
        </w:rPr>
        <w:t>current verification requests are completed by the recipe executor.</w:t>
      </w:r>
      <w:r>
        <w:rPr>
          <w:rFonts w:hint="eastAsia" w:ascii="ELVMLP+Courier"/>
          <w:color w:val="000000"/>
          <w:sz w:val="15"/>
          <w:szCs w:val="15"/>
          <w:lang w:eastAsia="zh-CN"/>
        </w:rPr>
        <w:t xml:space="preserve"> </w:t>
      </w:r>
      <w:r>
        <w:rPr>
          <w:rFonts w:ascii="ELVMLP+Courier"/>
          <w:color w:val="000000"/>
          <w:sz w:val="15"/>
          <w:szCs w:val="15"/>
        </w:rPr>
        <w:t>Otherwise, OPID is generated to be unique for the requestor. RESPEC</w:t>
      </w:r>
      <w:r>
        <w:rPr>
          <w:rFonts w:hint="eastAsia" w:ascii="ELVMLP+Courier"/>
          <w:color w:val="000000"/>
          <w:sz w:val="15"/>
          <w:szCs w:val="15"/>
          <w:lang w:eastAsia="zh-CN"/>
        </w:rPr>
        <w:t xml:space="preserve"> </w:t>
      </w:r>
      <w:r>
        <w:rPr>
          <w:rFonts w:ascii="ELVMLP+Courier"/>
          <w:color w:val="000000"/>
          <w:sz w:val="15"/>
          <w:szCs w:val="15"/>
        </w:rPr>
        <w:t>is the object specifier for the recipe executor.</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信息是用来请求一个或多个配方由执行者来验证。如果多块，它须冠以s15f1，F2查询/授权交易。操作标识符使用多个验证请求定义OPID，可能是突出的，可能是零，如果没有进一步的验证将被要求在目前所有的验证请求都会被执行人完成的配方。否则，OPID将被生成独特的请求。分别是为方执行对象说明符。</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550920" cy="2305685"/>
            <wp:effectExtent l="0" t="0" r="11430" b="18415"/>
            <wp:docPr id="344" name="图片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344"/>
                    <pic:cNvPicPr>
                      <a:picLocks noChangeAspect="1" noChangeArrowheads="1"/>
                    </pic:cNvPicPr>
                  </pic:nvPicPr>
                  <pic:blipFill>
                    <a:blip r:embed="rId261" cstate="print"/>
                    <a:srcRect/>
                    <a:stretch>
                      <a:fillRect/>
                    </a:stretch>
                  </pic:blipFill>
                  <pic:spPr>
                    <a:xfrm>
                      <a:off x="0" y="0"/>
                      <a:ext cx="3550920" cy="230568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If RESPEC is a zero length item, the target is the recipient of the</w:t>
      </w:r>
      <w:r>
        <w:rPr>
          <w:rFonts w:hint="eastAsia" w:ascii="ELVMLP+Courier"/>
          <w:color w:val="000000"/>
          <w:sz w:val="15"/>
          <w:szCs w:val="15"/>
          <w:lang w:eastAsia="zh-CN"/>
        </w:rPr>
        <w:t xml:space="preserve"> </w:t>
      </w:r>
      <w:r>
        <w:rPr>
          <w:rFonts w:ascii="ELVMLP+Courier"/>
          <w:color w:val="000000"/>
          <w:sz w:val="15"/>
          <w:szCs w:val="15"/>
          <w:lang w:eastAsia="zh-CN"/>
        </w:rPr>
        <w:t>message.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例外：             如果RESPEC是一个零长的项目，那么目标是信息的接受者。</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S15,F30 Recipe Verify Acknowledge</w:t>
      </w:r>
      <w:r>
        <w:rPr>
          <w:rFonts w:hint="eastAsia" w:ascii="SJMQIS+TimesNewRomanPSMT"/>
          <w:color w:val="000000"/>
          <w:sz w:val="15"/>
          <w:szCs w:val="15"/>
          <w:lang w:eastAsia="zh-CN"/>
        </w:rPr>
        <w:t xml:space="preserve">                                                                 </w:t>
      </w:r>
      <w:r>
        <w:rPr>
          <w:rFonts w:ascii="SJMQIS+TimesNewRomanPSMT"/>
          <w:color w:val="000000"/>
          <w:sz w:val="15"/>
          <w:szCs w:val="15"/>
        </w:rPr>
        <w:t>M,H &lt;- E</w:t>
      </w:r>
    </w:p>
    <w:p>
      <w:pPr>
        <w:rPr>
          <w:sz w:val="15"/>
          <w:szCs w:val="15"/>
          <w:lang w:eastAsia="zh-CN"/>
        </w:rPr>
      </w:pPr>
      <w:r>
        <w:rPr>
          <w:rFonts w:hint="eastAsia"/>
          <w:sz w:val="15"/>
          <w:szCs w:val="15"/>
          <w:lang w:eastAsia="zh-CN"/>
        </w:rPr>
        <w:t>S15，F30验证确认</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the request to verify one or</w:t>
      </w:r>
      <w:r>
        <w:rPr>
          <w:rFonts w:hint="eastAsia" w:ascii="ELVMLP+Courier"/>
          <w:color w:val="000000"/>
          <w:sz w:val="15"/>
          <w:szCs w:val="15"/>
          <w:lang w:eastAsia="zh-CN"/>
        </w:rPr>
        <w:t xml:space="preserve"> </w:t>
      </w:r>
      <w:r>
        <w:rPr>
          <w:rFonts w:ascii="ELVMLP+Courier"/>
          <w:color w:val="000000"/>
          <w:sz w:val="15"/>
          <w:szCs w:val="15"/>
        </w:rPr>
        <w:t>more recipes. If a single recipe verification was requested and the</w:t>
      </w:r>
      <w:r>
        <w:rPr>
          <w:rFonts w:hint="eastAsia" w:ascii="ELVMLP+Courier"/>
          <w:color w:val="000000"/>
          <w:sz w:val="15"/>
          <w:szCs w:val="15"/>
          <w:lang w:eastAsia="zh-CN"/>
        </w:rPr>
        <w:t xml:space="preserve"> </w:t>
      </w:r>
      <w:r>
        <w:rPr>
          <w:rFonts w:ascii="ELVMLP+Courier"/>
          <w:color w:val="000000"/>
          <w:sz w:val="15"/>
          <w:szCs w:val="15"/>
        </w:rPr>
        <w:t>recipe was successfully verified, the results are returned to the</w:t>
      </w:r>
      <w:r>
        <w:rPr>
          <w:rFonts w:hint="eastAsia" w:ascii="ELVMLP+Courier"/>
          <w:color w:val="000000"/>
          <w:sz w:val="15"/>
          <w:szCs w:val="15"/>
          <w:lang w:eastAsia="zh-CN"/>
        </w:rPr>
        <w:t xml:space="preserve"> </w:t>
      </w:r>
      <w:r>
        <w:rPr>
          <w:rFonts w:ascii="ELVMLP+Courier"/>
          <w:color w:val="000000"/>
          <w:sz w:val="15"/>
          <w:szCs w:val="15"/>
        </w:rPr>
        <w:t>sender in this message, and RCPID contains the identifier of a</w:t>
      </w:r>
      <w:r>
        <w:rPr>
          <w:rFonts w:hint="eastAsia" w:ascii="ELVMLP+Courier"/>
          <w:color w:val="000000"/>
          <w:sz w:val="15"/>
          <w:szCs w:val="15"/>
          <w:lang w:eastAsia="zh-CN"/>
        </w:rPr>
        <w:t xml:space="preserve"> </w:t>
      </w:r>
      <w:r>
        <w:rPr>
          <w:rFonts w:ascii="ELVMLP+Courier"/>
          <w:color w:val="000000"/>
          <w:sz w:val="15"/>
          <w:szCs w:val="15"/>
        </w:rPr>
        <w:t>derived object form recipe if created during verification. If</w:t>
      </w:r>
      <w:r>
        <w:rPr>
          <w:rFonts w:hint="eastAsia" w:ascii="ELVMLP+Courier"/>
          <w:color w:val="000000"/>
          <w:sz w:val="15"/>
          <w:szCs w:val="15"/>
          <w:lang w:eastAsia="zh-CN"/>
        </w:rPr>
        <w:t xml:space="preserve"> </w:t>
      </w:r>
      <w:r>
        <w:rPr>
          <w:rFonts w:ascii="ELVMLP+Courier"/>
          <w:color w:val="000000"/>
          <w:sz w:val="15"/>
          <w:szCs w:val="15"/>
        </w:rPr>
        <w:t>multiple recipe verifications were requested, then LINKID shall be</w:t>
      </w:r>
      <w:r>
        <w:rPr>
          <w:rFonts w:hint="eastAsia" w:ascii="ELVMLP+Courier"/>
          <w:color w:val="000000"/>
          <w:sz w:val="15"/>
          <w:szCs w:val="15"/>
          <w:lang w:eastAsia="zh-CN"/>
        </w:rPr>
        <w:t xml:space="preserve"> </w:t>
      </w:r>
      <w:r>
        <w:rPr>
          <w:rFonts w:ascii="ELVMLP+Courier"/>
          <w:color w:val="000000"/>
          <w:sz w:val="15"/>
          <w:szCs w:val="15"/>
        </w:rPr>
        <w:t>non-zero.</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信息是用来确认请求验证一个或多个配方的。如果一个单一的配方验证要求和配方是验证成功，那么结果被以此信息发回给发送者，并rcpid包含标识符的一个派生类对象的形式方如果期间创建的验证。如果多个配方的验证要求，然后linkid应非零。</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lang w:eastAsia="zh-CN"/>
        </w:rPr>
        <w:t>Structure:</w:t>
      </w:r>
    </w:p>
    <w:p>
      <w:pPr>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678680" cy="5895975"/>
            <wp:effectExtent l="0" t="0" r="7620" b="9525"/>
            <wp:docPr id="345" name="图片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图片 345"/>
                    <pic:cNvPicPr>
                      <a:picLocks noChangeAspect="1" noChangeArrowheads="1"/>
                    </pic:cNvPicPr>
                  </pic:nvPicPr>
                  <pic:blipFill>
                    <a:blip r:embed="rId262" cstate="print"/>
                    <a:srcRect/>
                    <a:stretch>
                      <a:fillRect/>
                    </a:stretch>
                  </pic:blipFill>
                  <pic:spPr>
                    <a:xfrm>
                      <a:off x="0" y="0"/>
                      <a:ext cx="4678680" cy="589597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LINKID is zero if and only if a single recipe verification was</w:t>
      </w:r>
      <w:r>
        <w:rPr>
          <w:rFonts w:hint="eastAsia" w:ascii="ELVMLP+Courier"/>
          <w:color w:val="000000"/>
          <w:sz w:val="15"/>
          <w:szCs w:val="15"/>
          <w:lang w:eastAsia="zh-CN"/>
        </w:rPr>
        <w:t xml:space="preserve"> </w:t>
      </w:r>
      <w:r>
        <w:rPr>
          <w:rFonts w:ascii="ELVMLP+Courier"/>
          <w:color w:val="000000"/>
          <w:sz w:val="15"/>
          <w:szCs w:val="15"/>
        </w:rPr>
        <w:t>requested and has been completed. If item 3 is zero length item, no</w:t>
      </w:r>
      <w:r>
        <w:rPr>
          <w:rFonts w:hint="eastAsia" w:ascii="ELVMLP+Courier"/>
          <w:color w:val="000000"/>
          <w:sz w:val="15"/>
          <w:szCs w:val="15"/>
          <w:lang w:eastAsia="zh-CN"/>
        </w:rPr>
        <w:t xml:space="preserve"> </w:t>
      </w:r>
      <w:r>
        <w:rPr>
          <w:rFonts w:ascii="ELVMLP+Courier"/>
          <w:color w:val="000000"/>
          <w:sz w:val="15"/>
          <w:szCs w:val="15"/>
        </w:rPr>
        <w:t>derived object form recipe was originated. n = 0 if and only if the</w:t>
      </w:r>
      <w:r>
        <w:rPr>
          <w:rFonts w:hint="eastAsia" w:ascii="ELVMLP+Courier"/>
          <w:color w:val="000000"/>
          <w:sz w:val="15"/>
          <w:szCs w:val="15"/>
          <w:lang w:eastAsia="zh-CN"/>
        </w:rPr>
        <w:t xml:space="preserve"> </w:t>
      </w:r>
      <w:r>
        <w:rPr>
          <w:rFonts w:ascii="ELVMLP+Courier"/>
          <w:color w:val="000000"/>
          <w:sz w:val="15"/>
          <w:szCs w:val="15"/>
        </w:rPr>
        <w:t>recipe was not verified or failed verification. p = 0 if and only if</w:t>
      </w:r>
      <w:r>
        <w:rPr>
          <w:rFonts w:hint="eastAsia" w:ascii="ELVMLP+Courier"/>
          <w:color w:val="000000"/>
          <w:sz w:val="15"/>
          <w:szCs w:val="15"/>
          <w:lang w:eastAsia="zh-CN"/>
        </w:rPr>
        <w:t xml:space="preserve"> </w:t>
      </w:r>
      <w:r>
        <w:rPr>
          <w:rFonts w:ascii="ELVMLP+Courier"/>
          <w:color w:val="000000"/>
          <w:sz w:val="15"/>
          <w:szCs w:val="15"/>
        </w:rPr>
        <w:t>RMACK indicates no errors.</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例外：             linkid为零当且仅当一个单一的配方验证请求已完成。如果项目3是零长度项目，则没有派生的对象表单配方。n = 0，如果和只有一个配方没有验证或失败的验证。P = 0当且仅当rmack指示没有错误。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S15,F31 Recipe Upload Request</w:t>
      </w:r>
      <w:r>
        <w:rPr>
          <w:rFonts w:hint="eastAsia" w:ascii="SJMQIS+TimesNewRomanPSMT"/>
          <w:color w:val="000000"/>
          <w:sz w:val="15"/>
          <w:szCs w:val="15"/>
          <w:lang w:eastAsia="zh-CN"/>
        </w:rPr>
        <w:t xml:space="preserve">                                                                  </w:t>
      </w:r>
      <w:r>
        <w:rPr>
          <w:rFonts w:ascii="SJMQIS+TimesNewRomanPSMT"/>
          <w:color w:val="000000"/>
          <w:sz w:val="15"/>
          <w:szCs w:val="15"/>
          <w:lang w:eastAsia="zh-CN"/>
        </w:rPr>
        <w:t>S,H -&gt; E,reply</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S15，F31上载请求</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an execution recipe from a recipe</w:t>
      </w:r>
      <w:r>
        <w:rPr>
          <w:rFonts w:hint="eastAsia" w:ascii="ELVMLP+Courier"/>
          <w:color w:val="000000"/>
          <w:sz w:val="15"/>
          <w:szCs w:val="15"/>
          <w:lang w:eastAsia="zh-CN"/>
        </w:rPr>
        <w:t xml:space="preserve"> </w:t>
      </w:r>
      <w:r>
        <w:rPr>
          <w:rFonts w:ascii="ELVMLP+Courier"/>
          <w:color w:val="000000"/>
          <w:sz w:val="15"/>
          <w:szCs w:val="15"/>
        </w:rPr>
        <w:t>executor.</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此消息是用来从执行器来请求执行配方的。</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r>
        <w:rPr>
          <w:rFonts w:ascii="ELVMLP+Courier"/>
          <w:color w:val="000000"/>
          <w:sz w:val="15"/>
          <w:szCs w:val="15"/>
        </w:rPr>
        <w:t>&lt;RCPSPEC&gt;</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结构：</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None.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S15,F32 Recipe Upload Data</w:t>
      </w:r>
      <w:r>
        <w:rPr>
          <w:rFonts w:hint="eastAsia" w:ascii="SJMQIS+TimesNewRomanPSMT"/>
          <w:color w:val="000000"/>
          <w:sz w:val="15"/>
          <w:szCs w:val="15"/>
          <w:lang w:eastAsia="zh-CN"/>
        </w:rPr>
        <w:t xml:space="preserve">                                                                     </w:t>
      </w:r>
      <w:r>
        <w:rPr>
          <w:rFonts w:ascii="SJMQIS+TimesNewRomanPSMT"/>
          <w:color w:val="000000"/>
          <w:sz w:val="15"/>
          <w:szCs w:val="15"/>
        </w:rPr>
        <w:t>M,H &lt;- 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S15、F32数据上传</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send an execution recipe from a recipe</w:t>
      </w:r>
      <w:r>
        <w:rPr>
          <w:rFonts w:hint="eastAsia" w:ascii="ELVMLP+Courier"/>
          <w:color w:val="000000"/>
          <w:sz w:val="15"/>
          <w:szCs w:val="15"/>
          <w:lang w:eastAsia="zh-CN"/>
        </w:rPr>
        <w:t xml:space="preserve"> </w:t>
      </w:r>
      <w:r>
        <w:rPr>
          <w:rFonts w:ascii="ELVMLP+Courier"/>
          <w:color w:val="000000"/>
          <w:sz w:val="15"/>
          <w:szCs w:val="15"/>
        </w:rPr>
        <w:t>executor.</w:t>
      </w:r>
    </w:p>
    <w:p>
      <w:pPr>
        <w:widowControl w:val="0"/>
        <w:autoSpaceDE w:val="0"/>
        <w:autoSpaceDN w:val="0"/>
        <w:adjustRightInd w:val="0"/>
        <w:spacing w:before="0" w:after="0"/>
        <w:jc w:val="left"/>
        <w:rPr>
          <w:rFonts w:ascii="ELVMLP+Courier"/>
          <w:color w:val="000000"/>
          <w:sz w:val="15"/>
          <w:szCs w:val="15"/>
          <w:lang w:eastAsia="zh-CN"/>
        </w:rPr>
      </w:pP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此消息是用来从执行器来请求接收配方的。</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560570" cy="5531485"/>
            <wp:effectExtent l="0" t="0" r="11430" b="12065"/>
            <wp:docPr id="346" name="图片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图片 346"/>
                    <pic:cNvPicPr>
                      <a:picLocks noChangeAspect="1" noChangeArrowheads="1"/>
                    </pic:cNvPicPr>
                  </pic:nvPicPr>
                  <pic:blipFill>
                    <a:blip r:embed="rId263" cstate="print"/>
                    <a:srcRect/>
                    <a:stretch>
                      <a:fillRect/>
                    </a:stretch>
                  </pic:blipFill>
                  <pic:spPr>
                    <a:xfrm>
                      <a:off x="0" y="0"/>
                      <a:ext cx="4560570" cy="553148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S15,F33 Recipe Select Request</w:t>
      </w:r>
      <w:r>
        <w:rPr>
          <w:rFonts w:hint="eastAsia" w:ascii="SJMQIS+TimesNewRomanPSMT"/>
          <w:color w:val="000000"/>
          <w:sz w:val="15"/>
          <w:szCs w:val="15"/>
          <w:lang w:eastAsia="zh-CN"/>
        </w:rPr>
        <w:t xml:space="preserve">                                                                </w:t>
      </w:r>
      <w:r>
        <w:rPr>
          <w:rFonts w:ascii="SJMQIS+TimesNewRomanPSMT"/>
          <w:color w:val="000000"/>
          <w:sz w:val="15"/>
          <w:szCs w:val="15"/>
        </w:rPr>
        <w:t>M,H -&gt; E,reply</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S15、F33选择的要求</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the selection of one or more</w:t>
      </w:r>
      <w:r>
        <w:rPr>
          <w:rFonts w:hint="eastAsia" w:ascii="ELVMLP+Courier"/>
          <w:color w:val="000000"/>
          <w:sz w:val="15"/>
          <w:szCs w:val="15"/>
          <w:lang w:eastAsia="zh-CN"/>
        </w:rPr>
        <w:t xml:space="preserve"> </w:t>
      </w:r>
      <w:r>
        <w:rPr>
          <w:rFonts w:ascii="ELVMLP+Courier"/>
          <w:color w:val="000000"/>
          <w:sz w:val="15"/>
          <w:szCs w:val="15"/>
        </w:rPr>
        <w:t>execution recipes. If multi-block, it shall be preceded by the</w:t>
      </w:r>
      <w:r>
        <w:rPr>
          <w:rFonts w:hint="eastAsia" w:ascii="ELVMLP+Courier"/>
          <w:color w:val="000000"/>
          <w:sz w:val="15"/>
          <w:szCs w:val="15"/>
          <w:lang w:eastAsia="zh-CN"/>
        </w:rPr>
        <w:t xml:space="preserve"> </w:t>
      </w:r>
      <w:r>
        <w:rPr>
          <w:rFonts w:ascii="ELVMLP+Courier"/>
          <w:color w:val="000000"/>
          <w:sz w:val="15"/>
          <w:szCs w:val="15"/>
        </w:rPr>
        <w:t>S15,F1/S15,F2 inquire/grant transaction.</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此信息是用来请求一个或多个执行配方的选择。如果多块，它须冠以S15、F1、S15、F2查询/授权交易。</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5274310" cy="3256280"/>
            <wp:effectExtent l="0" t="0" r="2540" b="1270"/>
            <wp:docPr id="347" name="图片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图片 347"/>
                    <pic:cNvPicPr>
                      <a:picLocks noChangeAspect="1" noChangeArrowheads="1"/>
                    </pic:cNvPicPr>
                  </pic:nvPicPr>
                  <pic:blipFill>
                    <a:blip r:embed="rId264" cstate="print"/>
                    <a:srcRect/>
                    <a:stretch>
                      <a:fillRect/>
                    </a:stretch>
                  </pic:blipFill>
                  <pic:spPr>
                    <a:xfrm>
                      <a:off x="0" y="0"/>
                      <a:ext cx="5274310" cy="3256421"/>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val="en-US" w:eastAsia="zh-CN"/>
        </w:rPr>
        <w:drawing>
          <wp:inline distT="0" distB="0" distL="0" distR="0">
            <wp:extent cx="5274310" cy="3079750"/>
            <wp:effectExtent l="0" t="0" r="2540" b="6350"/>
            <wp:docPr id="348" name="图片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图片 348"/>
                    <pic:cNvPicPr>
                      <a:picLocks noChangeAspect="1" noChangeArrowheads="1"/>
                    </pic:cNvPicPr>
                  </pic:nvPicPr>
                  <pic:blipFill>
                    <a:blip r:embed="rId265" cstate="print"/>
                    <a:srcRect/>
                    <a:stretch>
                      <a:fillRect/>
                    </a:stretch>
                  </pic:blipFill>
                  <pic:spPr>
                    <a:xfrm>
                      <a:off x="0" y="0"/>
                      <a:ext cx="5274310" cy="3079794"/>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If the list of parameter settings for a recipe selection is of zero</w:t>
      </w:r>
      <w:r>
        <w:rPr>
          <w:rFonts w:hint="eastAsia" w:ascii="ELVMLP+Courier"/>
          <w:color w:val="000000"/>
          <w:sz w:val="15"/>
          <w:szCs w:val="15"/>
          <w:lang w:eastAsia="zh-CN"/>
        </w:rPr>
        <w:t xml:space="preserve"> </w:t>
      </w:r>
      <w:r>
        <w:rPr>
          <w:rFonts w:ascii="ELVMLP+Courier"/>
          <w:color w:val="000000"/>
          <w:sz w:val="15"/>
          <w:szCs w:val="15"/>
        </w:rPr>
        <w:t>length, then no parameter settings are specified for the</w:t>
      </w:r>
      <w:r>
        <w:rPr>
          <w:rFonts w:hint="eastAsia" w:ascii="ELVMLP+Courier"/>
          <w:color w:val="000000"/>
          <w:sz w:val="15"/>
          <w:szCs w:val="15"/>
          <w:lang w:eastAsia="zh-CN"/>
        </w:rPr>
        <w:t xml:space="preserve"> </w:t>
      </w:r>
      <w:r>
        <w:rPr>
          <w:rFonts w:ascii="ELVMLP+Courier"/>
          <w:color w:val="000000"/>
          <w:sz w:val="15"/>
          <w:szCs w:val="15"/>
        </w:rPr>
        <w:t>corresponding recipe.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例外：              如果一个配方选择的参数设置列表为零，则没有指定相应的配方参数设置。</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S15,F34 Recipe Select Acknowledge</w:t>
      </w:r>
      <w:r>
        <w:rPr>
          <w:rFonts w:hint="eastAsia" w:ascii="SJMQIS+TimesNewRomanPSMT"/>
          <w:color w:val="000000"/>
          <w:sz w:val="15"/>
          <w:szCs w:val="15"/>
          <w:lang w:eastAsia="zh-CN"/>
        </w:rPr>
        <w:t xml:space="preserve">                                                                    </w:t>
      </w:r>
      <w:r>
        <w:rPr>
          <w:rFonts w:ascii="SJMQIS+TimesNewRomanPSMT"/>
          <w:color w:val="000000"/>
          <w:sz w:val="15"/>
          <w:szCs w:val="15"/>
        </w:rPr>
        <w:t>M,H &lt;- 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S15、F34选择确认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the request for recipe</w:t>
      </w:r>
      <w:r>
        <w:rPr>
          <w:rFonts w:hint="eastAsia" w:ascii="ELVMLP+Courier"/>
          <w:color w:val="000000"/>
          <w:sz w:val="15"/>
          <w:szCs w:val="15"/>
          <w:lang w:eastAsia="zh-CN"/>
        </w:rPr>
        <w:t xml:space="preserve"> </w:t>
      </w:r>
      <w:r>
        <w:rPr>
          <w:rFonts w:ascii="ELVMLP+Courier"/>
          <w:color w:val="000000"/>
          <w:sz w:val="15"/>
          <w:szCs w:val="15"/>
        </w:rPr>
        <w:t>selection.</w:t>
      </w:r>
    </w:p>
    <w:p>
      <w:pPr>
        <w:widowControl w:val="0"/>
        <w:autoSpaceDE w:val="0"/>
        <w:autoSpaceDN w:val="0"/>
        <w:adjustRightInd w:val="0"/>
        <w:spacing w:before="0" w:after="0"/>
        <w:ind w:left="1500" w:hanging="1500" w:hangingChars="1000"/>
        <w:jc w:val="left"/>
        <w:rPr>
          <w:sz w:val="15"/>
          <w:szCs w:val="15"/>
          <w:lang w:eastAsia="zh-CN"/>
        </w:rPr>
      </w:pPr>
      <w:r>
        <w:rPr>
          <w:rFonts w:hint="eastAsia"/>
          <w:sz w:val="15"/>
          <w:szCs w:val="15"/>
          <w:lang w:eastAsia="zh-CN"/>
        </w:rPr>
        <w:t>描述：             此信息是用来确认配方选择的请求。</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943985" cy="2821940"/>
            <wp:effectExtent l="0" t="0" r="18415" b="16510"/>
            <wp:docPr id="349"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图片 349"/>
                    <pic:cNvPicPr>
                      <a:picLocks noChangeAspect="1" noChangeArrowheads="1"/>
                    </pic:cNvPicPr>
                  </pic:nvPicPr>
                  <pic:blipFill>
                    <a:blip r:embed="rId266" cstate="print"/>
                    <a:srcRect/>
                    <a:stretch>
                      <a:fillRect/>
                    </a:stretch>
                  </pic:blipFill>
                  <pic:spPr>
                    <a:xfrm>
                      <a:off x="0" y="0"/>
                      <a:ext cx="3943985" cy="282194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S15,F35 Recipe Delete Request</w:t>
      </w:r>
      <w:r>
        <w:rPr>
          <w:rFonts w:hint="eastAsia" w:ascii="SJMQIS+TimesNewRomanPSMT"/>
          <w:color w:val="000000"/>
          <w:sz w:val="15"/>
          <w:szCs w:val="15"/>
          <w:lang w:eastAsia="zh-CN"/>
        </w:rPr>
        <w:t xml:space="preserve">                                                                  </w:t>
      </w:r>
      <w:r>
        <w:rPr>
          <w:rFonts w:ascii="SJMQIS+TimesNewRomanPSMT"/>
          <w:color w:val="000000"/>
          <w:sz w:val="15"/>
          <w:szCs w:val="15"/>
        </w:rPr>
        <w:t>M,H -&gt; E,reply</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S15，F35删除请求</w:t>
      </w:r>
    </w:p>
    <w:p>
      <w:pPr>
        <w:widowControl w:val="0"/>
        <w:autoSpaceDE w:val="0"/>
        <w:autoSpaceDN w:val="0"/>
        <w:adjustRightInd w:val="0"/>
        <w:spacing w:before="0" w:after="0"/>
        <w:ind w:left="1500" w:hanging="1500" w:hangingChars="10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that one or more recipes be deleted</w:t>
      </w:r>
      <w:r>
        <w:rPr>
          <w:rFonts w:hint="eastAsia" w:ascii="ELVMLP+Courier"/>
          <w:color w:val="000000"/>
          <w:sz w:val="15"/>
          <w:szCs w:val="15"/>
          <w:lang w:eastAsia="zh-CN"/>
        </w:rPr>
        <w:t xml:space="preserve"> </w:t>
      </w:r>
      <w:r>
        <w:rPr>
          <w:rFonts w:ascii="ELVMLP+Courier"/>
          <w:color w:val="000000"/>
          <w:sz w:val="15"/>
          <w:szCs w:val="15"/>
        </w:rPr>
        <w:t>or deselected. If multi-block, it shall be preceded by the S15,F1/S15,F2 inquire/grant transaction.</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这一信息用于请求一个或一个以上的配方被删除或取消的时候。如果多块，它须冠以S15、F1、S15、F2查询/授权交易。</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275965" cy="2294255"/>
            <wp:effectExtent l="0" t="0" r="635" b="10795"/>
            <wp:docPr id="350" name="图片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350"/>
                    <pic:cNvPicPr>
                      <a:picLocks noChangeAspect="1" noChangeArrowheads="1"/>
                    </pic:cNvPicPr>
                  </pic:nvPicPr>
                  <pic:blipFill>
                    <a:blip r:embed="rId267" cstate="print"/>
                    <a:srcRect/>
                    <a:stretch>
                      <a:fillRect/>
                    </a:stretch>
                  </pic:blipFill>
                  <pic:spPr>
                    <a:xfrm>
                      <a:off x="0" y="0"/>
                      <a:ext cx="3275965" cy="229425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If n = 0 and recipes are to be deselected (RCPDEL = 1), then all</w:t>
      </w:r>
      <w:r>
        <w:rPr>
          <w:rFonts w:hint="eastAsia" w:ascii="ELVMLP+Courier"/>
          <w:color w:val="000000"/>
          <w:sz w:val="15"/>
          <w:szCs w:val="15"/>
          <w:lang w:eastAsia="zh-CN"/>
        </w:rPr>
        <w:t xml:space="preserve"> </w:t>
      </w:r>
      <w:r>
        <w:rPr>
          <w:rFonts w:ascii="ELVMLP+Courier"/>
          <w:color w:val="000000"/>
          <w:sz w:val="15"/>
          <w:szCs w:val="15"/>
        </w:rPr>
        <w:t>currently-selected recipes are indicated.</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例外：             如果n = 0并且配方都被取消（rcpdel = 1），那么所有当前选定的都被显示。</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S15,F36 Recipe Delete Acknowledge</w:t>
      </w:r>
      <w:r>
        <w:rPr>
          <w:rFonts w:hint="eastAsia" w:ascii="SJMQIS+TimesNewRomanPSMT"/>
          <w:color w:val="000000"/>
          <w:sz w:val="15"/>
          <w:szCs w:val="15"/>
          <w:lang w:eastAsia="zh-CN"/>
        </w:rPr>
        <w:t xml:space="preserve">                                                                 </w:t>
      </w:r>
      <w:r>
        <w:rPr>
          <w:rFonts w:ascii="SJMQIS+TimesNewRomanPSMT"/>
          <w:color w:val="000000"/>
          <w:sz w:val="15"/>
          <w:szCs w:val="15"/>
        </w:rPr>
        <w:t>M,H &lt;- 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S15，F36删除确认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the request that recipes be</w:t>
      </w:r>
      <w:r>
        <w:rPr>
          <w:rFonts w:hint="eastAsia" w:ascii="ELVMLP+Courier"/>
          <w:color w:val="000000"/>
          <w:sz w:val="15"/>
          <w:szCs w:val="15"/>
          <w:lang w:eastAsia="zh-CN"/>
        </w:rPr>
        <w:t xml:space="preserve"> </w:t>
      </w:r>
      <w:r>
        <w:rPr>
          <w:rFonts w:ascii="ELVMLP+Courier"/>
          <w:color w:val="000000"/>
          <w:sz w:val="15"/>
          <w:szCs w:val="15"/>
        </w:rPr>
        <w:t>deleted or deselected.</w:t>
      </w:r>
    </w:p>
    <w:p>
      <w:pPr>
        <w:widowControl w:val="0"/>
        <w:autoSpaceDE w:val="0"/>
        <w:autoSpaceDN w:val="0"/>
        <w:adjustRightInd w:val="0"/>
        <w:spacing w:before="0" w:after="0"/>
        <w:ind w:left="1500" w:hanging="1500" w:hangingChars="1000"/>
        <w:jc w:val="left"/>
        <w:rPr>
          <w:sz w:val="15"/>
          <w:szCs w:val="15"/>
          <w:lang w:eastAsia="zh-CN"/>
        </w:rPr>
      </w:pPr>
      <w:r>
        <w:rPr>
          <w:rFonts w:hint="eastAsia"/>
          <w:sz w:val="15"/>
          <w:szCs w:val="15"/>
          <w:lang w:eastAsia="zh-CN"/>
        </w:rPr>
        <w:t>描述：             这个信息是用来确认被删除或取消请求。</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259455" cy="2866390"/>
            <wp:effectExtent l="0" t="0" r="17145" b="10160"/>
            <wp:docPr id="351" name="图片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图片 351"/>
                    <pic:cNvPicPr>
                      <a:picLocks noChangeAspect="1" noChangeArrowheads="1"/>
                    </pic:cNvPicPr>
                  </pic:nvPicPr>
                  <pic:blipFill>
                    <a:blip r:embed="rId268" cstate="print"/>
                    <a:srcRect/>
                    <a:stretch>
                      <a:fillRect/>
                    </a:stretch>
                  </pic:blipFill>
                  <pic:spPr>
                    <a:xfrm>
                      <a:off x="0" y="0"/>
                      <a:ext cx="3259455" cy="286639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S15,F37 DRNS Segment Approve Action Request</w:t>
      </w:r>
      <w:r>
        <w:rPr>
          <w:rFonts w:hint="eastAsia" w:ascii="SJMQIS+TimesNewRomanPSMT"/>
          <w:color w:val="000000"/>
          <w:sz w:val="15"/>
          <w:szCs w:val="15"/>
          <w:lang w:eastAsia="zh-CN"/>
        </w:rPr>
        <w:t xml:space="preserve">                                          </w:t>
      </w:r>
      <w:r>
        <w:rPr>
          <w:rFonts w:ascii="SJMQIS+TimesNewRomanPSMT"/>
          <w:color w:val="000000"/>
          <w:sz w:val="15"/>
          <w:szCs w:val="15"/>
        </w:rPr>
        <w:t>S,H &lt;-&gt; E,reply</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S15、F37 DRNS段批准行动请求</w:t>
      </w:r>
    </w:p>
    <w:p>
      <w:pPr>
        <w:widowControl w:val="0"/>
        <w:autoSpaceDE w:val="0"/>
        <w:autoSpaceDN w:val="0"/>
        <w:adjustRightInd w:val="0"/>
        <w:spacing w:before="0" w:after="0"/>
        <w:ind w:left="1500" w:hanging="1500" w:hangingChars="10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sent by a distributed recipe namespace manager to an</w:t>
      </w:r>
      <w:r>
        <w:rPr>
          <w:rFonts w:hint="eastAsia" w:ascii="ELVMLP+Courier"/>
          <w:color w:val="000000"/>
          <w:sz w:val="15"/>
          <w:szCs w:val="15"/>
          <w:lang w:eastAsia="zh-CN"/>
        </w:rPr>
        <w:t xml:space="preserve"> </w:t>
      </w:r>
      <w:r>
        <w:rPr>
          <w:rFonts w:ascii="ELVMLP+Courier"/>
          <w:color w:val="000000"/>
          <w:sz w:val="15"/>
          <w:szCs w:val="15"/>
        </w:rPr>
        <w:t>attached distributed recipe namespace segment to approve an action</w:t>
      </w:r>
      <w:r>
        <w:rPr>
          <w:rFonts w:hint="eastAsia" w:ascii="ELVMLP+Courier"/>
          <w:color w:val="000000"/>
          <w:sz w:val="15"/>
          <w:szCs w:val="15"/>
          <w:lang w:eastAsia="zh-CN"/>
        </w:rPr>
        <w:t xml:space="preserve"> </w:t>
      </w:r>
      <w:r>
        <w:rPr>
          <w:rFonts w:ascii="ELVMLP+Courier"/>
          <w:color w:val="000000"/>
          <w:sz w:val="15"/>
          <w:szCs w:val="15"/>
        </w:rPr>
        <w:t>previously requested by the segment. If multi-block, it shall be</w:t>
      </w:r>
      <w:r>
        <w:rPr>
          <w:rFonts w:hint="eastAsia" w:ascii="ELVMLP+Courier"/>
          <w:color w:val="000000"/>
          <w:sz w:val="15"/>
          <w:szCs w:val="15"/>
          <w:lang w:eastAsia="zh-CN"/>
        </w:rPr>
        <w:t xml:space="preserve"> </w:t>
      </w:r>
      <w:r>
        <w:rPr>
          <w:rFonts w:ascii="ELVMLP+Courier"/>
          <w:color w:val="000000"/>
          <w:sz w:val="15"/>
          <w:szCs w:val="15"/>
        </w:rPr>
        <w:t>preceded by the S15,F1/S15,F2 inquire/grant transaction.</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此消息由一个分布式的配方命名空间管理器发送到一个连接的分布式配方命名空间段，以批准由该段先前所请求的动作。如果多块，它须冠以S15、F1、S15、F2查询/授权交易。</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238375" cy="1761490"/>
            <wp:effectExtent l="0" t="0" r="9525" b="10160"/>
            <wp:docPr id="352" name="图片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352"/>
                    <pic:cNvPicPr>
                      <a:picLocks noChangeAspect="1" noChangeArrowheads="1"/>
                    </pic:cNvPicPr>
                  </pic:nvPicPr>
                  <pic:blipFill>
                    <a:blip r:embed="rId269" cstate="print"/>
                    <a:srcRect/>
                    <a:stretch>
                      <a:fillRect/>
                    </a:stretch>
                  </pic:blipFill>
                  <pic:spPr>
                    <a:xfrm>
                      <a:off x="0" y="0"/>
                      <a:ext cx="2238375" cy="176149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None.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S15,F38 DRNS Segment Approve Action Acknowledge</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S15、F39 DRNS段批准行动确认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or deny the approve action</w:t>
      </w:r>
      <w:r>
        <w:rPr>
          <w:rFonts w:hint="eastAsia" w:ascii="ELVMLP+Courier"/>
          <w:color w:val="000000"/>
          <w:sz w:val="15"/>
          <w:szCs w:val="15"/>
          <w:lang w:eastAsia="zh-CN"/>
        </w:rPr>
        <w:t xml:space="preserve"> </w:t>
      </w:r>
      <w:r>
        <w:rPr>
          <w:rFonts w:ascii="ELVMLP+Courier"/>
          <w:color w:val="000000"/>
          <w:sz w:val="15"/>
          <w:szCs w:val="15"/>
        </w:rPr>
        <w:t>request.</w:t>
      </w:r>
    </w:p>
    <w:p>
      <w:pPr>
        <w:widowControl w:val="0"/>
        <w:autoSpaceDE w:val="0"/>
        <w:autoSpaceDN w:val="0"/>
        <w:adjustRightInd w:val="0"/>
        <w:spacing w:before="0" w:after="0"/>
        <w:ind w:left="1500" w:hanging="1500" w:hangingChars="1000"/>
        <w:jc w:val="left"/>
        <w:rPr>
          <w:sz w:val="15"/>
          <w:szCs w:val="15"/>
          <w:lang w:eastAsia="zh-CN"/>
        </w:rPr>
      </w:pPr>
      <w:r>
        <w:rPr>
          <w:rFonts w:hint="eastAsia"/>
          <w:sz w:val="15"/>
          <w:szCs w:val="15"/>
          <w:lang w:eastAsia="zh-CN"/>
        </w:rPr>
        <w:t>描述：             此消息是用来确认或拒绝批准的行动请求。</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534410" cy="2827655"/>
            <wp:effectExtent l="0" t="0" r="8890" b="10795"/>
            <wp:docPr id="353" name="图片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图片 353"/>
                    <pic:cNvPicPr>
                      <a:picLocks noChangeAspect="1" noChangeArrowheads="1"/>
                    </pic:cNvPicPr>
                  </pic:nvPicPr>
                  <pic:blipFill>
                    <a:blip r:embed="rId270" cstate="print"/>
                    <a:srcRect/>
                    <a:stretch>
                      <a:fillRect/>
                    </a:stretch>
                  </pic:blipFill>
                  <pic:spPr>
                    <a:xfrm>
                      <a:off x="0" y="0"/>
                      <a:ext cx="3534410" cy="282765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S15,F39 DRNS Recorder Segment Request</w:t>
      </w:r>
      <w:r>
        <w:rPr>
          <w:rFonts w:hint="eastAsia" w:ascii="SJMQIS+TimesNewRomanPSMT"/>
          <w:color w:val="000000"/>
          <w:sz w:val="15"/>
          <w:szCs w:val="15"/>
          <w:lang w:eastAsia="zh-CN"/>
        </w:rPr>
        <w:t xml:space="preserve">                                                     </w:t>
      </w:r>
      <w:r>
        <w:rPr>
          <w:rFonts w:ascii="SJMQIS+TimesNewRomanPSMT"/>
          <w:color w:val="000000"/>
          <w:sz w:val="15"/>
          <w:szCs w:val="15"/>
        </w:rPr>
        <w:t>M,H &lt;-&gt; E,reply</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S15、F39 DRNS记录器段要求</w:t>
      </w:r>
    </w:p>
    <w:p>
      <w:pPr>
        <w:widowControl w:val="0"/>
        <w:autoSpaceDE w:val="0"/>
        <w:autoSpaceDN w:val="0"/>
        <w:adjustRightInd w:val="0"/>
        <w:spacing w:before="0" w:after="0"/>
        <w:ind w:left="1500" w:hanging="1500" w:hangingChars="10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by the distributed recipe namespace manager to</w:t>
      </w:r>
      <w:r>
        <w:rPr>
          <w:rFonts w:hint="eastAsia" w:ascii="ELVMLP+Courier"/>
          <w:color w:val="000000"/>
          <w:sz w:val="15"/>
          <w:szCs w:val="15"/>
          <w:lang w:eastAsia="zh-CN"/>
        </w:rPr>
        <w:t xml:space="preserve"> </w:t>
      </w:r>
      <w:r>
        <w:rPr>
          <w:rFonts w:ascii="ELVMLP+Courier"/>
          <w:color w:val="000000"/>
          <w:sz w:val="15"/>
          <w:szCs w:val="15"/>
        </w:rPr>
        <w:t>request that an attached recorder create or delete a segment</w:t>
      </w:r>
      <w:r>
        <w:rPr>
          <w:rFonts w:hint="eastAsia" w:ascii="ELVMLP+Courier"/>
          <w:color w:val="000000"/>
          <w:sz w:val="15"/>
          <w:szCs w:val="15"/>
          <w:lang w:eastAsia="zh-CN"/>
        </w:rPr>
        <w:t xml:space="preserve"> </w:t>
      </w:r>
      <w:r>
        <w:rPr>
          <w:rFonts w:ascii="ELVMLP+Courier"/>
          <w:color w:val="000000"/>
          <w:sz w:val="15"/>
          <w:szCs w:val="15"/>
        </w:rPr>
        <w:t>specifier record. If multi-block, it shall be preceded by the S15,F1/S15,F2 inquire/grant transaction.</w:t>
      </w:r>
    </w:p>
    <w:p>
      <w:pPr>
        <w:widowControl w:val="0"/>
        <w:autoSpaceDE w:val="0"/>
        <w:autoSpaceDN w:val="0"/>
        <w:adjustRightInd w:val="0"/>
        <w:spacing w:before="0" w:after="0"/>
        <w:jc w:val="left"/>
        <w:rPr>
          <w:rFonts w:ascii="ELVMLP+Courier"/>
          <w:color w:val="000000"/>
          <w:sz w:val="15"/>
          <w:szCs w:val="15"/>
          <w:lang w:eastAsia="zh-CN"/>
        </w:rPr>
      </w:pP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hint="eastAsia"/>
          <w:sz w:val="15"/>
          <w:szCs w:val="15"/>
          <w:lang w:eastAsia="zh-CN"/>
        </w:rPr>
        <w:t>描述：             该消息由分布式命名空间管理器用于要求一个刻录创建或删除一段描述符记录。如果多块，它须冠以S15、F1、S15、F2查询/授权交易。</w:t>
      </w: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103755" cy="1464310"/>
            <wp:effectExtent l="0" t="0" r="10795" b="2540"/>
            <wp:docPr id="354" name="图片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图片 354"/>
                    <pic:cNvPicPr>
                      <a:picLocks noChangeAspect="1" noChangeArrowheads="1"/>
                    </pic:cNvPicPr>
                  </pic:nvPicPr>
                  <pic:blipFill>
                    <a:blip r:embed="rId271" cstate="print"/>
                    <a:srcRect/>
                    <a:stretch>
                      <a:fillRect/>
                    </a:stretch>
                  </pic:blipFill>
                  <pic:spPr>
                    <a:xfrm>
                      <a:off x="0" y="0"/>
                      <a:ext cx="2103755" cy="146431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lang w:eastAsia="zh-CN"/>
        </w:rPr>
        <w:t>None.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S15,F40 DRNS Recorder Segment Acknowledge</w:t>
      </w:r>
      <w:r>
        <w:rPr>
          <w:rFonts w:hint="eastAsia" w:ascii="SJMQIS+TimesNewRomanPSMT"/>
          <w:color w:val="000000"/>
          <w:sz w:val="15"/>
          <w:szCs w:val="15"/>
          <w:lang w:eastAsia="zh-CN"/>
        </w:rPr>
        <w:t xml:space="preserve">                                                       </w:t>
      </w:r>
      <w:r>
        <w:rPr>
          <w:rFonts w:ascii="SJMQIS+TimesNewRomanPSMT"/>
          <w:color w:val="000000"/>
          <w:sz w:val="15"/>
          <w:szCs w:val="15"/>
          <w:lang w:eastAsia="zh-CN"/>
        </w:rPr>
        <w:t>M,H &lt;-&gt; 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S15、F40 DRNS记录器段确认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the request to add or delete a</w:t>
      </w:r>
      <w:r>
        <w:rPr>
          <w:rFonts w:hint="eastAsia" w:ascii="ELVMLP+Courier"/>
          <w:color w:val="000000"/>
          <w:sz w:val="15"/>
          <w:szCs w:val="15"/>
          <w:lang w:eastAsia="zh-CN"/>
        </w:rPr>
        <w:t xml:space="preserve"> </w:t>
      </w:r>
      <w:r>
        <w:rPr>
          <w:rFonts w:ascii="ELVMLP+Courier"/>
          <w:color w:val="000000"/>
          <w:sz w:val="15"/>
          <w:szCs w:val="15"/>
        </w:rPr>
        <w:t>segment specifier record.</w:t>
      </w:r>
    </w:p>
    <w:p>
      <w:pPr>
        <w:widowControl w:val="0"/>
        <w:autoSpaceDE w:val="0"/>
        <w:autoSpaceDN w:val="0"/>
        <w:adjustRightInd w:val="0"/>
        <w:spacing w:before="0" w:after="0"/>
        <w:ind w:left="1500" w:hanging="1500" w:hangingChars="1000"/>
        <w:jc w:val="left"/>
        <w:rPr>
          <w:sz w:val="15"/>
          <w:szCs w:val="15"/>
          <w:lang w:eastAsia="zh-CN"/>
        </w:rPr>
      </w:pPr>
      <w:r>
        <w:rPr>
          <w:rFonts w:hint="eastAsia"/>
          <w:sz w:val="15"/>
          <w:szCs w:val="15"/>
          <w:lang w:eastAsia="zh-CN"/>
        </w:rPr>
        <w:t>描述：              这个信息是用来确认添加或删除一段描述符记录的要求。</w:t>
      </w:r>
    </w:p>
    <w:p>
      <w:pPr>
        <w:widowControl w:val="0"/>
        <w:autoSpaceDE w:val="0"/>
        <w:autoSpaceDN w:val="0"/>
        <w:adjustRightInd w:val="0"/>
        <w:spacing w:before="0" w:after="0"/>
        <w:ind w:left="1500" w:hanging="1500" w:hangingChars="10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534410" cy="2788285"/>
            <wp:effectExtent l="0" t="0" r="8890" b="12065"/>
            <wp:docPr id="355" name="图片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图片 355"/>
                    <pic:cNvPicPr>
                      <a:picLocks noChangeAspect="1" noChangeArrowheads="1"/>
                    </pic:cNvPicPr>
                  </pic:nvPicPr>
                  <pic:blipFill>
                    <a:blip r:embed="rId272" cstate="print"/>
                    <a:srcRect/>
                    <a:stretch>
                      <a:fillRect/>
                    </a:stretch>
                  </pic:blipFill>
                  <pic:spPr>
                    <a:xfrm>
                      <a:off x="0" y="0"/>
                      <a:ext cx="3534410" cy="278828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S15,F41 DRNS Recorder Modify Request</w:t>
      </w:r>
      <w:r>
        <w:rPr>
          <w:rFonts w:hint="eastAsia" w:ascii="SJMQIS+TimesNewRomanPSMT"/>
          <w:color w:val="000000"/>
          <w:sz w:val="15"/>
          <w:szCs w:val="15"/>
          <w:lang w:eastAsia="zh-CN"/>
        </w:rPr>
        <w:t xml:space="preserve">                                                           </w:t>
      </w:r>
      <w:r>
        <w:rPr>
          <w:rFonts w:ascii="SJMQIS+TimesNewRomanPSMT"/>
          <w:color w:val="000000"/>
          <w:sz w:val="15"/>
          <w:szCs w:val="15"/>
        </w:rPr>
        <w:t>M,H &lt;-&gt; E,reply</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S15、F41 DRNS记录仪修改请求</w:t>
      </w:r>
    </w:p>
    <w:p>
      <w:pPr>
        <w:widowControl w:val="0"/>
        <w:autoSpaceDE w:val="0"/>
        <w:autoSpaceDN w:val="0"/>
        <w:adjustRightInd w:val="0"/>
        <w:spacing w:before="0" w:after="0"/>
        <w:ind w:left="1425" w:hanging="1425" w:hangingChars="95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by a distributed recipe namespace manager to</w:t>
      </w:r>
      <w:r>
        <w:rPr>
          <w:rFonts w:hint="eastAsia" w:ascii="ELVMLP+Courier"/>
          <w:color w:val="000000"/>
          <w:sz w:val="15"/>
          <w:szCs w:val="15"/>
          <w:lang w:eastAsia="zh-CN"/>
        </w:rPr>
        <w:t xml:space="preserve"> </w:t>
      </w:r>
      <w:r>
        <w:rPr>
          <w:rFonts w:ascii="ELVMLP+Courier"/>
          <w:color w:val="000000"/>
          <w:sz w:val="15"/>
          <w:szCs w:val="15"/>
        </w:rPr>
        <w:t>a recorder to store or delete a change request record. If multi- block, it shall be preceded by the S15,F1/F2 inquire/grant</w:t>
      </w:r>
      <w:r>
        <w:rPr>
          <w:rFonts w:hint="eastAsia" w:ascii="ELVMLP+Courier"/>
          <w:color w:val="000000"/>
          <w:sz w:val="15"/>
          <w:szCs w:val="15"/>
          <w:lang w:eastAsia="zh-CN"/>
        </w:rPr>
        <w:t xml:space="preserve"> </w:t>
      </w:r>
      <w:r>
        <w:rPr>
          <w:rFonts w:ascii="ELVMLP+Courier"/>
          <w:color w:val="000000"/>
          <w:sz w:val="15"/>
          <w:szCs w:val="15"/>
        </w:rPr>
        <w:t>transaction.</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这个消息是由一个分布式的配方命名空间管理器使用一个记录器来存储或删除一个变更请求记录。如果多块，它须冠以S15，F1/F2的查询/授权交易。</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515360" cy="3248025"/>
            <wp:effectExtent l="0" t="0" r="8890" b="9525"/>
            <wp:docPr id="3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1"/>
                    <pic:cNvPicPr>
                      <a:picLocks noChangeAspect="1" noChangeArrowheads="1"/>
                    </pic:cNvPicPr>
                  </pic:nvPicPr>
                  <pic:blipFill>
                    <a:blip r:embed="rId273" cstate="print"/>
                    <a:srcRect/>
                    <a:stretch>
                      <a:fillRect/>
                    </a:stretch>
                  </pic:blipFill>
                  <pic:spPr>
                    <a:xfrm>
                      <a:off x="0" y="0"/>
                      <a:ext cx="3515360" cy="324802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RMNSCMD = create, then c = 7, otherwise c = 1.</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例外：              如果</w:t>
      </w:r>
      <w:r>
        <w:rPr>
          <w:rFonts w:ascii="ELVMLP+Courier"/>
          <w:color w:val="000000"/>
          <w:sz w:val="15"/>
          <w:szCs w:val="15"/>
        </w:rPr>
        <w:t>RMNSCMD = create</w:t>
      </w:r>
      <w:r>
        <w:rPr>
          <w:rFonts w:hint="eastAsia" w:ascii="ELVMLP+Courier"/>
          <w:color w:val="000000"/>
          <w:sz w:val="15"/>
          <w:szCs w:val="15"/>
          <w:lang w:eastAsia="zh-CN"/>
        </w:rPr>
        <w:t>，那么</w:t>
      </w:r>
      <w:r>
        <w:rPr>
          <w:rFonts w:ascii="ELVMLP+Courier"/>
          <w:color w:val="000000"/>
          <w:sz w:val="15"/>
          <w:szCs w:val="15"/>
        </w:rPr>
        <w:t>c = 7</w:t>
      </w:r>
      <w:r>
        <w:rPr>
          <w:rFonts w:hint="eastAsia" w:ascii="ELVMLP+Courier"/>
          <w:color w:val="000000"/>
          <w:sz w:val="15"/>
          <w:szCs w:val="15"/>
          <w:lang w:eastAsia="zh-CN"/>
        </w:rPr>
        <w:t>，不然</w:t>
      </w:r>
      <w:r>
        <w:rPr>
          <w:rFonts w:ascii="ELVMLP+Courier"/>
          <w:color w:val="000000"/>
          <w:sz w:val="15"/>
          <w:szCs w:val="15"/>
        </w:rPr>
        <w:t xml:space="preserve">c = </w:t>
      </w:r>
      <w:r>
        <w:rPr>
          <w:rFonts w:hint="eastAsia" w:ascii="ELVMLP+Courier"/>
          <w:color w:val="000000"/>
          <w:sz w:val="15"/>
          <w:szCs w:val="15"/>
          <w:lang w:eastAsia="zh-CN"/>
        </w:rPr>
        <w:t>1</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S15,F42 DRNS Recorder Modify Acknowledge</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S15、F42 DRNS记录仪修改确认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a request to store or delete a</w:t>
      </w:r>
      <w:r>
        <w:rPr>
          <w:rFonts w:hint="eastAsia" w:ascii="ELVMLP+Courier"/>
          <w:color w:val="000000"/>
          <w:sz w:val="15"/>
          <w:szCs w:val="15"/>
          <w:lang w:eastAsia="zh-CN"/>
        </w:rPr>
        <w:t xml:space="preserve"> </w:t>
      </w:r>
      <w:r>
        <w:rPr>
          <w:rFonts w:ascii="ELVMLP+Courier"/>
          <w:color w:val="000000"/>
          <w:sz w:val="15"/>
          <w:szCs w:val="15"/>
        </w:rPr>
        <w:t>change request.</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此消息用于确认存储或删除更改请求的请求。</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609975" cy="2903220"/>
            <wp:effectExtent l="0" t="0" r="9525" b="11430"/>
            <wp:docPr id="357" name="图片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图片 357"/>
                    <pic:cNvPicPr>
                      <a:picLocks noChangeAspect="1" noChangeArrowheads="1"/>
                    </pic:cNvPicPr>
                  </pic:nvPicPr>
                  <pic:blipFill>
                    <a:blip r:embed="rId274" cstate="print"/>
                    <a:srcRect/>
                    <a:stretch>
                      <a:fillRect/>
                    </a:stretch>
                  </pic:blipFill>
                  <pic:spPr>
                    <a:xfrm>
                      <a:off x="0" y="0"/>
                      <a:ext cx="3609975" cy="290322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S15,F43 DRNS Get Change Request</w:t>
      </w:r>
      <w:r>
        <w:rPr>
          <w:rFonts w:hint="eastAsia" w:ascii="SJMQIS+TimesNewRomanPSMT"/>
          <w:color w:val="000000"/>
          <w:sz w:val="15"/>
          <w:szCs w:val="15"/>
          <w:lang w:eastAsia="zh-CN"/>
        </w:rPr>
        <w:t xml:space="preserve">                                                             </w:t>
      </w:r>
      <w:r>
        <w:rPr>
          <w:rFonts w:ascii="SJMQIS+TimesNewRomanPSMT"/>
          <w:color w:val="000000"/>
          <w:sz w:val="15"/>
          <w:szCs w:val="15"/>
        </w:rPr>
        <w:t>M,H &lt;-&gt; E,reply</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S15、F43 DRNS得到变更请求</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a distributed recipe namespace</w:t>
      </w:r>
      <w:r>
        <w:rPr>
          <w:rFonts w:hint="eastAsia" w:ascii="ELVMLP+Courier"/>
          <w:color w:val="000000"/>
          <w:sz w:val="15"/>
          <w:szCs w:val="15"/>
          <w:lang w:eastAsia="zh-CN"/>
        </w:rPr>
        <w:t xml:space="preserve"> </w:t>
      </w:r>
      <w:r>
        <w:rPr>
          <w:rFonts w:ascii="ELVMLP+Courier"/>
          <w:color w:val="000000"/>
          <w:sz w:val="15"/>
          <w:szCs w:val="15"/>
        </w:rPr>
        <w:t>recorder or manager to return change requests records for a specific</w:t>
      </w:r>
      <w:r>
        <w:rPr>
          <w:rFonts w:hint="eastAsia" w:ascii="ELVMLP+Courier"/>
          <w:color w:val="000000"/>
          <w:sz w:val="15"/>
          <w:szCs w:val="15"/>
          <w:lang w:eastAsia="zh-CN"/>
        </w:rPr>
        <w:t xml:space="preserve"> </w:t>
      </w:r>
      <w:r>
        <w:rPr>
          <w:rFonts w:ascii="ELVMLP+Courier"/>
          <w:color w:val="000000"/>
          <w:sz w:val="15"/>
          <w:szCs w:val="15"/>
        </w:rPr>
        <w:t>recipe or assigned to a specific segment. If multi-block, it shall be</w:t>
      </w:r>
      <w:r>
        <w:rPr>
          <w:rFonts w:hint="eastAsia" w:ascii="ELVMLP+Courier"/>
          <w:color w:val="000000"/>
          <w:sz w:val="15"/>
          <w:szCs w:val="15"/>
          <w:lang w:eastAsia="zh-CN"/>
        </w:rPr>
        <w:t xml:space="preserve"> </w:t>
      </w:r>
      <w:r>
        <w:rPr>
          <w:rFonts w:ascii="ELVMLP+Courier"/>
          <w:color w:val="000000"/>
          <w:sz w:val="15"/>
          <w:szCs w:val="15"/>
        </w:rPr>
        <w:t>preceded by the S15,F1/F2 inquire/grant transaction.</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此消息用于请求分发的配方命名空间记录器或管理器返回更改请求记录的特定配方或分配给特定的段。如果多块，它须冠以S15，F1/F2的查询/授权交易。</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286000" cy="1092835"/>
            <wp:effectExtent l="0" t="0" r="0" b="12065"/>
            <wp:docPr id="35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7"/>
                    <pic:cNvPicPr>
                      <a:picLocks noChangeAspect="1" noChangeArrowheads="1"/>
                    </pic:cNvPicPr>
                  </pic:nvPicPr>
                  <pic:blipFill>
                    <a:blip r:embed="rId275" cstate="print"/>
                    <a:srcRect/>
                    <a:stretch>
                      <a:fillRect/>
                    </a:stretch>
                  </pic:blipFill>
                  <pic:spPr>
                    <a:xfrm>
                      <a:off x="0" y="0"/>
                      <a:ext cx="2286000" cy="109283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TARGETSPEC is omitted, OBJSPEC identifies a recipe.</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如果</w:t>
      </w:r>
      <w:r>
        <w:rPr>
          <w:rFonts w:ascii="ELVMLP+Courier"/>
          <w:color w:val="000000"/>
          <w:sz w:val="15"/>
          <w:szCs w:val="15"/>
        </w:rPr>
        <w:t>TARGETSPEC</w:t>
      </w:r>
      <w:r>
        <w:rPr>
          <w:rFonts w:hint="eastAsia" w:ascii="ELVMLP+Courier"/>
          <w:color w:val="000000"/>
          <w:sz w:val="15"/>
          <w:szCs w:val="15"/>
          <w:lang w:eastAsia="zh-CN"/>
        </w:rPr>
        <w:t>被省略，那么</w:t>
      </w:r>
      <w:r>
        <w:rPr>
          <w:rFonts w:ascii="ELVMLP+Courier"/>
          <w:color w:val="000000"/>
          <w:sz w:val="15"/>
          <w:szCs w:val="15"/>
        </w:rPr>
        <w:t>OBJSPEC</w:t>
      </w:r>
      <w:r>
        <w:rPr>
          <w:rFonts w:hint="eastAsia" w:ascii="ELVMLP+Courier"/>
          <w:color w:val="000000"/>
          <w:sz w:val="15"/>
          <w:szCs w:val="15"/>
          <w:lang w:eastAsia="zh-CN"/>
        </w:rPr>
        <w:t>会定义一个分机。</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S15,F44 DRNS Get Change Request Data</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S15，f44 DRNS得到变更请求的数据</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return the specified change request records.</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此消息用于返回指定的更改请求记录。</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229735" cy="4846955"/>
            <wp:effectExtent l="0" t="0" r="18415" b="10795"/>
            <wp:docPr id="359" name="图片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359"/>
                    <pic:cNvPicPr>
                      <a:picLocks noChangeAspect="1" noChangeArrowheads="1"/>
                    </pic:cNvPicPr>
                  </pic:nvPicPr>
                  <pic:blipFill>
                    <a:blip r:embed="rId276" cstate="print"/>
                    <a:srcRect/>
                    <a:stretch>
                      <a:fillRect/>
                    </a:stretch>
                  </pic:blipFill>
                  <pic:spPr>
                    <a:xfrm>
                      <a:off x="0" y="0"/>
                      <a:ext cx="4229735" cy="484695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705" w:leftChars="400" w:hanging="825" w:hangingChars="550"/>
        <w:jc w:val="left"/>
        <w:rPr>
          <w:sz w:val="15"/>
          <w:szCs w:val="15"/>
          <w:lang w:eastAsia="zh-CN"/>
        </w:rPr>
      </w:pPr>
      <w:r>
        <w:rPr>
          <w:sz w:val="15"/>
          <w:szCs w:val="15"/>
          <w:lang w:val="en-US" w:eastAsia="zh-CN"/>
        </w:rPr>
        <w:drawing>
          <wp:inline distT="0" distB="0" distL="0" distR="0">
            <wp:extent cx="3639820" cy="2731135"/>
            <wp:effectExtent l="0" t="0" r="17780" b="12065"/>
            <wp:docPr id="360" name="图片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图片 360"/>
                    <pic:cNvPicPr>
                      <a:picLocks noChangeAspect="1" noChangeArrowheads="1"/>
                    </pic:cNvPicPr>
                  </pic:nvPicPr>
                  <pic:blipFill>
                    <a:blip r:embed="rId277" cstate="print"/>
                    <a:srcRect/>
                    <a:stretch>
                      <a:fillRect/>
                    </a:stretch>
                  </pic:blipFill>
                  <pic:spPr>
                    <a:xfrm>
                      <a:off x="0" y="0"/>
                      <a:ext cx="3639820" cy="273113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n = 0, no change records were found matching the specification.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如果n = 0，没有改变记录被发现匹配的规范。当且仅当r P = 0，mack意味着没有错误。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S15,F45 DRNS Manager Segment Change Approval Request</w:t>
      </w:r>
      <w:r>
        <w:rPr>
          <w:rFonts w:hint="eastAsia" w:ascii="SJMQIS+TimesNewRomanPSMT"/>
          <w:color w:val="000000"/>
          <w:sz w:val="15"/>
          <w:szCs w:val="15"/>
          <w:lang w:eastAsia="zh-CN"/>
        </w:rPr>
        <w:t xml:space="preserve">                                        </w:t>
      </w:r>
      <w:r>
        <w:rPr>
          <w:rFonts w:ascii="SJMQIS+TimesNewRomanPSMT"/>
          <w:color w:val="000000"/>
          <w:sz w:val="15"/>
          <w:szCs w:val="15"/>
        </w:rPr>
        <w:t>M,H &lt;-&gt; 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S15、F45 DRNS主要段改变批准请求</w:t>
      </w:r>
    </w:p>
    <w:p>
      <w:pPr>
        <w:widowControl w:val="0"/>
        <w:autoSpaceDE w:val="0"/>
        <w:autoSpaceDN w:val="0"/>
        <w:adjustRightInd w:val="0"/>
        <w:spacing w:before="0" w:after="0"/>
        <w:ind w:left="1425" w:hanging="1425" w:hangingChars="95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sent to a distributed recipe namespace manager by an</w:t>
      </w:r>
      <w:r>
        <w:rPr>
          <w:rFonts w:hint="eastAsia" w:ascii="ELVMLP+Courier"/>
          <w:color w:val="000000"/>
          <w:sz w:val="15"/>
          <w:szCs w:val="15"/>
          <w:lang w:eastAsia="zh-CN"/>
        </w:rPr>
        <w:t xml:space="preserve"> </w:t>
      </w:r>
      <w:r>
        <w:rPr>
          <w:rFonts w:ascii="ELVMLP+Courier"/>
          <w:color w:val="000000"/>
          <w:sz w:val="15"/>
          <w:szCs w:val="15"/>
        </w:rPr>
        <w:t>attached distributed recipe namespace segment to request approval</w:t>
      </w:r>
      <w:r>
        <w:rPr>
          <w:rFonts w:hint="eastAsia" w:ascii="ELVMLP+Courier"/>
          <w:color w:val="000000"/>
          <w:sz w:val="15"/>
          <w:szCs w:val="15"/>
          <w:lang w:eastAsia="zh-CN"/>
        </w:rPr>
        <w:t xml:space="preserve"> </w:t>
      </w:r>
      <w:r>
        <w:rPr>
          <w:rFonts w:ascii="ELVMLP+Courier"/>
          <w:color w:val="000000"/>
          <w:sz w:val="15"/>
          <w:szCs w:val="15"/>
        </w:rPr>
        <w:t>for a specific type of change to a recipe. If multi-block, it shall</w:t>
      </w:r>
      <w:r>
        <w:rPr>
          <w:rFonts w:hint="eastAsia" w:ascii="ELVMLP+Courier"/>
          <w:color w:val="000000"/>
          <w:sz w:val="15"/>
          <w:szCs w:val="15"/>
          <w:lang w:eastAsia="zh-CN"/>
        </w:rPr>
        <w:t xml:space="preserve"> </w:t>
      </w:r>
      <w:r>
        <w:rPr>
          <w:rFonts w:ascii="ELVMLP+Courier"/>
          <w:color w:val="000000"/>
          <w:sz w:val="15"/>
          <w:szCs w:val="15"/>
        </w:rPr>
        <w:t>be preceded by the S15,F1/F2 inquire/grant transaction.</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此消息被发送到一个分布式的配方名称空间管理器，由一个连接的分布式配方命名空间部分请求批准一个特定类型的更改的配方。如果多块，它须冠以S15，F1/F2的查询/授权交易。</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125980" cy="1401445"/>
            <wp:effectExtent l="0" t="0" r="7620" b="8255"/>
            <wp:docPr id="361" name="图片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图片 361"/>
                    <pic:cNvPicPr>
                      <a:picLocks noChangeAspect="1" noChangeArrowheads="1"/>
                    </pic:cNvPicPr>
                  </pic:nvPicPr>
                  <pic:blipFill>
                    <a:blip r:embed="rId278" cstate="print"/>
                    <a:srcRect/>
                    <a:stretch>
                      <a:fillRect/>
                    </a:stretch>
                  </pic:blipFill>
                  <pic:spPr>
                    <a:xfrm>
                      <a:off x="0" y="0"/>
                      <a:ext cx="2125980" cy="140144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RCPNEWID is a zero-length item except where RMCHGTYPE specifies a</w:t>
      </w:r>
      <w:r>
        <w:rPr>
          <w:rFonts w:hint="eastAsia" w:ascii="ELVMLP+Courier"/>
          <w:color w:val="000000"/>
          <w:sz w:val="15"/>
          <w:szCs w:val="15"/>
          <w:lang w:eastAsia="zh-CN"/>
        </w:rPr>
        <w:t xml:space="preserve"> </w:t>
      </w:r>
      <w:r>
        <w:rPr>
          <w:rFonts w:ascii="ELVMLP+Courier"/>
          <w:color w:val="000000"/>
          <w:sz w:val="15"/>
          <w:szCs w:val="15"/>
        </w:rPr>
        <w:t>copy or rename change.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例外：            rcpnewid是一个零长的项目除当rmchgtype指定复制或重命名改变的情况。</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S15,F46 DRNS Manager Segment Approval Acknowledge</w:t>
      </w:r>
      <w:r>
        <w:rPr>
          <w:rFonts w:hint="eastAsia" w:ascii="SJMQIS+TimesNewRomanPSMT"/>
          <w:color w:val="000000"/>
          <w:sz w:val="15"/>
          <w:szCs w:val="15"/>
          <w:lang w:eastAsia="zh-CN"/>
        </w:rPr>
        <w:t xml:space="preserve">                                            </w:t>
      </w:r>
      <w:r>
        <w:rPr>
          <w:rFonts w:ascii="SJMQIS+TimesNewRomanPSMT"/>
          <w:color w:val="000000"/>
          <w:sz w:val="15"/>
          <w:szCs w:val="15"/>
        </w:rPr>
        <w:t>S,H &lt;-&gt; 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S15、F46 DRNS主要段验收确认</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the request to change a recipe.</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此消息是用来确认更改配方的请求的。</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971040" cy="1074420"/>
            <wp:effectExtent l="0" t="0" r="10160" b="11430"/>
            <wp:docPr id="362" name="图片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图片 362"/>
                    <pic:cNvPicPr>
                      <a:picLocks noChangeAspect="1" noChangeArrowheads="1"/>
                    </pic:cNvPicPr>
                  </pic:nvPicPr>
                  <pic:blipFill>
                    <a:blip r:embed="rId279" cstate="print"/>
                    <a:srcRect/>
                    <a:stretch>
                      <a:fillRect/>
                    </a:stretch>
                  </pic:blipFill>
                  <pic:spPr>
                    <a:xfrm>
                      <a:off x="0" y="0"/>
                      <a:ext cx="1971040" cy="107442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OPID is zero if and only if RMGRNT indicates the change is denied.</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当且仅当rmgrnt表示拒绝改变，OPID为零。</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S15,F47 DRNS Manager Rebuild Request</w:t>
      </w:r>
      <w:r>
        <w:rPr>
          <w:rFonts w:hint="eastAsia" w:ascii="SJMQIS+TimesNewRomanPSMT"/>
          <w:color w:val="000000"/>
          <w:sz w:val="15"/>
          <w:szCs w:val="15"/>
          <w:lang w:eastAsia="zh-CN"/>
        </w:rPr>
        <w:t xml:space="preserve">                                                        </w:t>
      </w:r>
      <w:r>
        <w:rPr>
          <w:rFonts w:ascii="SJMQIS+TimesNewRomanPSMT"/>
          <w:color w:val="000000"/>
          <w:sz w:val="15"/>
          <w:szCs w:val="15"/>
        </w:rPr>
        <w:t>M,H &lt;-&gt; E, reply</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S15，F47 DRNS重建要求</w:t>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requests a distributed recipe namespace manager specified in OBJSPEC to rebuild a distributed recipe namespace. Either a</w:t>
      </w:r>
      <w:r>
        <w:rPr>
          <w:rFonts w:hint="eastAsia" w:ascii="ELVMLP+Courier"/>
          <w:color w:val="000000"/>
          <w:sz w:val="15"/>
          <w:szCs w:val="15"/>
          <w:lang w:eastAsia="zh-CN"/>
        </w:rPr>
        <w:t xml:space="preserve"> </w:t>
      </w:r>
      <w:r>
        <w:rPr>
          <w:rFonts w:ascii="ELVMLP+Courier"/>
          <w:color w:val="000000"/>
          <w:sz w:val="15"/>
          <w:szCs w:val="15"/>
        </w:rPr>
        <w:t>distributed recipe namespace recorder or a list of distributed</w:t>
      </w:r>
      <w:r>
        <w:rPr>
          <w:rFonts w:hint="eastAsia" w:ascii="ELVMLP+Courier"/>
          <w:color w:val="000000"/>
          <w:sz w:val="15"/>
          <w:szCs w:val="15"/>
          <w:lang w:eastAsia="zh-CN"/>
        </w:rPr>
        <w:t xml:space="preserve"> </w:t>
      </w:r>
      <w:r>
        <w:rPr>
          <w:rFonts w:ascii="ELVMLP+Courier"/>
          <w:color w:val="000000"/>
          <w:sz w:val="15"/>
          <w:szCs w:val="15"/>
        </w:rPr>
        <w:t>recipe namespace segment specifiers shall be provided.If multi-block, it shall be preceded by the S15,F1/F2 inquire/grant</w:t>
      </w:r>
      <w:r>
        <w:rPr>
          <w:rFonts w:hint="eastAsia" w:ascii="ELVMLP+Courier"/>
          <w:color w:val="000000"/>
          <w:sz w:val="15"/>
          <w:szCs w:val="15"/>
          <w:lang w:eastAsia="zh-CN"/>
        </w:rPr>
        <w:t xml:space="preserve"> </w:t>
      </w:r>
      <w:r>
        <w:rPr>
          <w:rFonts w:ascii="ELVMLP+Courier"/>
          <w:color w:val="000000"/>
          <w:sz w:val="15"/>
          <w:szCs w:val="15"/>
        </w:rPr>
        <w:t>transaction.</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这一消息请求中指定的命名空间的分布式在objspec上重建一个分布式的命名空间。一个或一系列分布式命名空间记录仪命名空间段说明符应提供。如果多块，它须冠以S15，F1/F2的查询/授权交易。</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331210" cy="2505710"/>
            <wp:effectExtent l="0" t="0" r="2540" b="8890"/>
            <wp:docPr id="36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图片 28"/>
                    <pic:cNvPicPr>
                      <a:picLocks noChangeAspect="1" noChangeArrowheads="1"/>
                    </pic:cNvPicPr>
                  </pic:nvPicPr>
                  <pic:blipFill>
                    <a:blip r:embed="rId280" cstate="print"/>
                    <a:srcRect/>
                    <a:stretch>
                      <a:fillRect/>
                    </a:stretch>
                  </pic:blipFill>
                  <pic:spPr>
                    <a:xfrm>
                      <a:off x="0" y="0"/>
                      <a:ext cx="3331210" cy="250571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75" w:hanging="1275" w:hangingChars="85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RMRECSPEC is a non-zero length item, then n is zero. If RMRECSPEC</w:t>
      </w:r>
      <w:r>
        <w:rPr>
          <w:rFonts w:hint="eastAsia" w:ascii="ELVMLP+Courier"/>
          <w:color w:val="000000"/>
          <w:sz w:val="15"/>
          <w:szCs w:val="15"/>
          <w:lang w:eastAsia="zh-CN"/>
        </w:rPr>
        <w:t xml:space="preserve"> </w:t>
      </w:r>
      <w:r>
        <w:rPr>
          <w:rFonts w:ascii="ELVMLP+Courier"/>
          <w:color w:val="000000"/>
          <w:sz w:val="15"/>
          <w:szCs w:val="15"/>
        </w:rPr>
        <w:t>is a zero length item, then n is non-zero.</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如果rmrecspec是长度不为零的项目，则N是零。如果rmrecspec是零长项目，则N是零。</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S15,F48 DRNS Manager Rebuild Acknowledge</w:t>
      </w:r>
      <w:r>
        <w:rPr>
          <w:rFonts w:hint="eastAsia" w:ascii="SJMQIS+TimesNewRomanPSMT"/>
          <w:color w:val="000000"/>
          <w:sz w:val="15"/>
          <w:szCs w:val="15"/>
          <w:lang w:eastAsia="zh-CN"/>
        </w:rPr>
        <w:t xml:space="preserve">                                                          </w:t>
      </w:r>
      <w:r>
        <w:rPr>
          <w:rFonts w:ascii="SJMQIS+TimesNewRomanPSMT"/>
          <w:color w:val="000000"/>
          <w:sz w:val="15"/>
          <w:szCs w:val="15"/>
        </w:rPr>
        <w:t>M,H &lt;-&gt; E</w:t>
      </w:r>
    </w:p>
    <w:p>
      <w:pPr>
        <w:widowControl w:val="0"/>
        <w:autoSpaceDE w:val="0"/>
        <w:autoSpaceDN w:val="0"/>
        <w:adjustRightInd w:val="0"/>
        <w:spacing w:before="0" w:after="0"/>
        <w:jc w:val="left"/>
        <w:rPr>
          <w:sz w:val="15"/>
          <w:szCs w:val="15"/>
          <w:lang w:eastAsia="zh-CN"/>
        </w:rPr>
      </w:pPr>
      <w:r>
        <w:rPr>
          <w:rFonts w:hint="eastAsia"/>
          <w:sz w:val="15"/>
          <w:szCs w:val="15"/>
          <w:lang w:eastAsia="zh-CN"/>
        </w:rPr>
        <w:t>S15、F48 DRNS重新确认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acknowledge the request to rebuild a</w:t>
      </w:r>
      <w:r>
        <w:rPr>
          <w:rFonts w:hint="eastAsia" w:ascii="ELVMLP+Courier"/>
          <w:color w:val="000000"/>
          <w:sz w:val="15"/>
          <w:szCs w:val="15"/>
          <w:lang w:eastAsia="zh-CN"/>
        </w:rPr>
        <w:t xml:space="preserve"> </w:t>
      </w:r>
      <w:r>
        <w:rPr>
          <w:rFonts w:ascii="ELVMLP+Courier"/>
          <w:color w:val="000000"/>
          <w:sz w:val="15"/>
          <w:szCs w:val="15"/>
        </w:rPr>
        <w:t>distributed recipe namespace.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此消息用于确认要重建分布式配方命名空间的请求。</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378835" cy="2760980"/>
            <wp:effectExtent l="0" t="0" r="12065" b="1270"/>
            <wp:docPr id="36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图片 37"/>
                    <pic:cNvPicPr>
                      <a:picLocks noChangeAspect="1" noChangeArrowheads="1"/>
                    </pic:cNvPicPr>
                  </pic:nvPicPr>
                  <pic:blipFill>
                    <a:blip r:embed="rId281" cstate="print"/>
                    <a:srcRect/>
                    <a:stretch>
                      <a:fillRect/>
                    </a:stretch>
                  </pic:blipFill>
                  <pic:spPr>
                    <a:xfrm>
                      <a:off x="0" y="0"/>
                      <a:ext cx="3378835" cy="276098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Exception:</w:t>
      </w:r>
      <w:r>
        <w:rPr>
          <w:rFonts w:hint="eastAsia" w:ascii="ELVMLP+Courier"/>
          <w:color w:val="000000"/>
          <w:sz w:val="15"/>
          <w:szCs w:val="15"/>
          <w:lang w:eastAsia="zh-CN"/>
        </w:rPr>
        <w:t xml:space="preserve">            </w:t>
      </w:r>
      <w:r>
        <w:rPr>
          <w:rFonts w:ascii="ELVMLP+Courier"/>
          <w:color w:val="000000"/>
          <w:sz w:val="15"/>
          <w:szCs w:val="15"/>
        </w:rPr>
        <w:t>p = 0 if and only if RMACK indicates no errors.</w:t>
      </w:r>
      <w:r>
        <w:rPr>
          <w:rFonts w:hint="eastAsia" w:ascii="ELVMLP+Courier"/>
          <w:color w:val="000000"/>
          <w:sz w:val="15"/>
          <w:szCs w:val="15"/>
          <w:lang w:eastAsia="zh-CN"/>
        </w:rPr>
        <w:t xml:space="preserve"> 表示没有错误。</w:t>
      </w:r>
    </w:p>
    <w:p>
      <w:pPr>
        <w:rPr>
          <w:sz w:val="15"/>
          <w:szCs w:val="15"/>
          <w:lang w:eastAsia="zh-CN"/>
        </w:rPr>
      </w:pPr>
      <w:r>
        <w:rPr>
          <w:rFonts w:hint="eastAsia"/>
          <w:sz w:val="15"/>
          <w:szCs w:val="15"/>
          <w:lang w:eastAsia="zh-CN"/>
        </w:rPr>
        <w:t>例外：</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color w:val="000000"/>
          <w:sz w:val="15"/>
          <w:szCs w:val="15"/>
        </w:rPr>
        <w:t xml:space="preserve">7.20  </w:t>
      </w:r>
      <w:r>
        <w:rPr>
          <w:rFonts w:ascii="SNCBIC+TimesNewRomanPS-ItalicMT"/>
          <w:color w:val="000000"/>
          <w:sz w:val="15"/>
          <w:szCs w:val="15"/>
        </w:rPr>
        <w:t xml:space="preserve">Steam 16 Processing Management    </w:t>
      </w:r>
      <w:r>
        <w:rPr>
          <w:rFonts w:ascii="SJMQIS+TimesNewRomanPSMT" w:hAnsi="SJMQIS+TimesNewRomanPSMT" w:cs="SJMQIS+TimesNewRomanPSMT"/>
          <w:color w:val="000000"/>
          <w:sz w:val="15"/>
          <w:szCs w:val="15"/>
        </w:rPr>
        <w:t>— This stream provides protocol for a set of       messages that enable  the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control of  material processing at an equipment resource. Processing   management ensures that the appropriate processing is applied to a particular material by a processing resource through the definition of a process job. The Process  Job  provides  a  widely  applicable  supervisory  control  capability  for  automated  processing  of   material  in</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equipment, irrespective of the particular process being used. The Process Job creates a transient link between the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three elements of a manufacturing process; the first is the material to be processed. The second is the equipment on</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which the process   will  occur.  The  third  is  the  process  specification,  a  Process  Recipe.  When  a  Process  Job  has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completed, it ceases to exist; its Process Job ID is no longer valid.</w:t>
      </w:r>
    </w:p>
    <w:p>
      <w:pPr>
        <w:widowControl w:val="0"/>
        <w:autoSpaceDE w:val="0"/>
        <w:autoSpaceDN w:val="0"/>
        <w:adjustRightInd w:val="0"/>
        <w:spacing w:before="0" w:after="0"/>
        <w:jc w:val="left"/>
        <w:rPr>
          <w:sz w:val="15"/>
          <w:szCs w:val="15"/>
          <w:lang w:eastAsia="zh-CN"/>
        </w:rPr>
      </w:pPr>
      <w:r>
        <w:rPr>
          <w:rFonts w:hint="eastAsia"/>
          <w:sz w:val="15"/>
          <w:szCs w:val="15"/>
          <w:lang w:eastAsia="zh-CN"/>
        </w:rPr>
        <w:t>16处理管理——这流提供了一套协议消息的控制,使材料加工设备资源。处理管理确保适当的处理是应用于一个特定的材料通过加工资源的定义过程的工作。工作过程提供了一个广泛适用的监控功能材料设备的自动化处理,不管所使用的特定过程。工作创建一个瞬态过程生产过程的三要素之间的联系,首先是要处理的材料。第二个是设备的过程将发生。第三是流程规范,流程配方。当一个进程的工作完成后,它就不再存在,其工作过程ID不再有效。</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S16,F0 Abort Transaction (S16F0)</w:t>
      </w:r>
      <w:r>
        <w:rPr>
          <w:rFonts w:hint="eastAsia" w:ascii="SJMQIS+TimesNewRomanPSMT"/>
          <w:color w:val="000000"/>
          <w:sz w:val="15"/>
          <w:szCs w:val="15"/>
          <w:lang w:eastAsia="zh-CN"/>
        </w:rPr>
        <w:t xml:space="preserve">                                                                   </w:t>
      </w:r>
      <w:r>
        <w:rPr>
          <w:rFonts w:ascii="SJMQIS+TimesNewRomanPSMT"/>
          <w:color w:val="000000"/>
          <w:sz w:val="15"/>
          <w:szCs w:val="15"/>
        </w:rPr>
        <w:t>S,H&lt;-&gt;E</w:t>
      </w:r>
    </w:p>
    <w:p>
      <w:pPr>
        <w:widowControl w:val="0"/>
        <w:autoSpaceDE w:val="0"/>
        <w:autoSpaceDN w:val="0"/>
        <w:adjustRightInd w:val="0"/>
        <w:spacing w:before="0" w:after="0"/>
        <w:jc w:val="left"/>
        <w:rPr>
          <w:sz w:val="15"/>
          <w:szCs w:val="15"/>
          <w:lang w:eastAsia="zh-CN"/>
        </w:rPr>
      </w:pPr>
      <w:r>
        <w:rPr>
          <w:rFonts w:hint="eastAsia"/>
          <w:sz w:val="15"/>
          <w:szCs w:val="15"/>
          <w:lang w:eastAsia="zh-CN"/>
        </w:rPr>
        <w:t>S16，F0中止交易（s16f0）</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Same form as S1F0.</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同</w:t>
      </w:r>
      <w:r>
        <w:rPr>
          <w:rFonts w:ascii="ELVMLP+Courier"/>
          <w:color w:val="000000"/>
          <w:sz w:val="15"/>
          <w:szCs w:val="15"/>
        </w:rPr>
        <w:t>S1F0</w:t>
      </w:r>
      <w:r>
        <w:rPr>
          <w:rFonts w:hint="eastAsia"/>
          <w:sz w:val="15"/>
          <w:szCs w:val="15"/>
          <w:lang w:eastAsia="zh-CN"/>
        </w:rPr>
        <w:t>一样。</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S16,F1 Multi-block Process Job Data Inquire (PRJI)</w:t>
      </w:r>
      <w:r>
        <w:rPr>
          <w:rFonts w:hint="eastAsia" w:ascii="SJMQIS+TimesNewRomanPSMT"/>
          <w:color w:val="000000"/>
          <w:sz w:val="15"/>
          <w:szCs w:val="15"/>
          <w:lang w:eastAsia="zh-CN"/>
        </w:rPr>
        <w:t xml:space="preserve">                                                  </w:t>
      </w:r>
      <w:r>
        <w:rPr>
          <w:rFonts w:ascii="SJMQIS+TimesNewRomanPSMT"/>
          <w:color w:val="000000"/>
          <w:sz w:val="15"/>
          <w:szCs w:val="15"/>
        </w:rPr>
        <w:t>S,H-&gt;E,reply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S16、F1多块处理工作数据查询（prji）</w:t>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If any of Processing Management messages are larger than one block,then this transaction must precede that message.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如果处理管理消息的任何一个大于一个块，那么此事务必须先于该消息。</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315845" cy="949960"/>
            <wp:effectExtent l="0" t="0" r="8255" b="2540"/>
            <wp:docPr id="36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图片 40"/>
                    <pic:cNvPicPr>
                      <a:picLocks noChangeAspect="1" noChangeArrowheads="1"/>
                    </pic:cNvPicPr>
                  </pic:nvPicPr>
                  <pic:blipFill>
                    <a:blip r:embed="rId282" cstate="print"/>
                    <a:srcRect/>
                    <a:stretch>
                      <a:fillRect/>
                    </a:stretch>
                  </pic:blipFill>
                  <pic:spPr>
                    <a:xfrm>
                      <a:off x="0" y="0"/>
                      <a:ext cx="2315845" cy="94996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S16,F2 Multi-block Process Job Data Grant (PRJG)</w:t>
      </w:r>
      <w:r>
        <w:rPr>
          <w:rFonts w:hint="eastAsia" w:ascii="SJMQIS+TimesNewRomanPSMT"/>
          <w:color w:val="000000"/>
          <w:sz w:val="15"/>
          <w:szCs w:val="15"/>
          <w:lang w:eastAsia="zh-CN"/>
        </w:rPr>
        <w:t xml:space="preserve">                                                      </w:t>
      </w:r>
      <w:r>
        <w:rPr>
          <w:rFonts w:ascii="SJMQIS+TimesNewRomanPSMT"/>
          <w:color w:val="000000"/>
          <w:sz w:val="15"/>
          <w:szCs w:val="15"/>
        </w:rPr>
        <w:t>S,H&lt;-E</w:t>
      </w:r>
    </w:p>
    <w:p>
      <w:pPr>
        <w:widowControl w:val="0"/>
        <w:autoSpaceDE w:val="0"/>
        <w:autoSpaceDN w:val="0"/>
        <w:adjustRightInd w:val="0"/>
        <w:spacing w:before="0" w:after="0"/>
        <w:jc w:val="left"/>
        <w:rPr>
          <w:sz w:val="15"/>
          <w:szCs w:val="15"/>
          <w:lang w:eastAsia="zh-CN"/>
        </w:rPr>
      </w:pPr>
      <w:r>
        <w:rPr>
          <w:rFonts w:hint="eastAsia"/>
          <w:sz w:val="15"/>
          <w:szCs w:val="15"/>
          <w:lang w:eastAsia="zh-CN"/>
        </w:rPr>
        <w:t>S16、F2多块处理工作数据授权（prjg）</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Message to indicate if permission is granted to transmit a multi-block Job Data message.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消息，以指示是否授予发送多块作业数据消息的权限。</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389380" cy="267335"/>
            <wp:effectExtent l="0" t="0" r="1270" b="18415"/>
            <wp:docPr id="36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图片 43"/>
                    <pic:cNvPicPr>
                      <a:picLocks noChangeAspect="1" noChangeArrowheads="1"/>
                    </pic:cNvPicPr>
                  </pic:nvPicPr>
                  <pic:blipFill>
                    <a:blip r:embed="rId283" cstate="print"/>
                    <a:srcRect/>
                    <a:stretch>
                      <a:fillRect/>
                    </a:stretch>
                  </pic:blipFill>
                  <pic:spPr>
                    <a:xfrm>
                      <a:off x="0" y="0"/>
                      <a:ext cx="1389380" cy="26733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S16,F3 Process Job Create Request (PRJCR)</w:t>
      </w:r>
      <w:r>
        <w:rPr>
          <w:rFonts w:hint="eastAsia" w:ascii="SJMQIS+TimesNewRomanPSMT"/>
          <w:color w:val="000000"/>
          <w:sz w:val="15"/>
          <w:szCs w:val="15"/>
          <w:lang w:eastAsia="zh-CN"/>
        </w:rPr>
        <w:t xml:space="preserve">                                                          </w:t>
      </w:r>
      <w:r>
        <w:rPr>
          <w:rFonts w:ascii="SJMQIS+TimesNewRomanPSMT"/>
          <w:color w:val="000000"/>
          <w:sz w:val="15"/>
          <w:szCs w:val="15"/>
        </w:rPr>
        <w:t>M,H-&gt;E,reply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S16、F3工艺创建请求（prjcr）</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The purpose of this message is to request material to be processed</w:t>
      </w:r>
      <w:r>
        <w:rPr>
          <w:rFonts w:hint="eastAsia" w:ascii="ELVMLP+Courier"/>
          <w:color w:val="000000"/>
          <w:sz w:val="15"/>
          <w:szCs w:val="15"/>
          <w:lang w:eastAsia="zh-CN"/>
        </w:rPr>
        <w:t xml:space="preserve"> </w:t>
      </w:r>
      <w:r>
        <w:rPr>
          <w:rFonts w:ascii="ELVMLP+Courier"/>
          <w:color w:val="000000"/>
          <w:sz w:val="15"/>
          <w:szCs w:val="15"/>
        </w:rPr>
        <w:t>on a Process Module.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此消息的目的是请求在处理模块上处理的材料。</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399915" cy="5408930"/>
            <wp:effectExtent l="0" t="0" r="635" b="1270"/>
            <wp:docPr id="367"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图片 46"/>
                    <pic:cNvPicPr>
                      <a:picLocks noChangeAspect="1" noChangeArrowheads="1"/>
                    </pic:cNvPicPr>
                  </pic:nvPicPr>
                  <pic:blipFill>
                    <a:blip r:embed="rId284" cstate="print"/>
                    <a:srcRect/>
                    <a:stretch>
                      <a:fillRect/>
                    </a:stretch>
                  </pic:blipFill>
                  <pic:spPr>
                    <a:xfrm>
                      <a:off x="0" y="0"/>
                      <a:ext cx="4399915" cy="540893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For the m length list m = 0 may be allowed value depending on</w:t>
      </w:r>
      <w:r>
        <w:rPr>
          <w:rFonts w:hint="eastAsia" w:ascii="ELVMLP+Courier"/>
          <w:color w:val="000000"/>
          <w:sz w:val="15"/>
          <w:szCs w:val="15"/>
          <w:lang w:eastAsia="zh-CN"/>
        </w:rPr>
        <w:t xml:space="preserve"> </w:t>
      </w:r>
      <w:r>
        <w:rPr>
          <w:rFonts w:ascii="ELVMLP+Courier"/>
          <w:color w:val="000000"/>
          <w:sz w:val="15"/>
          <w:szCs w:val="15"/>
        </w:rPr>
        <w:t>the value of PRRECIPEMETHOD.</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m = 0米长度的列表可以允许值取决于prrecipemethod的价值。</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S16,F4 Process Job Create Acknowledge (PRJCA)</w:t>
      </w:r>
      <w:r>
        <w:rPr>
          <w:rFonts w:hint="eastAsia" w:ascii="SJMQIS+TimesNewRomanPSMT"/>
          <w:color w:val="000000"/>
          <w:sz w:val="15"/>
          <w:szCs w:val="15"/>
          <w:lang w:eastAsia="zh-CN"/>
        </w:rPr>
        <w:t xml:space="preserve">                                                 </w:t>
      </w:r>
      <w:r>
        <w:rPr>
          <w:rFonts w:ascii="SJMQIS+TimesNewRomanPSMT"/>
          <w:color w:val="000000"/>
          <w:sz w:val="15"/>
          <w:szCs w:val="15"/>
        </w:rPr>
        <w:t>S,H&lt;-E</w:t>
      </w:r>
    </w:p>
    <w:p>
      <w:pPr>
        <w:widowControl w:val="0"/>
        <w:autoSpaceDE w:val="0"/>
        <w:autoSpaceDN w:val="0"/>
        <w:adjustRightInd w:val="0"/>
        <w:spacing w:before="0" w:after="0"/>
        <w:jc w:val="left"/>
        <w:rPr>
          <w:sz w:val="15"/>
          <w:szCs w:val="15"/>
          <w:lang w:eastAsia="zh-CN"/>
        </w:rPr>
      </w:pPr>
      <w:r>
        <w:rPr>
          <w:rFonts w:hint="eastAsia"/>
          <w:sz w:val="15"/>
          <w:szCs w:val="15"/>
          <w:lang w:eastAsia="zh-CN"/>
        </w:rPr>
        <w:t>S16、F4过程工作创造承认（prjca）</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Acknowledge or report error in the creation of a Process Job.</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在创建一个处理作业的过程中确认或报告错误。</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174490" cy="3503295"/>
            <wp:effectExtent l="0" t="0" r="16510" b="1905"/>
            <wp:docPr id="36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49"/>
                    <pic:cNvPicPr>
                      <a:picLocks noChangeAspect="1" noChangeArrowheads="1"/>
                    </pic:cNvPicPr>
                  </pic:nvPicPr>
                  <pic:blipFill>
                    <a:blip r:embed="rId285" cstate="print"/>
                    <a:srcRect/>
                    <a:stretch>
                      <a:fillRect/>
                    </a:stretch>
                  </pic:blipFill>
                  <pic:spPr>
                    <a:xfrm>
                      <a:off x="0" y="0"/>
                      <a:ext cx="4174490" cy="350329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75" w:hanging="1275" w:hangingChars="85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This list may be zero length, generally the case when ACKA indicates</w:t>
      </w:r>
      <w:r>
        <w:rPr>
          <w:rFonts w:hint="eastAsia" w:ascii="ELVMLP+Courier"/>
          <w:color w:val="000000"/>
          <w:sz w:val="15"/>
          <w:szCs w:val="15"/>
          <w:lang w:eastAsia="zh-CN"/>
        </w:rPr>
        <w:t xml:space="preserve"> </w:t>
      </w:r>
      <w:r>
        <w:rPr>
          <w:rFonts w:ascii="ELVMLP+Courier"/>
          <w:color w:val="000000"/>
          <w:sz w:val="15"/>
          <w:szCs w:val="15"/>
        </w:rPr>
        <w:t>success. When ACKA indicates a create failure, the equipment</w:t>
      </w:r>
      <w:r>
        <w:rPr>
          <w:rFonts w:hint="eastAsia" w:ascii="ELVMLP+Courier"/>
          <w:color w:val="000000"/>
          <w:sz w:val="15"/>
          <w:szCs w:val="15"/>
          <w:lang w:eastAsia="zh-CN"/>
        </w:rPr>
        <w:t xml:space="preserve"> </w:t>
      </w:r>
      <w:r>
        <w:rPr>
          <w:rFonts w:ascii="ELVMLP+Courier" w:hAnsi="ELVMLP+Courier" w:cs="ELVMLP+Courier"/>
          <w:color w:val="000000"/>
          <w:sz w:val="15"/>
          <w:szCs w:val="15"/>
        </w:rPr>
        <w:t>may supply one or more ERRCODE’s.</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这个列表可能是零长度，一般情况下当ackA表示成功。当ackA表示创建失败，设备可以提供一个或多个errcode的。</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S16,F5 Process Job Command Request (PRJCMDR)</w:t>
      </w:r>
      <w:r>
        <w:rPr>
          <w:rFonts w:hint="eastAsia" w:ascii="SJMQIS+TimesNewRomanPSMT"/>
          <w:color w:val="000000"/>
          <w:sz w:val="15"/>
          <w:szCs w:val="15"/>
          <w:lang w:eastAsia="zh-CN"/>
        </w:rPr>
        <w:t xml:space="preserve">                                                   </w:t>
      </w:r>
      <w:r>
        <w:rPr>
          <w:rFonts w:ascii="SJMQIS+TimesNewRomanPSMT"/>
          <w:color w:val="000000"/>
          <w:sz w:val="15"/>
          <w:szCs w:val="15"/>
        </w:rPr>
        <w:t>M,H-&gt;E,reply</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S16、F5过程工作命令请求（prjcmdr）</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Send a job control command to a processing job.</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将作业控制命令发送到处理作业。</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799840" cy="3497580"/>
            <wp:effectExtent l="0" t="0" r="10160" b="7620"/>
            <wp:docPr id="36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图片 58"/>
                    <pic:cNvPicPr>
                      <a:picLocks noChangeAspect="1" noChangeArrowheads="1"/>
                    </pic:cNvPicPr>
                  </pic:nvPicPr>
                  <pic:blipFill>
                    <a:blip r:embed="rId286" cstate="print"/>
                    <a:srcRect/>
                    <a:stretch>
                      <a:fillRect/>
                    </a:stretch>
                  </pic:blipFill>
                  <pic:spPr>
                    <a:xfrm>
                      <a:off x="0" y="0"/>
                      <a:ext cx="3799840" cy="349758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75" w:hanging="1275" w:hangingChars="85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The CPNAME, CPVAL pairs are command parameter identifiers and</w:t>
      </w:r>
      <w:r>
        <w:rPr>
          <w:rFonts w:hint="eastAsia" w:ascii="ELVMLP+Courier"/>
          <w:color w:val="000000"/>
          <w:sz w:val="15"/>
          <w:szCs w:val="15"/>
          <w:lang w:eastAsia="zh-CN"/>
        </w:rPr>
        <w:t xml:space="preserve"> </w:t>
      </w:r>
      <w:r>
        <w:rPr>
          <w:rFonts w:ascii="ELVMLP+Courier"/>
          <w:color w:val="000000"/>
          <w:sz w:val="15"/>
          <w:szCs w:val="15"/>
        </w:rPr>
        <w:t>values; n = 0 is valid for some commands (PRCMDNAME).</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使cpname，cpval对命令参数的标识符；n = 0是有效的一些命令（prcmdname）。</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S16,F6 Process Job Command Acknowledge (PRJCMDA)</w:t>
      </w:r>
      <w:r>
        <w:rPr>
          <w:rFonts w:hint="eastAsia" w:ascii="SJMQIS+TimesNewRomanPSMT"/>
          <w:color w:val="000000"/>
          <w:sz w:val="15"/>
          <w:szCs w:val="15"/>
          <w:lang w:eastAsia="zh-CN"/>
        </w:rPr>
        <w:t xml:space="preserve">                                            </w:t>
      </w:r>
      <w:r>
        <w:rPr>
          <w:rFonts w:ascii="SJMQIS+TimesNewRomanPSMT"/>
          <w:color w:val="000000"/>
          <w:sz w:val="15"/>
          <w:szCs w:val="15"/>
        </w:rPr>
        <w:t>S,H&lt;-E</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S16 F6过程工作命令承认(PRJCMDA)</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The processing service sends its confirmation for receipt of a</w:t>
      </w:r>
      <w:r>
        <w:rPr>
          <w:rFonts w:hint="eastAsia" w:ascii="ELVMLP+Courier"/>
          <w:color w:val="000000"/>
          <w:sz w:val="15"/>
          <w:szCs w:val="15"/>
          <w:lang w:eastAsia="zh-CN"/>
        </w:rPr>
        <w:t xml:space="preserve"> </w:t>
      </w:r>
      <w:r>
        <w:rPr>
          <w:rFonts w:ascii="ELVMLP+Courier"/>
          <w:color w:val="000000"/>
          <w:sz w:val="15"/>
          <w:szCs w:val="15"/>
        </w:rPr>
        <w:t>command request.</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处理服务发送其接收命令的确认。</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084955" cy="3562350"/>
            <wp:effectExtent l="0" t="0" r="10795" b="0"/>
            <wp:docPr id="37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61"/>
                    <pic:cNvPicPr>
                      <a:picLocks noChangeAspect="1" noChangeArrowheads="1"/>
                    </pic:cNvPicPr>
                  </pic:nvPicPr>
                  <pic:blipFill>
                    <a:blip r:embed="rId287" cstate="print"/>
                    <a:srcRect/>
                    <a:stretch>
                      <a:fillRect/>
                    </a:stretch>
                  </pic:blipFill>
                  <pic:spPr>
                    <a:xfrm>
                      <a:off x="0" y="0"/>
                      <a:ext cx="4084955" cy="356235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This list n may be zero length.</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这张列表可能是零长度的。</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S16,F7 Process Job Alert Notify (PRJA)</w:t>
      </w:r>
      <w:r>
        <w:rPr>
          <w:rFonts w:hint="eastAsia" w:ascii="SJMQIS+TimesNewRomanPSMT"/>
          <w:color w:val="000000"/>
          <w:sz w:val="15"/>
          <w:szCs w:val="15"/>
          <w:lang w:eastAsia="zh-CN"/>
        </w:rPr>
        <w:t xml:space="preserve">                                                          </w:t>
      </w:r>
      <w:r>
        <w:rPr>
          <w:rFonts w:ascii="SJMQIS+TimesNewRomanPSMT"/>
          <w:color w:val="000000"/>
          <w:sz w:val="15"/>
          <w:szCs w:val="15"/>
        </w:rPr>
        <w:t>S,H&lt;-E,[reply]</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S16、F7过程工作警报通知（prja）</w:t>
      </w:r>
    </w:p>
    <w:p>
      <w:pPr>
        <w:widowControl w:val="0"/>
        <w:autoSpaceDE w:val="0"/>
        <w:autoSpaceDN w:val="0"/>
        <w:adjustRightInd w:val="0"/>
        <w:spacing w:before="0" w:after="0"/>
        <w:ind w:left="1425" w:hanging="1425" w:hangingChars="95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The processing service may notify the controlling entity of</w:t>
      </w:r>
      <w:r>
        <w:rPr>
          <w:rFonts w:hint="eastAsia" w:ascii="ELVMLP+Courier"/>
          <w:color w:val="000000"/>
          <w:sz w:val="15"/>
          <w:szCs w:val="15"/>
          <w:lang w:eastAsia="zh-CN"/>
        </w:rPr>
        <w:t xml:space="preserve"> </w:t>
      </w:r>
      <w:r>
        <w:rPr>
          <w:rFonts w:ascii="ELVMLP+Courier"/>
          <w:color w:val="000000"/>
          <w:sz w:val="15"/>
          <w:szCs w:val="15"/>
        </w:rPr>
        <w:t>important events. The Process Job Milestones only assume small</w:t>
      </w:r>
      <w:r>
        <w:rPr>
          <w:rFonts w:hint="eastAsia" w:ascii="ELVMLP+Courier"/>
          <w:color w:val="000000"/>
          <w:sz w:val="15"/>
          <w:szCs w:val="15"/>
          <w:lang w:eastAsia="zh-CN"/>
        </w:rPr>
        <w:t xml:space="preserve"> </w:t>
      </w:r>
      <w:r>
        <w:rPr>
          <w:rFonts w:ascii="ELVMLP+Courier"/>
          <w:color w:val="000000"/>
          <w:sz w:val="15"/>
          <w:szCs w:val="15"/>
        </w:rPr>
        <w:t>number of different values. However, the conditions under which a</w:t>
      </w:r>
      <w:r>
        <w:rPr>
          <w:rFonts w:hint="eastAsia" w:ascii="ELVMLP+Courier"/>
          <w:color w:val="000000"/>
          <w:sz w:val="15"/>
          <w:szCs w:val="15"/>
          <w:lang w:eastAsia="zh-CN"/>
        </w:rPr>
        <w:t xml:space="preserve"> </w:t>
      </w:r>
      <w:r>
        <w:rPr>
          <w:rFonts w:ascii="ELVMLP+Courier"/>
          <w:color w:val="000000"/>
          <w:sz w:val="15"/>
          <w:szCs w:val="15"/>
        </w:rPr>
        <w:t>process job meets one of these milestones may vary. For instance, a</w:t>
      </w:r>
      <w:r>
        <w:rPr>
          <w:rFonts w:hint="eastAsia" w:ascii="ELVMLP+Courier"/>
          <w:color w:val="000000"/>
          <w:sz w:val="15"/>
          <w:szCs w:val="15"/>
          <w:lang w:eastAsia="zh-CN"/>
        </w:rPr>
        <w:t xml:space="preserve"> </w:t>
      </w:r>
      <w:r>
        <w:rPr>
          <w:rFonts w:ascii="ELVMLP+Courier"/>
          <w:color w:val="000000"/>
          <w:sz w:val="15"/>
          <w:szCs w:val="15"/>
        </w:rPr>
        <w:t>Job may reach Job Complete because the Process was Aborted. By using</w:t>
      </w:r>
      <w:r>
        <w:rPr>
          <w:rFonts w:hint="eastAsia" w:ascii="ELVMLP+Courier"/>
          <w:color w:val="000000"/>
          <w:sz w:val="15"/>
          <w:szCs w:val="15"/>
          <w:lang w:eastAsia="zh-CN"/>
        </w:rPr>
        <w:t xml:space="preserve"> </w:t>
      </w:r>
      <w:r>
        <w:rPr>
          <w:rFonts w:ascii="ELVMLP+Courier"/>
          <w:color w:val="000000"/>
          <w:sz w:val="15"/>
          <w:szCs w:val="15"/>
        </w:rPr>
        <w:t>item 4, the status of the Alert (PRJOBMILESTONE) can be indicated.</w:t>
      </w:r>
      <w:r>
        <w:rPr>
          <w:rFonts w:hint="eastAsia" w:ascii="ELVMLP+Courier"/>
          <w:color w:val="000000"/>
          <w:sz w:val="15"/>
          <w:szCs w:val="15"/>
          <w:lang w:eastAsia="zh-CN"/>
        </w:rPr>
        <w:t xml:space="preserve"> </w:t>
      </w:r>
      <w:r>
        <w:rPr>
          <w:rFonts w:ascii="ELVMLP+Courier"/>
          <w:color w:val="000000"/>
          <w:sz w:val="15"/>
          <w:szCs w:val="15"/>
        </w:rPr>
        <w:t>See the list of Error Codes for Processing in Data Item Dictionary.</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处理服务可以通知重要事件的控制实体。进程的工作里程碑只承担少量不同的值。然而，在这种情况下，一个进程的工作满足这些里程碑可能会有所不同。例如，一个作业可能会到达作业完成，因为这个过程被中止了。采用4项警报的状态（prjobmilestone）可以表示。查看在数据项字典中处理的错误代码列表。</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192270" cy="3895090"/>
            <wp:effectExtent l="0" t="0" r="17780" b="10160"/>
            <wp:docPr id="371"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64"/>
                    <pic:cNvPicPr>
                      <a:picLocks noChangeAspect="1" noChangeArrowheads="1"/>
                    </pic:cNvPicPr>
                  </pic:nvPicPr>
                  <pic:blipFill>
                    <a:blip r:embed="rId288" cstate="print"/>
                    <a:srcRect/>
                    <a:stretch>
                      <a:fillRect/>
                    </a:stretch>
                  </pic:blipFill>
                  <pic:spPr>
                    <a:xfrm>
                      <a:off x="0" y="0"/>
                      <a:ext cx="4192270" cy="389509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This list n may be zero length.</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这张列表可能是零长度的。</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S16,F8 Process Job Alert Confirm (PRJAC)</w:t>
      </w:r>
      <w:r>
        <w:rPr>
          <w:rFonts w:hint="eastAsia" w:ascii="SJMQIS+TimesNewRomanPSMT"/>
          <w:color w:val="000000"/>
          <w:sz w:val="15"/>
          <w:szCs w:val="15"/>
          <w:lang w:eastAsia="zh-CN"/>
        </w:rPr>
        <w:t xml:space="preserve">                                                                 </w:t>
      </w:r>
      <w:r>
        <w:rPr>
          <w:rFonts w:ascii="SJMQIS+TimesNewRomanPSMT"/>
          <w:color w:val="000000"/>
          <w:sz w:val="15"/>
          <w:szCs w:val="15"/>
        </w:rPr>
        <w:t>S,H-&gt;E</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S16、F8过程工作警报确认（prjac）</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Host confirms receipt of Process Job Alert message from the</w:t>
      </w:r>
      <w:r>
        <w:rPr>
          <w:rFonts w:hint="eastAsia" w:ascii="ELVMLP+Courier"/>
          <w:color w:val="000000"/>
          <w:sz w:val="15"/>
          <w:szCs w:val="15"/>
          <w:lang w:eastAsia="zh-CN"/>
        </w:rPr>
        <w:t xml:space="preserve"> </w:t>
      </w:r>
      <w:r>
        <w:rPr>
          <w:rFonts w:ascii="ELVMLP+Courier"/>
          <w:color w:val="000000"/>
          <w:sz w:val="15"/>
          <w:szCs w:val="15"/>
        </w:rPr>
        <w:t>equipment.</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主机确认从设备接收处理工作通知消息的接收。</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Structure:</w:t>
      </w:r>
      <w:r>
        <w:rPr>
          <w:rFonts w:hint="eastAsia" w:ascii="ELVMLP+Courier"/>
          <w:color w:val="000000"/>
          <w:sz w:val="15"/>
          <w:szCs w:val="15"/>
          <w:lang w:eastAsia="zh-CN"/>
        </w:rPr>
        <w:t xml:space="preserve">          </w:t>
      </w:r>
      <w:r>
        <w:rPr>
          <w:rFonts w:ascii="ELVMLP+Courier"/>
          <w:color w:val="000000"/>
          <w:sz w:val="15"/>
          <w:szCs w:val="15"/>
        </w:rPr>
        <w:t>Header only</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            只有标题</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S16,F9 Process Job Event Notify (PRJE)</w:t>
      </w:r>
      <w:r>
        <w:rPr>
          <w:rFonts w:hint="eastAsia" w:ascii="SJMQIS+TimesNewRomanPSMT"/>
          <w:color w:val="000000"/>
          <w:sz w:val="15"/>
          <w:szCs w:val="15"/>
          <w:lang w:eastAsia="zh-CN"/>
        </w:rPr>
        <w:t xml:space="preserve">                                                             </w:t>
      </w:r>
      <w:r>
        <w:rPr>
          <w:rFonts w:ascii="SJMQIS+TimesNewRomanPSMT"/>
          <w:color w:val="000000"/>
          <w:sz w:val="15"/>
          <w:szCs w:val="15"/>
        </w:rPr>
        <w:t>S,H&lt;-E,[reply]</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S16、F9过程的工作事件通知（sp.）</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Send Processing Job related event to the controlling entity.</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将处理与作业相关的事件发送到控制实体。</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 xml:space="preserve">结构：    </w:t>
      </w:r>
      <w:r>
        <w:rPr>
          <w:rFonts w:hint="eastAsia"/>
          <w:sz w:val="15"/>
          <w:szCs w:val="15"/>
          <w:lang w:val="en-US" w:eastAsia="zh-CN"/>
        </w:rPr>
        <w:drawing>
          <wp:inline distT="0" distB="0" distL="0" distR="0">
            <wp:extent cx="3485515" cy="3533140"/>
            <wp:effectExtent l="0" t="0" r="635" b="10160"/>
            <wp:docPr id="372"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67"/>
                    <pic:cNvPicPr>
                      <a:picLocks noChangeAspect="1" noChangeArrowheads="1"/>
                    </pic:cNvPicPr>
                  </pic:nvPicPr>
                  <pic:blipFill>
                    <a:blip r:embed="rId289" cstate="print"/>
                    <a:srcRect/>
                    <a:stretch>
                      <a:fillRect/>
                    </a:stretch>
                  </pic:blipFill>
                  <pic:spPr>
                    <a:xfrm>
                      <a:off x="0" y="0"/>
                      <a:ext cx="3485515" cy="353314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75" w:hanging="1275" w:hangingChars="85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The VID, V pairs are variable data identifiers and values; exceptions</w:t>
      </w:r>
      <w:r>
        <w:rPr>
          <w:rFonts w:hint="eastAsia" w:ascii="ELVMLP+Courier"/>
          <w:color w:val="000000"/>
          <w:sz w:val="15"/>
          <w:szCs w:val="15"/>
          <w:lang w:eastAsia="zh-CN"/>
        </w:rPr>
        <w:t xml:space="preserve"> </w:t>
      </w:r>
      <w:r>
        <w:rPr>
          <w:rFonts w:ascii="ELVMLP+Courier"/>
          <w:color w:val="000000"/>
          <w:sz w:val="15"/>
          <w:szCs w:val="15"/>
        </w:rPr>
        <w:t>n = 0 is valid for some events (PREVENTID).</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VID，V对可变数据的标识符和值N = 0；例外是有效的一些事件（preventid）。</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S16,F10 Process Job Event Confirm (PRJEC)</w:t>
      </w:r>
      <w:r>
        <w:rPr>
          <w:rFonts w:hint="eastAsia" w:ascii="SJMQIS+TimesNewRomanPSMT"/>
          <w:color w:val="000000"/>
          <w:sz w:val="15"/>
          <w:szCs w:val="15"/>
          <w:lang w:eastAsia="zh-CN"/>
        </w:rPr>
        <w:t xml:space="preserve">                                                    </w:t>
      </w:r>
      <w:r>
        <w:rPr>
          <w:rFonts w:ascii="SJMQIS+TimesNewRomanPSMT"/>
          <w:color w:val="000000"/>
          <w:sz w:val="15"/>
          <w:szCs w:val="15"/>
        </w:rPr>
        <w:t>S,H-&gt;E</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S16，F10（prjec）确认工作流程事件</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Host confirms receipt of S16,F9 message to equipment.</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主机确认收到S16，F9信息设备。</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Structure:</w:t>
      </w:r>
      <w:r>
        <w:rPr>
          <w:rFonts w:hint="eastAsia" w:ascii="ELVMLP+Courier"/>
          <w:color w:val="000000"/>
          <w:sz w:val="15"/>
          <w:szCs w:val="15"/>
          <w:lang w:eastAsia="zh-CN"/>
        </w:rPr>
        <w:t xml:space="preserve">          </w:t>
      </w:r>
      <w:r>
        <w:rPr>
          <w:rFonts w:ascii="ELVMLP+Courier"/>
          <w:color w:val="000000"/>
          <w:sz w:val="15"/>
          <w:szCs w:val="15"/>
        </w:rPr>
        <w:t>Header only</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            只有标题</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color w:val="000000"/>
          <w:sz w:val="15"/>
          <w:szCs w:val="15"/>
        </w:rPr>
        <w:t xml:space="preserve">7.21 </w:t>
      </w:r>
      <w:r>
        <w:rPr>
          <w:rFonts w:ascii="SNCBIC+TimesNewRomanPS-ItalicMT"/>
          <w:color w:val="000000"/>
          <w:sz w:val="15"/>
          <w:szCs w:val="15"/>
        </w:rPr>
        <w:t xml:space="preserve"> Stream 17 Equipment Control and Diagnostics </w:t>
      </w:r>
      <w:r>
        <w:rPr>
          <w:rFonts w:ascii="SJMQIS+TimesNewRomanPSMT" w:hAnsi="SJMQIS+TimesNewRomanPSMT" w:cs="SJMQIS+TimesNewRomanPSMT"/>
          <w:color w:val="000000"/>
          <w:sz w:val="15"/>
          <w:szCs w:val="15"/>
        </w:rPr>
        <w:t>— This stream is a continuation of Stream 2.</w:t>
      </w:r>
    </w:p>
    <w:p>
      <w:pPr>
        <w:widowControl w:val="0"/>
        <w:autoSpaceDE w:val="0"/>
        <w:autoSpaceDN w:val="0"/>
        <w:adjustRightInd w:val="0"/>
        <w:spacing w:before="0" w:after="0"/>
        <w:jc w:val="left"/>
        <w:rPr>
          <w:sz w:val="15"/>
          <w:szCs w:val="15"/>
          <w:lang w:eastAsia="zh-CN"/>
        </w:rPr>
      </w:pPr>
      <w:r>
        <w:rPr>
          <w:rFonts w:hint="eastAsia"/>
          <w:sz w:val="15"/>
          <w:szCs w:val="15"/>
          <w:lang w:eastAsia="zh-CN"/>
        </w:rPr>
        <w:t>7.21   17设备控制和诊断-这条流是第2条的延续。</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S17,F0 Abort Transaction (S17F0)</w:t>
      </w:r>
      <w:r>
        <w:rPr>
          <w:rFonts w:hint="eastAsia" w:ascii="SJMQIS+TimesNewRomanPSMT"/>
          <w:color w:val="000000"/>
          <w:sz w:val="15"/>
          <w:szCs w:val="15"/>
          <w:lang w:eastAsia="zh-CN"/>
        </w:rPr>
        <w:t xml:space="preserve">                                                            </w:t>
      </w:r>
      <w:r>
        <w:rPr>
          <w:rFonts w:ascii="SJMQIS+TimesNewRomanPSMT"/>
          <w:color w:val="000000"/>
          <w:sz w:val="15"/>
          <w:szCs w:val="15"/>
        </w:rPr>
        <w:t>S,H&lt;-&gt;E</w:t>
      </w:r>
    </w:p>
    <w:p>
      <w:pPr>
        <w:widowControl w:val="0"/>
        <w:autoSpaceDE w:val="0"/>
        <w:autoSpaceDN w:val="0"/>
        <w:adjustRightInd w:val="0"/>
        <w:spacing w:before="0" w:after="0"/>
        <w:jc w:val="left"/>
        <w:rPr>
          <w:sz w:val="15"/>
          <w:szCs w:val="15"/>
          <w:lang w:eastAsia="zh-CN"/>
        </w:rPr>
      </w:pPr>
      <w:r>
        <w:rPr>
          <w:rFonts w:hint="eastAsia"/>
          <w:sz w:val="15"/>
          <w:szCs w:val="15"/>
          <w:lang w:eastAsia="zh-CN"/>
        </w:rPr>
        <w:t>S17，F0中止交易（s17f0）</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Same form as S1F0.</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同</w:t>
      </w:r>
      <w:r>
        <w:rPr>
          <w:rFonts w:ascii="ELVMLP+Courier"/>
          <w:color w:val="000000"/>
          <w:sz w:val="15"/>
          <w:szCs w:val="15"/>
        </w:rPr>
        <w:t>S1F0</w:t>
      </w:r>
      <w:r>
        <w:rPr>
          <w:rFonts w:hint="eastAsia" w:ascii="ELVMLP+Courier"/>
          <w:color w:val="000000"/>
          <w:sz w:val="15"/>
          <w:szCs w:val="15"/>
          <w:lang w:eastAsia="zh-CN"/>
        </w:rPr>
        <w:t>一样。</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S17,F1 Data Report Create Request (DRC)</w:t>
      </w:r>
      <w:r>
        <w:rPr>
          <w:rFonts w:hint="eastAsia" w:ascii="SJMQIS+TimesNewRomanPSMT"/>
          <w:color w:val="000000"/>
          <w:sz w:val="15"/>
          <w:szCs w:val="15"/>
          <w:lang w:eastAsia="zh-CN"/>
        </w:rPr>
        <w:t xml:space="preserve">                                                  </w:t>
      </w:r>
      <w:r>
        <w:rPr>
          <w:rFonts w:ascii="SJMQIS+TimesNewRomanPSMT"/>
          <w:color w:val="000000"/>
          <w:sz w:val="15"/>
          <w:szCs w:val="15"/>
        </w:rPr>
        <w:t>M,H -&gt; 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S17，F1数据报表创建请求（DRC）</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Create a Data Report definition. This function allows the</w:t>
      </w:r>
      <w:r>
        <w:rPr>
          <w:rFonts w:hint="eastAsia" w:ascii="ELVMLP+Courier"/>
          <w:color w:val="000000"/>
          <w:sz w:val="15"/>
          <w:szCs w:val="15"/>
          <w:lang w:eastAsia="zh-CN"/>
        </w:rPr>
        <w:t xml:space="preserve"> </w:t>
      </w:r>
      <w:r>
        <w:rPr>
          <w:rFonts w:ascii="ELVMLP+Courier"/>
          <w:color w:val="000000"/>
          <w:sz w:val="15"/>
          <w:szCs w:val="15"/>
        </w:rPr>
        <w:t>referencing of a Data Source for the items (variables or attributes)</w:t>
      </w:r>
      <w:r>
        <w:rPr>
          <w:rFonts w:hint="eastAsia" w:ascii="ELVMLP+Courier"/>
          <w:color w:val="000000"/>
          <w:sz w:val="15"/>
          <w:szCs w:val="15"/>
          <w:lang w:eastAsia="zh-CN"/>
        </w:rPr>
        <w:t xml:space="preserve"> </w:t>
      </w:r>
      <w:r>
        <w:rPr>
          <w:rFonts w:ascii="ELVMLP+Courier"/>
          <w:color w:val="000000"/>
          <w:sz w:val="15"/>
          <w:szCs w:val="15"/>
        </w:rPr>
        <w:t>specified in the data report.</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创建一个数据报告定义。此功能允许在数据报告中指定的项目（变量或属性）的数据源的引用。</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683510" cy="2838450"/>
            <wp:effectExtent l="0" t="0" r="2540" b="0"/>
            <wp:docPr id="373"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图片 70"/>
                    <pic:cNvPicPr>
                      <a:picLocks noChangeAspect="1" noChangeArrowheads="1"/>
                    </pic:cNvPicPr>
                  </pic:nvPicPr>
                  <pic:blipFill>
                    <a:blip r:embed="rId290" cstate="print"/>
                    <a:srcRect/>
                    <a:stretch>
                      <a:fillRect/>
                    </a:stretch>
                  </pic:blipFill>
                  <pic:spPr>
                    <a:xfrm>
                      <a:off x="0" y="0"/>
                      <a:ext cx="2683510" cy="283845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75" w:hanging="1275" w:hangingChars="85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DATAID is a zero length item when the request can be sent in a single</w:t>
      </w:r>
      <w:r>
        <w:rPr>
          <w:rFonts w:hint="eastAsia" w:ascii="ELVMLP+Courier"/>
          <w:color w:val="000000"/>
          <w:sz w:val="15"/>
          <w:szCs w:val="15"/>
          <w:lang w:eastAsia="zh-CN"/>
        </w:rPr>
        <w:t xml:space="preserve"> </w:t>
      </w:r>
      <w:r>
        <w:rPr>
          <w:rFonts w:ascii="ELVMLP+Courier"/>
          <w:color w:val="000000"/>
          <w:sz w:val="15"/>
          <w:szCs w:val="15"/>
        </w:rPr>
        <w:t>block. If RPTID is a zero length item, then the equipment shall</w:t>
      </w:r>
      <w:r>
        <w:rPr>
          <w:rFonts w:hint="eastAsia" w:ascii="ELVMLP+Courier"/>
          <w:color w:val="000000"/>
          <w:sz w:val="15"/>
          <w:szCs w:val="15"/>
          <w:lang w:eastAsia="zh-CN"/>
        </w:rPr>
        <w:t xml:space="preserve"> </w:t>
      </w:r>
      <w:r>
        <w:rPr>
          <w:rFonts w:ascii="ELVMLP+Courier"/>
          <w:color w:val="000000"/>
          <w:sz w:val="15"/>
          <w:szCs w:val="15"/>
        </w:rPr>
        <w:t>return a value in RPTID by which the host can then reference the</w:t>
      </w:r>
      <w:r>
        <w:rPr>
          <w:rFonts w:hint="eastAsia" w:ascii="ELVMLP+Courier"/>
          <w:color w:val="000000"/>
          <w:sz w:val="15"/>
          <w:szCs w:val="15"/>
          <w:lang w:eastAsia="zh-CN"/>
        </w:rPr>
        <w:t xml:space="preserve"> </w:t>
      </w:r>
      <w:r>
        <w:rPr>
          <w:rFonts w:ascii="ELVMLP+Courier"/>
          <w:color w:val="000000"/>
          <w:sz w:val="15"/>
          <w:szCs w:val="15"/>
        </w:rPr>
        <w:t>report efinition. If RPTID has a value, then the equipment shall</w:t>
      </w:r>
      <w:r>
        <w:rPr>
          <w:rFonts w:hint="eastAsia" w:ascii="ELVMLP+Courier"/>
          <w:color w:val="000000"/>
          <w:sz w:val="15"/>
          <w:szCs w:val="15"/>
          <w:lang w:eastAsia="zh-CN"/>
        </w:rPr>
        <w:t xml:space="preserve"> </w:t>
      </w:r>
      <w:r>
        <w:rPr>
          <w:rFonts w:ascii="ELVMLP+Courier"/>
          <w:color w:val="000000"/>
          <w:sz w:val="15"/>
          <w:szCs w:val="15"/>
        </w:rPr>
        <w:t>retain this value by which the host can then reference the report</w:t>
      </w:r>
      <w:r>
        <w:rPr>
          <w:rFonts w:hint="eastAsia" w:ascii="ELVMLP+Courier"/>
          <w:color w:val="000000"/>
          <w:sz w:val="15"/>
          <w:szCs w:val="15"/>
          <w:lang w:eastAsia="zh-CN"/>
        </w:rPr>
        <w:t xml:space="preserve"> </w:t>
      </w:r>
      <w:r>
        <w:rPr>
          <w:rFonts w:ascii="ELVMLP+Courier"/>
          <w:color w:val="000000"/>
          <w:sz w:val="15"/>
          <w:szCs w:val="15"/>
        </w:rPr>
        <w:t>definition.</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DATAID时零长度项请求可以发送在一块。如果RPTID是一个零长度项,那么的设备将返回一个值RPTID efinition主机可以参考报告。如果RPTID有价值,那么主机的设备应当保留此值可以参考该报告的定义。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S17,F2 Data Report Create Acknowledge (DRCA)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jc w:val="left"/>
        <w:rPr>
          <w:sz w:val="15"/>
          <w:szCs w:val="15"/>
          <w:lang w:eastAsia="zh-CN"/>
        </w:rPr>
      </w:pPr>
      <w:r>
        <w:rPr>
          <w:rFonts w:hint="eastAsia"/>
          <w:sz w:val="15"/>
          <w:szCs w:val="15"/>
          <w:lang w:eastAsia="zh-CN"/>
        </w:rPr>
        <w:t>S17，F2数据报表创建承认（DRCA）</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Equipment confirms creation of a Data Report and returns RPTID.</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设备验证数据报表创建和返回rptid。</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781175" cy="914400"/>
            <wp:effectExtent l="0" t="0" r="9525" b="0"/>
            <wp:docPr id="374"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73"/>
                    <pic:cNvPicPr>
                      <a:picLocks noChangeAspect="1" noChangeArrowheads="1"/>
                    </pic:cNvPicPr>
                  </pic:nvPicPr>
                  <pic:blipFill>
                    <a:blip r:embed="rId291" cstate="print"/>
                    <a:srcRect/>
                    <a:stretch>
                      <a:fillRect/>
                    </a:stretch>
                  </pic:blipFill>
                  <pic:spPr>
                    <a:xfrm>
                      <a:off x="0" y="0"/>
                      <a:ext cx="1781175" cy="91440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ERRCODE is a zero length item, then no error occurred.</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如果errcode是一个零长度项目，那么没有发生错误。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S17,F3 Data Report Delete Request (DRD)</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S17，F3数据报告删除请求（DRD）</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Delete one or more data reports. This shall cause those reports to</w:t>
      </w:r>
      <w:r>
        <w:rPr>
          <w:rFonts w:hint="eastAsia" w:ascii="ELVMLP+Courier"/>
          <w:color w:val="000000"/>
          <w:sz w:val="15"/>
          <w:szCs w:val="15"/>
          <w:lang w:eastAsia="zh-CN"/>
        </w:rPr>
        <w:t xml:space="preserve"> </w:t>
      </w:r>
      <w:r>
        <w:rPr>
          <w:rFonts w:ascii="ELVMLP+Courier"/>
          <w:color w:val="000000"/>
          <w:sz w:val="15"/>
          <w:szCs w:val="15"/>
        </w:rPr>
        <w:t xml:space="preserve">be unlinked from any Event Reports to which they were linked. </w:t>
      </w:r>
      <w:r>
        <w:rPr>
          <w:rFonts w:ascii="ELVMLP+Courier"/>
          <w:color w:val="000000"/>
          <w:sz w:val="15"/>
          <w:szCs w:val="15"/>
          <w:lang w:eastAsia="zh-CN"/>
        </w:rPr>
        <w:t>This</w:t>
      </w:r>
      <w:r>
        <w:rPr>
          <w:rFonts w:hint="eastAsia" w:ascii="ELVMLP+Courier"/>
          <w:color w:val="000000"/>
          <w:sz w:val="15"/>
          <w:szCs w:val="15"/>
          <w:lang w:eastAsia="zh-CN"/>
        </w:rPr>
        <w:t xml:space="preserve"> </w:t>
      </w:r>
      <w:r>
        <w:rPr>
          <w:rFonts w:ascii="ELVMLP+Courier"/>
          <w:color w:val="000000"/>
          <w:sz w:val="15"/>
          <w:szCs w:val="15"/>
        </w:rPr>
        <w:t>shall cause the report to be excluded from any Trace Reports for in</w:t>
      </w:r>
      <w:r>
        <w:rPr>
          <w:rFonts w:hint="eastAsia" w:ascii="ELVMLP+Courier"/>
          <w:color w:val="000000"/>
          <w:sz w:val="15"/>
          <w:szCs w:val="15"/>
          <w:lang w:eastAsia="zh-CN"/>
        </w:rPr>
        <w:t xml:space="preserve"> </w:t>
      </w:r>
      <w:r>
        <w:rPr>
          <w:rFonts w:ascii="ELVMLP+Courier"/>
          <w:color w:val="000000"/>
          <w:sz w:val="15"/>
          <w:szCs w:val="15"/>
        </w:rPr>
        <w:t>which it had originally been included.</w:t>
      </w:r>
    </w:p>
    <w:p>
      <w:pPr>
        <w:widowControl w:val="0"/>
        <w:autoSpaceDE w:val="0"/>
        <w:autoSpaceDN w:val="0"/>
        <w:adjustRightInd w:val="0"/>
        <w:spacing w:before="0" w:after="0"/>
        <w:ind w:left="1425" w:hanging="1425" w:hangingChars="950"/>
        <w:jc w:val="left"/>
        <w:rPr>
          <w:sz w:val="15"/>
          <w:szCs w:val="15"/>
          <w:lang w:eastAsia="zh-CN"/>
        </w:rPr>
      </w:pPr>
      <w:r>
        <w:rPr>
          <w:rFonts w:hint="eastAsia"/>
          <w:sz w:val="15"/>
          <w:szCs w:val="15"/>
          <w:lang w:eastAsia="zh-CN"/>
        </w:rPr>
        <w:t>描述：            请删除一个或多个数据报告。这将导致这些报道是没有与任何事件报告他们有联系。这将导致报告被排除在任何跟踪报告中，它原本被包括。</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363470" cy="1911985"/>
            <wp:effectExtent l="0" t="0" r="17780" b="12065"/>
            <wp:docPr id="375"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76"/>
                    <pic:cNvPicPr>
                      <a:picLocks noChangeAspect="1" noChangeArrowheads="1"/>
                    </pic:cNvPicPr>
                  </pic:nvPicPr>
                  <pic:blipFill>
                    <a:blip r:embed="rId292" cstate="print"/>
                    <a:srcRect/>
                    <a:stretch>
                      <a:fillRect/>
                    </a:stretch>
                  </pic:blipFill>
                  <pic:spPr>
                    <a:xfrm>
                      <a:off x="0" y="0"/>
                      <a:ext cx="2363470" cy="191198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this message is sent with a zero length list, then all reports</w:t>
      </w:r>
      <w:r>
        <w:rPr>
          <w:rFonts w:hint="eastAsia" w:ascii="ELVMLP+Courier"/>
          <w:color w:val="000000"/>
          <w:sz w:val="15"/>
          <w:szCs w:val="15"/>
          <w:lang w:eastAsia="zh-CN"/>
        </w:rPr>
        <w:t xml:space="preserve"> </w:t>
      </w:r>
      <w:r>
        <w:rPr>
          <w:rFonts w:ascii="ELVMLP+Courier"/>
          <w:color w:val="000000"/>
          <w:sz w:val="15"/>
          <w:szCs w:val="15"/>
        </w:rPr>
        <w:t>shall be deleted.</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如果此消息发送的是一个零长度列表，那么所有的报告都将被删除。</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S17,F4 Data Report Delete Acknowledge (DRDA)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S17，F4数据报告删除确认（DRDA）</w:t>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Equipment confirms or indicates any errors on the request to delete Data Reports. All Data Reports which could be deleted shall be</w:t>
      </w:r>
      <w:r>
        <w:rPr>
          <w:rFonts w:hint="eastAsia" w:ascii="ELVMLP+Courier"/>
          <w:color w:val="000000"/>
          <w:sz w:val="15"/>
          <w:szCs w:val="15"/>
          <w:lang w:eastAsia="zh-CN"/>
        </w:rPr>
        <w:t xml:space="preserve"> </w:t>
      </w:r>
      <w:r>
        <w:rPr>
          <w:rFonts w:ascii="ELVMLP+Courier"/>
          <w:color w:val="000000"/>
          <w:sz w:val="15"/>
          <w:szCs w:val="15"/>
        </w:rPr>
        <w:t>listed in the response and the associated error code shall be</w:t>
      </w:r>
      <w:r>
        <w:rPr>
          <w:rFonts w:hint="eastAsia" w:ascii="ELVMLP+Courier"/>
          <w:color w:val="000000"/>
          <w:sz w:val="15"/>
          <w:szCs w:val="15"/>
          <w:lang w:eastAsia="zh-CN"/>
        </w:rPr>
        <w:t xml:space="preserve"> </w:t>
      </w:r>
      <w:r>
        <w:rPr>
          <w:rFonts w:ascii="ELVMLP+Courier"/>
          <w:color w:val="000000"/>
          <w:sz w:val="15"/>
          <w:szCs w:val="15"/>
        </w:rPr>
        <w:t>included in the list.</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设备确认或指示删除数据报告的请求的任何错误。应在响应中列出所有可能被删除的数据报告，并将相关的错误代码包含在列表中。</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829685" cy="3283585"/>
            <wp:effectExtent l="0" t="0" r="18415" b="12065"/>
            <wp:docPr id="376"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图片 85"/>
                    <pic:cNvPicPr>
                      <a:picLocks noChangeAspect="1" noChangeArrowheads="1"/>
                    </pic:cNvPicPr>
                  </pic:nvPicPr>
                  <pic:blipFill>
                    <a:blip r:embed="rId293" cstate="print"/>
                    <a:srcRect/>
                    <a:stretch>
                      <a:fillRect/>
                    </a:stretch>
                  </pic:blipFill>
                  <pic:spPr>
                    <a:xfrm>
                      <a:off x="0" y="0"/>
                      <a:ext cx="3829685" cy="328358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00" w:hanging="1200" w:hangingChars="80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ACKA is TRUE, then no errors were encountered, meaning all report</w:t>
      </w:r>
      <w:r>
        <w:rPr>
          <w:rFonts w:hint="eastAsia" w:ascii="ELVMLP+Courier"/>
          <w:color w:val="000000"/>
          <w:sz w:val="15"/>
          <w:szCs w:val="15"/>
          <w:lang w:eastAsia="zh-CN"/>
        </w:rPr>
        <w:t xml:space="preserve"> </w:t>
      </w:r>
      <w:r>
        <w:rPr>
          <w:rFonts w:ascii="ELVMLP+Courier"/>
          <w:color w:val="000000"/>
          <w:sz w:val="15"/>
          <w:szCs w:val="15"/>
        </w:rPr>
        <w:t>requests were completed successfully and a zero-length list (m = 0)</w:t>
      </w:r>
      <w:r>
        <w:rPr>
          <w:rFonts w:hint="eastAsia" w:ascii="ELVMLP+Courier"/>
          <w:color w:val="000000"/>
          <w:sz w:val="15"/>
          <w:szCs w:val="15"/>
          <w:lang w:eastAsia="zh-CN"/>
        </w:rPr>
        <w:t xml:space="preserve"> </w:t>
      </w:r>
      <w:r>
        <w:rPr>
          <w:rFonts w:ascii="ELVMLP+Courier"/>
          <w:color w:val="000000"/>
          <w:sz w:val="15"/>
          <w:szCs w:val="15"/>
        </w:rPr>
        <w:t>shall be sent.</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如果ACKA是真的,那么没有遇到错误,这意味着所有报告请求成功完成,一个长度为零的列表(m = 0)将被发送。</w:t>
      </w:r>
    </w:p>
    <w:p>
      <w:pPr>
        <w:widowControl w:val="0"/>
        <w:autoSpaceDE w:val="0"/>
        <w:autoSpaceDN w:val="0"/>
        <w:adjustRightInd w:val="0"/>
        <w:spacing w:before="0" w:after="0"/>
        <w:ind w:left="1275" w:hanging="1275" w:hangingChars="850"/>
        <w:jc w:val="left"/>
        <w:rPr>
          <w:rFonts w:hint="eastAsia" w:ascii="ELVMLP+Courier" w:hAnsi="ELVMLP+Courier" w:cs="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hAnsi="ELVMLP+Courier" w:cs="ELVMLP+Courier"/>
          <w:color w:val="000000"/>
          <w:sz w:val="15"/>
          <w:szCs w:val="15"/>
        </w:rPr>
        <w:t>If some reports could not be deleted, then their RPTID’s shall be</w:t>
      </w:r>
      <w:r>
        <w:rPr>
          <w:rFonts w:hint="eastAsia" w:ascii="ELVMLP+Courier" w:hAnsi="ELVMLP+Courier" w:cs="ELVMLP+Courier"/>
          <w:color w:val="000000"/>
          <w:sz w:val="15"/>
          <w:szCs w:val="15"/>
          <w:lang w:eastAsia="zh-CN"/>
        </w:rPr>
        <w:t xml:space="preserve"> </w:t>
      </w:r>
      <w:r>
        <w:rPr>
          <w:rFonts w:ascii="ELVMLP+Courier"/>
          <w:color w:val="000000"/>
          <w:sz w:val="15"/>
          <w:szCs w:val="15"/>
        </w:rPr>
        <w:t>given in a space separated list in ERRTEXT.</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如果一些报告不能被删除,那么他们的RPTID应当在ERRTEXT空格分隔的列表。</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S17,F5 Trace Create Request (TRC)</w:t>
      </w:r>
      <w:r>
        <w:rPr>
          <w:rFonts w:hint="eastAsia" w:ascii="SJMQIS+TimesNewRomanPSMT"/>
          <w:color w:val="000000"/>
          <w:sz w:val="15"/>
          <w:szCs w:val="15"/>
          <w:lang w:eastAsia="zh-CN"/>
        </w:rPr>
        <w:t xml:space="preserve">                                                               </w:t>
      </w:r>
      <w:r>
        <w:rPr>
          <w:rFonts w:ascii="SJMQIS+TimesNewRomanPSMT"/>
          <w:color w:val="000000"/>
          <w:sz w:val="15"/>
          <w:szCs w:val="15"/>
        </w:rPr>
        <w:t>M,H -&gt; E, 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S17，F5微量创建请求（TRC）</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Establish a Trace Report definition.</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建立跟踪报告定义。</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5274310" cy="4700270"/>
            <wp:effectExtent l="0" t="0" r="2540" b="5080"/>
            <wp:docPr id="37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88"/>
                    <pic:cNvPicPr>
                      <a:picLocks noChangeAspect="1" noChangeArrowheads="1"/>
                    </pic:cNvPicPr>
                  </pic:nvPicPr>
                  <pic:blipFill>
                    <a:blip r:embed="rId294" cstate="print"/>
                    <a:srcRect/>
                    <a:stretch>
                      <a:fillRect/>
                    </a:stretch>
                  </pic:blipFill>
                  <pic:spPr>
                    <a:xfrm>
                      <a:off x="0" y="0"/>
                      <a:ext cx="5274310" cy="4700636"/>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The list m can be zero to eight in length, because each of these</w:t>
      </w:r>
      <w:r>
        <w:rPr>
          <w:rFonts w:hint="eastAsia" w:ascii="ELVMLP+Courier"/>
          <w:color w:val="000000"/>
          <w:sz w:val="15"/>
          <w:szCs w:val="15"/>
          <w:lang w:eastAsia="zh-CN"/>
        </w:rPr>
        <w:t xml:space="preserve"> </w:t>
      </w:r>
      <w:r>
        <w:rPr>
          <w:rFonts w:ascii="ELVMLP+Courier"/>
          <w:color w:val="000000"/>
          <w:sz w:val="15"/>
          <w:szCs w:val="15"/>
        </w:rPr>
        <w:t>parameters is optional.</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列表m可以是零到八的长度，因为这些参数是可选的。</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S17,F6 Trace Create Acknowledge (TRCA)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S17，F6微量创建确认（TRCA）</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Equipment confirms creation of an Event Report and returns a TRID.</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设备确认创建事件报告并返回一个试。</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846580" cy="878840"/>
            <wp:effectExtent l="0" t="0" r="1270" b="16510"/>
            <wp:docPr id="378"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97"/>
                    <pic:cNvPicPr>
                      <a:picLocks noChangeAspect="1" noChangeArrowheads="1"/>
                    </pic:cNvPicPr>
                  </pic:nvPicPr>
                  <pic:blipFill>
                    <a:blip r:embed="rId295" cstate="print"/>
                    <a:srcRect/>
                    <a:stretch>
                      <a:fillRect/>
                    </a:stretch>
                  </pic:blipFill>
                  <pic:spPr>
                    <a:xfrm>
                      <a:off x="0" y="0"/>
                      <a:ext cx="1846580" cy="87884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ERRCODE is a zero length item, then no error occurred.</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如果ERRCODE是一个零长度项,那么没有错误发生。</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S17,F7 Trace Delete Request (TRD)</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S17，F7跟踪删除请求（TRD）</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The host requests to delete one or more Trace Reports.</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主机请求删除一个或多个跟踪报告。</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125980" cy="1971040"/>
            <wp:effectExtent l="0" t="0" r="7620" b="10160"/>
            <wp:docPr id="379"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图片 100"/>
                    <pic:cNvPicPr>
                      <a:picLocks noChangeAspect="1" noChangeArrowheads="1"/>
                    </pic:cNvPicPr>
                  </pic:nvPicPr>
                  <pic:blipFill>
                    <a:blip r:embed="rId296" cstate="print"/>
                    <a:srcRect/>
                    <a:stretch>
                      <a:fillRect/>
                    </a:stretch>
                  </pic:blipFill>
                  <pic:spPr>
                    <a:xfrm>
                      <a:off x="0" y="0"/>
                      <a:ext cx="2125980" cy="197104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S17,F8 Trace Delete Acknowledge (TRDA)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S17，F8跟踪删除确认（TRDA）</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required to inform the host when a Trace Report</w:t>
      </w:r>
      <w:r>
        <w:rPr>
          <w:rFonts w:hint="eastAsia" w:ascii="ELVMLP+Courier"/>
          <w:color w:val="000000"/>
          <w:sz w:val="15"/>
          <w:szCs w:val="15"/>
          <w:lang w:eastAsia="zh-CN"/>
        </w:rPr>
        <w:t xml:space="preserve"> </w:t>
      </w:r>
      <w:r>
        <w:rPr>
          <w:rFonts w:ascii="ELVMLP+Courier"/>
          <w:color w:val="000000"/>
          <w:sz w:val="15"/>
          <w:szCs w:val="15"/>
        </w:rPr>
        <w:t>could not be deleted. This message does not need to be sent to</w:t>
      </w:r>
      <w:r>
        <w:rPr>
          <w:rFonts w:hint="eastAsia" w:ascii="ELVMLP+Courier"/>
          <w:color w:val="000000"/>
          <w:sz w:val="15"/>
          <w:szCs w:val="15"/>
          <w:lang w:eastAsia="zh-CN"/>
        </w:rPr>
        <w:t xml:space="preserve"> </w:t>
      </w:r>
      <w:r>
        <w:rPr>
          <w:rFonts w:ascii="ELVMLP+Courier"/>
          <w:color w:val="000000"/>
          <w:sz w:val="15"/>
          <w:szCs w:val="15"/>
        </w:rPr>
        <w:t>confirm the successful deletion of a Trace Report. If the report is</w:t>
      </w:r>
      <w:r>
        <w:rPr>
          <w:rFonts w:hint="eastAsia" w:ascii="ELVMLP+Courier"/>
          <w:color w:val="000000"/>
          <w:sz w:val="15"/>
          <w:szCs w:val="15"/>
          <w:lang w:eastAsia="zh-CN"/>
        </w:rPr>
        <w:t xml:space="preserve"> </w:t>
      </w:r>
      <w:r>
        <w:rPr>
          <w:rFonts w:ascii="ELVMLP+Courier"/>
          <w:color w:val="000000"/>
          <w:sz w:val="15"/>
          <w:szCs w:val="15"/>
        </w:rPr>
        <w:t>sent for a successfully deleted Trace Report, then the ERRCODE item</w:t>
      </w:r>
      <w:r>
        <w:rPr>
          <w:rFonts w:hint="eastAsia" w:ascii="ELVMLP+Courier"/>
          <w:color w:val="000000"/>
          <w:sz w:val="15"/>
          <w:szCs w:val="15"/>
          <w:lang w:eastAsia="zh-CN"/>
        </w:rPr>
        <w:t xml:space="preserve"> </w:t>
      </w:r>
      <w:r>
        <w:rPr>
          <w:rFonts w:ascii="ELVMLP+Courier"/>
          <w:color w:val="000000"/>
          <w:sz w:val="15"/>
          <w:szCs w:val="15"/>
        </w:rPr>
        <w:t>length shall be set to zero.</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当跟踪报告无法删除时，需要此消息通知主机。此消息不需要发送确认跟踪报告的成功删除。如果报告发送一个成功删除跟踪报告，那么errcode项目长度应设置为零。</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724910" cy="3382645"/>
            <wp:effectExtent l="0" t="0" r="8890" b="8255"/>
            <wp:docPr id="3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图片 1"/>
                    <pic:cNvPicPr>
                      <a:picLocks noChangeAspect="1" noChangeArrowheads="1"/>
                    </pic:cNvPicPr>
                  </pic:nvPicPr>
                  <pic:blipFill>
                    <a:blip r:embed="rId297" cstate="print"/>
                    <a:srcRect/>
                    <a:stretch>
                      <a:fillRect/>
                    </a:stretch>
                  </pic:blipFill>
                  <pic:spPr>
                    <a:xfrm>
                      <a:off x="0" y="0"/>
                      <a:ext cx="3724910" cy="338264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00" w:hanging="1200" w:hangingChars="80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ACKA is TRUE, then no errors were encountered, meaning all report</w:t>
      </w:r>
      <w:r>
        <w:rPr>
          <w:rFonts w:hint="eastAsia" w:ascii="ELVMLP+Courier"/>
          <w:color w:val="000000"/>
          <w:sz w:val="15"/>
          <w:szCs w:val="15"/>
          <w:lang w:eastAsia="zh-CN"/>
        </w:rPr>
        <w:t xml:space="preserve"> </w:t>
      </w:r>
      <w:r>
        <w:rPr>
          <w:rFonts w:ascii="ELVMLP+Courier"/>
          <w:color w:val="000000"/>
          <w:sz w:val="15"/>
          <w:szCs w:val="15"/>
        </w:rPr>
        <w:t>requests were completed successfully and a zero-length list (m = 0)</w:t>
      </w:r>
      <w:r>
        <w:rPr>
          <w:rFonts w:hint="eastAsia" w:ascii="ELVMLP+Courier"/>
          <w:color w:val="000000"/>
          <w:sz w:val="15"/>
          <w:szCs w:val="15"/>
          <w:lang w:eastAsia="zh-CN"/>
        </w:rPr>
        <w:t xml:space="preserve"> </w:t>
      </w:r>
      <w:r>
        <w:rPr>
          <w:rFonts w:ascii="ELVMLP+Courier"/>
          <w:color w:val="000000"/>
          <w:sz w:val="15"/>
          <w:szCs w:val="15"/>
        </w:rPr>
        <w:t>shall be sent.</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如果ACKA是真的,那么没有遇到错误,这意味着所有报告请求成功完成,一个长度为零的列表(m = 0)将被发送。</w:t>
      </w:r>
    </w:p>
    <w:p>
      <w:pPr>
        <w:widowControl w:val="0"/>
        <w:autoSpaceDE w:val="0"/>
        <w:autoSpaceDN w:val="0"/>
        <w:adjustRightInd w:val="0"/>
        <w:spacing w:before="0" w:after="0"/>
        <w:ind w:left="1200" w:hanging="1200" w:hangingChars="800"/>
        <w:jc w:val="left"/>
        <w:rPr>
          <w:rFonts w:hint="eastAsia" w:ascii="ELVMLP+Courier" w:hAnsi="ELVMLP+Courier" w:cs="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hAnsi="ELVMLP+Courier" w:cs="ELVMLP+Courier"/>
          <w:color w:val="000000"/>
          <w:sz w:val="15"/>
          <w:szCs w:val="15"/>
        </w:rPr>
        <w:t>If some reports could not be deleted, then their TRID’s shall be</w:t>
      </w:r>
      <w:r>
        <w:rPr>
          <w:rFonts w:hint="eastAsia" w:ascii="ELVMLP+Courier" w:hAnsi="ELVMLP+Courier" w:cs="ELVMLP+Courier"/>
          <w:color w:val="000000"/>
          <w:sz w:val="15"/>
          <w:szCs w:val="15"/>
          <w:lang w:eastAsia="zh-CN"/>
        </w:rPr>
        <w:t xml:space="preserve"> </w:t>
      </w:r>
      <w:r>
        <w:rPr>
          <w:rFonts w:ascii="ELVMLP+Courier"/>
          <w:color w:val="000000"/>
          <w:sz w:val="15"/>
          <w:szCs w:val="15"/>
        </w:rPr>
        <w:t>provided in a space separated list in ERRTEXT.</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如果一些报告不能被删除,那么TRID的应提供在ERRTEXT空格分隔的列表。</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S17,F9 Collection Event Link Request (CELR)</w:t>
      </w:r>
      <w:r>
        <w:rPr>
          <w:rFonts w:hint="eastAsia" w:ascii="SJMQIS+TimesNewRomanPSMT"/>
          <w:color w:val="000000"/>
          <w:sz w:val="15"/>
          <w:szCs w:val="15"/>
          <w:lang w:eastAsia="zh-CN"/>
        </w:rPr>
        <w:t xml:space="preserve">                                                      </w:t>
      </w:r>
      <w:r>
        <w:rPr>
          <w:rFonts w:ascii="SJMQIS+TimesNewRomanPSMT"/>
          <w:color w:val="000000"/>
          <w:sz w:val="15"/>
          <w:szCs w:val="15"/>
        </w:rPr>
        <w:t>M,H -&gt; E,reply</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S17，F9收集事件链接请求（CELR）</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Establish a Collection Event Report definition with respect to a</w:t>
      </w:r>
      <w:r>
        <w:rPr>
          <w:rFonts w:hint="eastAsia" w:ascii="ELVMLP+Courier"/>
          <w:color w:val="000000"/>
          <w:sz w:val="15"/>
          <w:szCs w:val="15"/>
          <w:lang w:eastAsia="zh-CN"/>
        </w:rPr>
        <w:t xml:space="preserve"> </w:t>
      </w:r>
      <w:r>
        <w:rPr>
          <w:rFonts w:ascii="ELVMLP+Courier"/>
          <w:color w:val="000000"/>
          <w:sz w:val="15"/>
          <w:szCs w:val="15"/>
        </w:rPr>
        <w:t>specific Event Source.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在一个特定的事件源上建立一个集合事件报告定义。</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5274310" cy="2324100"/>
            <wp:effectExtent l="0" t="0" r="2540" b="0"/>
            <wp:docPr id="3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图片 4"/>
                    <pic:cNvPicPr>
                      <a:picLocks noChangeAspect="1" noChangeArrowheads="1"/>
                    </pic:cNvPicPr>
                  </pic:nvPicPr>
                  <pic:blipFill>
                    <a:blip r:embed="rId298" cstate="print"/>
                    <a:srcRect/>
                    <a:stretch>
                      <a:fillRect/>
                    </a:stretch>
                  </pic:blipFill>
                  <pic:spPr>
                    <a:xfrm>
                      <a:off x="0" y="0"/>
                      <a:ext cx="5274310" cy="2324197"/>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S17,F10 Collection Event Link Acknowledge (CELA)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S17，F10收集事件链接确认（CELA）</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Indicate the success or failure of a Collection Event Link Request.</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指示集合事件链接请求的成功或失败。</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048510" cy="1116330"/>
            <wp:effectExtent l="0" t="0" r="8890" b="7620"/>
            <wp:docPr id="3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图片 7"/>
                    <pic:cNvPicPr>
                      <a:picLocks noChangeAspect="1" noChangeArrowheads="1"/>
                    </pic:cNvPicPr>
                  </pic:nvPicPr>
                  <pic:blipFill>
                    <a:blip r:embed="rId299" cstate="print"/>
                    <a:srcRect/>
                    <a:stretch>
                      <a:fillRect/>
                    </a:stretch>
                  </pic:blipFill>
                  <pic:spPr>
                    <a:xfrm>
                      <a:off x="0" y="0"/>
                      <a:ext cx="2048510" cy="111633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Item 3 should be set to zero length to indicate success.</w:t>
      </w:r>
    </w:p>
    <w:p>
      <w:pPr>
        <w:widowControl w:val="0"/>
        <w:autoSpaceDE w:val="0"/>
        <w:autoSpaceDN w:val="0"/>
        <w:adjustRightInd w:val="0"/>
        <w:spacing w:before="0" w:after="0"/>
        <w:ind w:left="1200" w:hanging="1200" w:hangingChars="800"/>
        <w:jc w:val="left"/>
        <w:rPr>
          <w:sz w:val="15"/>
          <w:szCs w:val="15"/>
          <w:lang w:eastAsia="zh-CN"/>
        </w:rPr>
      </w:pPr>
      <w:r>
        <w:rPr>
          <w:rFonts w:hint="eastAsia"/>
          <w:sz w:val="15"/>
          <w:szCs w:val="15"/>
          <w:lang w:eastAsia="zh-CN"/>
        </w:rPr>
        <w:t>例外：           项目3应设置为零长度，以指示成功。</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S17,F11 Collection Event Unlink Request (CEUR)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ind w:left="1200" w:hanging="1200" w:hangingChars="800"/>
        <w:jc w:val="left"/>
        <w:rPr>
          <w:sz w:val="15"/>
          <w:szCs w:val="15"/>
          <w:lang w:eastAsia="zh-CN"/>
        </w:rPr>
      </w:pPr>
      <w:r>
        <w:rPr>
          <w:rFonts w:hint="eastAsia"/>
          <w:sz w:val="15"/>
          <w:szCs w:val="15"/>
          <w:lang w:eastAsia="zh-CN"/>
        </w:rPr>
        <w:t>S17，F11收集事件中断请求（CEUR）</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Request to unlink a specific Data Report from a Collection Event</w:t>
      </w:r>
      <w:r>
        <w:rPr>
          <w:rFonts w:hint="eastAsia" w:ascii="ELVMLP+Courier"/>
          <w:color w:val="000000"/>
          <w:sz w:val="15"/>
          <w:szCs w:val="15"/>
          <w:lang w:eastAsia="zh-CN"/>
        </w:rPr>
        <w:t xml:space="preserve"> </w:t>
      </w:r>
      <w:r>
        <w:rPr>
          <w:rFonts w:ascii="ELVMLP+Courier"/>
          <w:color w:val="000000"/>
          <w:sz w:val="15"/>
          <w:szCs w:val="15"/>
        </w:rPr>
        <w:t>Report.</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从收集事件报告中请求取消一个特定的数据报告。</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00" w:hanging="1200" w:hangingChars="8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906270" cy="1027430"/>
            <wp:effectExtent l="0" t="0" r="17780" b="1270"/>
            <wp:docPr id="38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图片 16"/>
                    <pic:cNvPicPr>
                      <a:picLocks noChangeAspect="1" noChangeArrowheads="1"/>
                    </pic:cNvPicPr>
                  </pic:nvPicPr>
                  <pic:blipFill>
                    <a:blip r:embed="rId300" cstate="print"/>
                    <a:srcRect/>
                    <a:stretch>
                      <a:fillRect/>
                    </a:stretch>
                  </pic:blipFill>
                  <pic:spPr>
                    <a:xfrm>
                      <a:off x="0" y="0"/>
                      <a:ext cx="1906270" cy="102743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Item one can be zero length, in which case the default event source</w:t>
      </w:r>
      <w:r>
        <w:rPr>
          <w:rFonts w:hint="eastAsia" w:ascii="ELVMLP+Courier"/>
          <w:color w:val="000000"/>
          <w:sz w:val="15"/>
          <w:szCs w:val="15"/>
          <w:lang w:eastAsia="zh-CN"/>
        </w:rPr>
        <w:t xml:space="preserve"> </w:t>
      </w:r>
      <w:r>
        <w:rPr>
          <w:rFonts w:ascii="ELVMLP+Courier"/>
          <w:color w:val="000000"/>
          <w:sz w:val="15"/>
          <w:szCs w:val="15"/>
        </w:rPr>
        <w:t>is assumed.</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项目一个可以是零长度，在这种情况下，假设默认事件源。</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S17,F12 Collection Event Unlink Acknowledge (CEUA)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jc w:val="left"/>
        <w:rPr>
          <w:sz w:val="15"/>
          <w:szCs w:val="15"/>
          <w:lang w:eastAsia="zh-CN"/>
        </w:rPr>
      </w:pPr>
      <w:r>
        <w:rPr>
          <w:rFonts w:hint="eastAsia"/>
          <w:sz w:val="15"/>
          <w:szCs w:val="15"/>
          <w:lang w:eastAsia="zh-CN"/>
        </w:rPr>
        <w:t>S17，F12收集事件取消确认（ceua）</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Indicates success or failure of a requested Unlink.</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表明一个要求取消成功或失败。</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953260" cy="1294130"/>
            <wp:effectExtent l="0" t="0" r="8890" b="1270"/>
            <wp:docPr id="38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图片 19"/>
                    <pic:cNvPicPr>
                      <a:picLocks noChangeAspect="1" noChangeArrowheads="1"/>
                    </pic:cNvPicPr>
                  </pic:nvPicPr>
                  <pic:blipFill>
                    <a:blip r:embed="rId301" cstate="print"/>
                    <a:srcRect/>
                    <a:stretch>
                      <a:fillRect/>
                    </a:stretch>
                  </pic:blipFill>
                  <pic:spPr>
                    <a:xfrm>
                      <a:off x="0" y="0"/>
                      <a:ext cx="1953260" cy="129413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00" w:hanging="1200" w:hangingChars="80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Item one can be zero length to indicate the default event source.</w:t>
      </w:r>
      <w:r>
        <w:rPr>
          <w:rFonts w:hint="eastAsia" w:ascii="ELVMLP+Courier"/>
          <w:color w:val="000000"/>
          <w:sz w:val="15"/>
          <w:szCs w:val="15"/>
          <w:lang w:eastAsia="zh-CN"/>
        </w:rPr>
        <w:t xml:space="preserve"> </w:t>
      </w:r>
      <w:r>
        <w:rPr>
          <w:rFonts w:ascii="ELVMLP+Courier"/>
          <w:color w:val="000000"/>
          <w:sz w:val="15"/>
          <w:szCs w:val="15"/>
        </w:rPr>
        <w:t>Item 4 is set to zero length if the primary request was successful.</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一项目可以用零长度来表示默认事件源。如果主请求成功，则将4项设置为零长度。</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S17,F13 Trace Reset Request (TRR)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S17、F13微量复位请求（TRR）</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The Host requests the equipment to clear the data and reset the</w:t>
      </w:r>
      <w:r>
        <w:rPr>
          <w:rFonts w:hint="eastAsia" w:ascii="ELVMLP+Courier"/>
          <w:color w:val="000000"/>
          <w:sz w:val="15"/>
          <w:szCs w:val="15"/>
          <w:lang w:eastAsia="zh-CN"/>
        </w:rPr>
        <w:t xml:space="preserve"> </w:t>
      </w:r>
      <w:r>
        <w:rPr>
          <w:rFonts w:ascii="ELVMLP+Courier"/>
          <w:color w:val="000000"/>
          <w:sz w:val="15"/>
          <w:szCs w:val="15"/>
        </w:rPr>
        <w:t>specified trace reports. If n = 0, then all defined Trace Objects</w:t>
      </w:r>
      <w:r>
        <w:rPr>
          <w:rFonts w:hint="eastAsia" w:ascii="ELVMLP+Courier"/>
          <w:color w:val="000000"/>
          <w:sz w:val="15"/>
          <w:szCs w:val="15"/>
          <w:lang w:eastAsia="zh-CN"/>
        </w:rPr>
        <w:t xml:space="preserve"> </w:t>
      </w:r>
      <w:r>
        <w:rPr>
          <w:rFonts w:ascii="ELVMLP+Courier"/>
          <w:color w:val="000000"/>
          <w:sz w:val="15"/>
          <w:szCs w:val="15"/>
        </w:rPr>
        <w:t>will be reset.</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主机请求设备清除数据并重置指定的跟踪报告。如果n = 0，那么所有定义的跟踪对象将被重置。</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894205" cy="1769110"/>
            <wp:effectExtent l="0" t="0" r="10795" b="2540"/>
            <wp:docPr id="38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图片 28"/>
                    <pic:cNvPicPr>
                      <a:picLocks noChangeAspect="1" noChangeArrowheads="1"/>
                    </pic:cNvPicPr>
                  </pic:nvPicPr>
                  <pic:blipFill>
                    <a:blip r:embed="rId302" cstate="print"/>
                    <a:srcRect/>
                    <a:stretch>
                      <a:fillRect/>
                    </a:stretch>
                  </pic:blipFill>
                  <pic:spPr>
                    <a:xfrm>
                      <a:off x="0" y="0"/>
                      <a:ext cx="1894205" cy="176911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S17,F14 Trace Report Reset Acknowledge (TRRA)</w:t>
      </w:r>
    </w:p>
    <w:p>
      <w:pPr>
        <w:widowControl w:val="0"/>
        <w:autoSpaceDE w:val="0"/>
        <w:autoSpaceDN w:val="0"/>
        <w:adjustRightInd w:val="0"/>
        <w:spacing w:before="0" w:after="0"/>
        <w:jc w:val="left"/>
        <w:rPr>
          <w:sz w:val="15"/>
          <w:szCs w:val="15"/>
          <w:lang w:eastAsia="zh-CN"/>
        </w:rPr>
      </w:pPr>
      <w:r>
        <w:rPr>
          <w:rFonts w:hint="eastAsia"/>
          <w:sz w:val="15"/>
          <w:szCs w:val="15"/>
          <w:lang w:eastAsia="zh-CN"/>
        </w:rPr>
        <w:t>S17、F14复位承认跟踪报告（TRRA）</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list in item 1 contains the identifiers of all the Trace</w:t>
      </w:r>
      <w:r>
        <w:rPr>
          <w:rFonts w:hint="eastAsia" w:ascii="ELVMLP+Courier"/>
          <w:color w:val="000000"/>
          <w:sz w:val="15"/>
          <w:szCs w:val="15"/>
          <w:lang w:eastAsia="zh-CN"/>
        </w:rPr>
        <w:t xml:space="preserve"> </w:t>
      </w:r>
      <w:r>
        <w:rPr>
          <w:rFonts w:ascii="ELVMLP+Courier"/>
          <w:color w:val="000000"/>
          <w:sz w:val="15"/>
          <w:szCs w:val="15"/>
        </w:rPr>
        <w:t>Objects which were reset. If all Trace Objects are successfully</w:t>
      </w:r>
      <w:r>
        <w:rPr>
          <w:rFonts w:hint="eastAsia" w:ascii="ELVMLP+Courier"/>
          <w:color w:val="000000"/>
          <w:sz w:val="15"/>
          <w:szCs w:val="15"/>
          <w:lang w:eastAsia="zh-CN"/>
        </w:rPr>
        <w:t xml:space="preserve"> </w:t>
      </w:r>
      <w:r>
        <w:rPr>
          <w:rFonts w:ascii="ELVMLP+Courier"/>
          <w:color w:val="000000"/>
          <w:sz w:val="15"/>
          <w:szCs w:val="15"/>
        </w:rPr>
        <w:t>reset, then ACKA shall be set to TRUE.</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这个列表项1包含所有跟踪对象的标识符被重置。如果成功重置所有跟踪对象,那么ACKA应当设置为TRUE。</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627755" cy="3277870"/>
            <wp:effectExtent l="0" t="0" r="10795" b="17780"/>
            <wp:docPr id="38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31"/>
                    <pic:cNvPicPr>
                      <a:picLocks noChangeAspect="1" noChangeArrowheads="1"/>
                    </pic:cNvPicPr>
                  </pic:nvPicPr>
                  <pic:blipFill>
                    <a:blip r:embed="rId303" cstate="print"/>
                    <a:srcRect/>
                    <a:stretch>
                      <a:fillRect/>
                    </a:stretch>
                  </pic:blipFill>
                  <pic:spPr>
                    <a:xfrm>
                      <a:off x="0" y="0"/>
                      <a:ext cx="3627755" cy="327787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00" w:hanging="1200" w:hangingChars="80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ACKA is TRUE, then no errors were encountered, meaning all report</w:t>
      </w:r>
      <w:r>
        <w:rPr>
          <w:rFonts w:hint="eastAsia" w:ascii="ELVMLP+Courier"/>
          <w:color w:val="000000"/>
          <w:sz w:val="15"/>
          <w:szCs w:val="15"/>
          <w:lang w:eastAsia="zh-CN"/>
        </w:rPr>
        <w:t xml:space="preserve"> </w:t>
      </w:r>
      <w:r>
        <w:rPr>
          <w:rFonts w:ascii="ELVMLP+Courier"/>
          <w:color w:val="000000"/>
          <w:sz w:val="15"/>
          <w:szCs w:val="15"/>
        </w:rPr>
        <w:t>requests were completed successfully and a zero-length list (m = 0)</w:t>
      </w:r>
      <w:r>
        <w:rPr>
          <w:rFonts w:hint="eastAsia" w:ascii="ELVMLP+Courier"/>
          <w:color w:val="000000"/>
          <w:sz w:val="15"/>
          <w:szCs w:val="15"/>
          <w:lang w:eastAsia="zh-CN"/>
        </w:rPr>
        <w:t xml:space="preserve"> </w:t>
      </w:r>
      <w:r>
        <w:rPr>
          <w:rFonts w:ascii="ELVMLP+Courier"/>
          <w:color w:val="000000"/>
          <w:sz w:val="15"/>
          <w:szCs w:val="15"/>
        </w:rPr>
        <w:t>shall be sent.</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如果ACKA是真的,那么没有遇到错误,这意味着所有报告请求成功完成,一个长度为零的列表(m = 0)将被发送。</w:t>
      </w:r>
    </w:p>
    <w:p>
      <w:pPr>
        <w:widowControl w:val="0"/>
        <w:autoSpaceDE w:val="0"/>
        <w:autoSpaceDN w:val="0"/>
        <w:adjustRightInd w:val="0"/>
        <w:spacing w:before="0" w:after="0"/>
        <w:ind w:left="1200" w:hanging="1200" w:hangingChars="800"/>
        <w:jc w:val="left"/>
        <w:rPr>
          <w:rFonts w:hint="eastAsia" w:ascii="ELVMLP+Courier" w:hAnsi="ELVMLP+Courier" w:cs="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hAnsi="ELVMLP+Courier" w:cs="ELVMLP+Courier"/>
          <w:color w:val="000000"/>
          <w:sz w:val="15"/>
          <w:szCs w:val="15"/>
        </w:rPr>
        <w:t>If some reports could not be deleted, then their TRID’s shall be</w:t>
      </w:r>
      <w:r>
        <w:rPr>
          <w:rFonts w:hint="eastAsia" w:ascii="ELVMLP+Courier" w:hAnsi="ELVMLP+Courier" w:cs="ELVMLP+Courier"/>
          <w:color w:val="000000"/>
          <w:sz w:val="15"/>
          <w:szCs w:val="15"/>
          <w:lang w:eastAsia="zh-CN"/>
        </w:rPr>
        <w:t xml:space="preserve"> </w:t>
      </w:r>
      <w:r>
        <w:rPr>
          <w:rFonts w:ascii="ELVMLP+Courier"/>
          <w:color w:val="000000"/>
          <w:sz w:val="15"/>
          <w:szCs w:val="15"/>
        </w:rPr>
        <w:t>provided in a space separated list in ERRTEXT.</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例外：           如果一些报告不能被删除,那么TRID的应提供在ERRTEXT空格分隔的列表。</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 xml:space="preserve">7.22 </w:t>
      </w:r>
      <w:r>
        <w:rPr>
          <w:rFonts w:ascii="SNCBIC+TimesNewRomanPS-ItalicMT" w:hAnsi="SNCBIC+TimesNewRomanPS-ItalicMT" w:cs="SNCBIC+TimesNewRomanPS-ItalicMT"/>
          <w:color w:val="000000"/>
          <w:sz w:val="15"/>
          <w:szCs w:val="15"/>
        </w:rPr>
        <w:t xml:space="preserve"> Stream 18 Subsystem Control   and Data —  </w:t>
      </w:r>
      <w:r>
        <w:rPr>
          <w:rFonts w:ascii="SJMQIS+TimesNewRomanPSMT"/>
          <w:color w:val="000000"/>
          <w:sz w:val="15"/>
          <w:szCs w:val="15"/>
        </w:rPr>
        <w:t>Messages exchanged between component   subsystems and higher</w:t>
      </w:r>
      <w:r>
        <w:rPr>
          <w:rFonts w:hint="eastAsia" w:ascii="SJMQIS+TimesNewRomanPSMT"/>
          <w:color w:val="000000"/>
          <w:sz w:val="15"/>
          <w:szCs w:val="15"/>
          <w:lang w:eastAsia="zh-CN"/>
        </w:rPr>
        <w:t xml:space="preserve"> </w:t>
      </w:r>
      <w:r>
        <w:rPr>
          <w:rFonts w:ascii="SJMQIS+TimesNewRomanPSMT"/>
          <w:color w:val="000000"/>
          <w:sz w:val="15"/>
          <w:szCs w:val="15"/>
        </w:rPr>
        <w:t>level controllers.  Compared to similar messages exchanged between equipment and host, subsystem messages are</w:t>
      </w:r>
      <w:r>
        <w:rPr>
          <w:rFonts w:hint="eastAsia" w:ascii="SJMQIS+TimesNewRomanPSMT"/>
          <w:color w:val="000000"/>
          <w:sz w:val="15"/>
          <w:szCs w:val="15"/>
          <w:lang w:eastAsia="zh-CN"/>
        </w:rPr>
        <w:t xml:space="preserve"> </w:t>
      </w:r>
      <w:r>
        <w:rPr>
          <w:rFonts w:ascii="SJMQIS+TimesNewRomanPSMT"/>
          <w:color w:val="000000"/>
          <w:sz w:val="15"/>
          <w:szCs w:val="15"/>
        </w:rPr>
        <w:t>less complex.</w:t>
      </w:r>
    </w:p>
    <w:p>
      <w:pPr>
        <w:widowControl w:val="0"/>
        <w:autoSpaceDE w:val="0"/>
        <w:autoSpaceDN w:val="0"/>
        <w:adjustRightInd w:val="0"/>
        <w:spacing w:before="0" w:after="0"/>
        <w:jc w:val="left"/>
        <w:rPr>
          <w:sz w:val="15"/>
          <w:szCs w:val="15"/>
          <w:lang w:eastAsia="zh-CN"/>
        </w:rPr>
      </w:pPr>
      <w:r>
        <w:rPr>
          <w:rFonts w:hint="eastAsia"/>
          <w:sz w:val="15"/>
          <w:szCs w:val="15"/>
          <w:lang w:eastAsia="zh-CN"/>
        </w:rPr>
        <w:t>7.22 18子系统组件子系统之间的控制和数据交换,消息和更高水平的控制器。类似的设备和主机之间交换的消息相比,子系统的信息不太复杂。</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S18,F1 Read Attribute Request (RAR)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S18，F1读取属性的请求（rar）</w:t>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requests the current values of specified attributes of</w:t>
      </w:r>
      <w:r>
        <w:rPr>
          <w:rFonts w:hint="eastAsia" w:ascii="ELVMLP+Courier"/>
          <w:color w:val="000000"/>
          <w:sz w:val="15"/>
          <w:szCs w:val="15"/>
          <w:lang w:eastAsia="zh-CN"/>
        </w:rPr>
        <w:t xml:space="preserve"> </w:t>
      </w:r>
      <w:r>
        <w:rPr>
          <w:rFonts w:ascii="ELVMLP+Courier"/>
          <w:color w:val="000000"/>
          <w:sz w:val="15"/>
          <w:szCs w:val="15"/>
        </w:rPr>
        <w:t>the subsystem component indicated in TARGETID.</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这个消息请求指定属性的当前值在TARGETID子系统组件的表示。</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4839335" cy="1626870"/>
            <wp:effectExtent l="0" t="0" r="18415" b="11430"/>
            <wp:docPr id="38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图片 34"/>
                    <pic:cNvPicPr>
                      <a:picLocks noChangeAspect="1" noChangeArrowheads="1"/>
                    </pic:cNvPicPr>
                  </pic:nvPicPr>
                  <pic:blipFill>
                    <a:blip r:embed="rId304" cstate="print"/>
                    <a:srcRect/>
                    <a:stretch>
                      <a:fillRect/>
                    </a:stretch>
                  </pic:blipFill>
                  <pic:spPr>
                    <a:xfrm>
                      <a:off x="0" y="0"/>
                      <a:ext cx="4839335" cy="162687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n = 0, then all attributes of the target component are requested.</w:t>
      </w:r>
    </w:p>
    <w:p>
      <w:pPr>
        <w:widowControl w:val="0"/>
        <w:autoSpaceDE w:val="0"/>
        <w:autoSpaceDN w:val="0"/>
        <w:adjustRightInd w:val="0"/>
        <w:spacing w:before="0" w:after="0"/>
        <w:ind w:left="1200" w:hanging="1200" w:hangingChars="800"/>
        <w:jc w:val="left"/>
        <w:rPr>
          <w:sz w:val="15"/>
          <w:szCs w:val="15"/>
          <w:lang w:eastAsia="zh-CN"/>
        </w:rPr>
      </w:pPr>
      <w:r>
        <w:rPr>
          <w:rFonts w:hint="eastAsia"/>
          <w:sz w:val="15"/>
          <w:szCs w:val="15"/>
          <w:lang w:eastAsia="zh-CN"/>
        </w:rPr>
        <w:t>例外：           如果n = 0,那么目标组件的所有属性要求。</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S18,F2 Read Attribute Data (RAD)</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jc w:val="left"/>
        <w:rPr>
          <w:sz w:val="15"/>
          <w:szCs w:val="15"/>
          <w:lang w:eastAsia="zh-CN"/>
        </w:rPr>
      </w:pPr>
      <w:r>
        <w:rPr>
          <w:rFonts w:hint="eastAsia"/>
          <w:sz w:val="15"/>
          <w:szCs w:val="15"/>
          <w:lang w:eastAsia="zh-CN"/>
        </w:rPr>
        <w:t>S18、F2读取属性数据（RAD）</w:t>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returns the current values of requested attributes and</w:t>
      </w:r>
      <w:r>
        <w:rPr>
          <w:rFonts w:hint="eastAsia" w:ascii="ELVMLP+Courier"/>
          <w:color w:val="000000"/>
          <w:sz w:val="15"/>
          <w:szCs w:val="15"/>
          <w:lang w:eastAsia="zh-CN"/>
        </w:rPr>
        <w:t xml:space="preserve"> </w:t>
      </w:r>
      <w:r>
        <w:rPr>
          <w:rFonts w:ascii="ELVMLP+Courier"/>
          <w:color w:val="000000"/>
          <w:sz w:val="15"/>
          <w:szCs w:val="15"/>
        </w:rPr>
        <w:t>the current status of the requested component indicated in TARGETID.</w:t>
      </w:r>
      <w:r>
        <w:rPr>
          <w:rFonts w:hint="eastAsia" w:ascii="ELVMLP+Courier"/>
          <w:color w:val="000000"/>
          <w:sz w:val="15"/>
          <w:szCs w:val="15"/>
          <w:lang w:eastAsia="zh-CN"/>
        </w:rPr>
        <w:t xml:space="preserve"> </w:t>
      </w:r>
      <w:r>
        <w:rPr>
          <w:rFonts w:ascii="ELVMLP+Courier"/>
          <w:color w:val="000000"/>
          <w:sz w:val="15"/>
          <w:szCs w:val="15"/>
        </w:rPr>
        <w:t>Attributes are returned in the order requested.</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这个消息返回请求属性的当前值和请求的当前状态组件在TARGETID表示。属性返回的顺序要求。</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687445" cy="2773045"/>
            <wp:effectExtent l="0" t="0" r="8255" b="8255"/>
            <wp:docPr id="38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图片 37"/>
                    <pic:cNvPicPr>
                      <a:picLocks noChangeAspect="1" noChangeArrowheads="1"/>
                    </pic:cNvPicPr>
                  </pic:nvPicPr>
                  <pic:blipFill>
                    <a:blip r:embed="rId305" cstate="print"/>
                    <a:srcRect/>
                    <a:stretch>
                      <a:fillRect/>
                    </a:stretch>
                  </pic:blipFill>
                  <pic:spPr>
                    <a:xfrm>
                      <a:off x="0" y="0"/>
                      <a:ext cx="3687445" cy="277304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lang w:eastAsia="zh-CN"/>
        </w:rPr>
        <w:t>Both n = 0 and s = 0 if the target component is unknown.</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如果目标组件是未知的，同时满足N = 0和S = 0。</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S18,F3 Write Attribute Request (WAR)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S18、F3写属性的请求（WAR）</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requests the subsystem to set the value of read/write</w:t>
      </w:r>
      <w:r>
        <w:rPr>
          <w:rFonts w:hint="eastAsia" w:ascii="ELVMLP+Courier"/>
          <w:color w:val="000000"/>
          <w:sz w:val="15"/>
          <w:szCs w:val="15"/>
          <w:lang w:eastAsia="zh-CN"/>
        </w:rPr>
        <w:t xml:space="preserve"> </w:t>
      </w:r>
      <w:r>
        <w:rPr>
          <w:rFonts w:ascii="ELVMLP+Courier"/>
          <w:color w:val="000000"/>
          <w:sz w:val="15"/>
          <w:szCs w:val="15"/>
        </w:rPr>
        <w:t>attributes of the component specified in TARGETID.</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这一消息请求的系统设置读/写在targetid值指定组件的属性。</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467735" cy="2725420"/>
            <wp:effectExtent l="0" t="0" r="18415" b="17780"/>
            <wp:docPr id="38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40"/>
                    <pic:cNvPicPr>
                      <a:picLocks noChangeAspect="1" noChangeArrowheads="1"/>
                    </pic:cNvPicPr>
                  </pic:nvPicPr>
                  <pic:blipFill>
                    <a:blip r:embed="rId306" cstate="print"/>
                    <a:srcRect/>
                    <a:stretch>
                      <a:fillRect/>
                    </a:stretch>
                  </pic:blipFill>
                  <pic:spPr>
                    <a:xfrm>
                      <a:off x="0" y="0"/>
                      <a:ext cx="3467735" cy="272542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S18,F4 Write Attribute Acknowledge (WAA)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jc w:val="left"/>
        <w:rPr>
          <w:sz w:val="15"/>
          <w:szCs w:val="15"/>
          <w:lang w:eastAsia="zh-CN"/>
        </w:rPr>
      </w:pPr>
      <w:r>
        <w:rPr>
          <w:rFonts w:hint="eastAsia"/>
          <w:sz w:val="15"/>
          <w:szCs w:val="15"/>
          <w:lang w:eastAsia="zh-CN"/>
        </w:rPr>
        <w:t>S18，F4写属性的认识（WAA）</w:t>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acknowledges the success of failure of the request to</w:t>
      </w:r>
      <w:r>
        <w:rPr>
          <w:rFonts w:hint="eastAsia" w:ascii="ELVMLP+Courier"/>
          <w:color w:val="000000"/>
          <w:sz w:val="15"/>
          <w:szCs w:val="15"/>
          <w:lang w:eastAsia="zh-CN"/>
        </w:rPr>
        <w:t xml:space="preserve"> </w:t>
      </w:r>
      <w:r>
        <w:rPr>
          <w:rFonts w:ascii="ELVMLP+Courier"/>
          <w:color w:val="000000"/>
          <w:sz w:val="15"/>
          <w:szCs w:val="15"/>
        </w:rPr>
        <w:t>write attribute data to the subsystem indicated in TARGETID.</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这个消息承认的成功失败请求的属性数据写入TARGETID子系统表示。</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950845" cy="1988820"/>
            <wp:effectExtent l="0" t="0" r="1905" b="11430"/>
            <wp:docPr id="390"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图片 43"/>
                    <pic:cNvPicPr>
                      <a:picLocks noChangeAspect="1" noChangeArrowheads="1"/>
                    </pic:cNvPicPr>
                  </pic:nvPicPr>
                  <pic:blipFill>
                    <a:blip r:embed="rId307" cstate="print"/>
                    <a:srcRect/>
                    <a:stretch>
                      <a:fillRect/>
                    </a:stretch>
                  </pic:blipFill>
                  <pic:spPr>
                    <a:xfrm>
                      <a:off x="0" y="0"/>
                      <a:ext cx="2950845" cy="198882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s = 0 if the target component is unknown.</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如果目标组件是未知的，S = 0。</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S18,F5 Read Request (RR)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jc w:val="left"/>
        <w:rPr>
          <w:sz w:val="15"/>
          <w:szCs w:val="15"/>
          <w:lang w:eastAsia="zh-CN"/>
        </w:rPr>
      </w:pPr>
      <w:r>
        <w:rPr>
          <w:rFonts w:hint="eastAsia"/>
          <w:sz w:val="15"/>
          <w:szCs w:val="15"/>
          <w:lang w:eastAsia="zh-CN"/>
        </w:rPr>
        <w:t>S18，F5读请求（RR）</w:t>
      </w:r>
    </w:p>
    <w:p>
      <w:pPr>
        <w:widowControl w:val="0"/>
        <w:autoSpaceDE w:val="0"/>
        <w:autoSpaceDN w:val="0"/>
        <w:adjustRightInd w:val="0"/>
        <w:spacing w:before="0" w:after="0"/>
        <w:ind w:left="1350" w:hanging="1350" w:hangingChars="90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The host requests the subsystem indicated in TARGETID to read</w:t>
      </w:r>
      <w:r>
        <w:rPr>
          <w:rFonts w:hint="eastAsia" w:ascii="ELVMLP+Courier"/>
          <w:color w:val="000000"/>
          <w:sz w:val="15"/>
          <w:szCs w:val="15"/>
          <w:lang w:eastAsia="zh-CN"/>
        </w:rPr>
        <w:t xml:space="preserve"> </w:t>
      </w:r>
      <w:r>
        <w:rPr>
          <w:rFonts w:ascii="ELVMLP+Courier"/>
          <w:color w:val="000000"/>
          <w:sz w:val="15"/>
          <w:szCs w:val="15"/>
        </w:rPr>
        <w:t>information. DATASEG may be used to indicate a specific section of</w:t>
      </w:r>
      <w:r>
        <w:rPr>
          <w:rFonts w:hint="eastAsia" w:ascii="ELVMLP+Courier"/>
          <w:color w:val="000000"/>
          <w:sz w:val="15"/>
          <w:szCs w:val="15"/>
          <w:lang w:eastAsia="zh-CN"/>
        </w:rPr>
        <w:t xml:space="preserve"> </w:t>
      </w:r>
      <w:r>
        <w:rPr>
          <w:rFonts w:ascii="ELVMLP+Courier"/>
          <w:color w:val="000000"/>
          <w:sz w:val="15"/>
          <w:szCs w:val="15"/>
        </w:rPr>
        <w:t>data to be read.  DATALENGTH is used to limit the amount of data for</w:t>
      </w:r>
      <w:r>
        <w:rPr>
          <w:rFonts w:hint="eastAsia" w:ascii="ELVMLP+Courier"/>
          <w:color w:val="000000"/>
          <w:sz w:val="15"/>
          <w:szCs w:val="15"/>
          <w:lang w:eastAsia="zh-CN"/>
        </w:rPr>
        <w:t xml:space="preserve"> </w:t>
      </w:r>
      <w:r>
        <w:rPr>
          <w:rFonts w:ascii="ELVMLP+Courier"/>
          <w:color w:val="000000"/>
          <w:sz w:val="15"/>
          <w:szCs w:val="15"/>
        </w:rPr>
        <w:t>that section.</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主机请求子系统示TARGETID阅读信息。DATASEG可能用来表示一个特定的部分要读取的数据。DATALENGTH用于限制部分的数据量。</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018665" cy="1074420"/>
            <wp:effectExtent l="0" t="0" r="635" b="11430"/>
            <wp:docPr id="39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52"/>
                    <pic:cNvPicPr>
                      <a:picLocks noChangeAspect="1" noChangeArrowheads="1"/>
                    </pic:cNvPicPr>
                  </pic:nvPicPr>
                  <pic:blipFill>
                    <a:blip r:embed="rId308" cstate="print"/>
                    <a:srcRect/>
                    <a:stretch>
                      <a:fillRect/>
                    </a:stretch>
                  </pic:blipFill>
                  <pic:spPr>
                    <a:xfrm>
                      <a:off x="0" y="0"/>
                      <a:ext cx="2018665" cy="107442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200" w:hanging="1200" w:hangingChars="80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lang w:eastAsia="zh-CN"/>
        </w:rPr>
        <w:t>If DATASEG and DATALENGTH are both omitted (are zero length items)</w:t>
      </w:r>
      <w:r>
        <w:rPr>
          <w:rFonts w:hint="eastAsia" w:ascii="ELVMLP+Courier"/>
          <w:color w:val="000000"/>
          <w:sz w:val="15"/>
          <w:szCs w:val="15"/>
          <w:lang w:eastAsia="zh-CN"/>
        </w:rPr>
        <w:t xml:space="preserve"> </w:t>
      </w:r>
      <w:r>
        <w:rPr>
          <w:rFonts w:ascii="ELVMLP+Courier"/>
          <w:color w:val="000000"/>
          <w:sz w:val="15"/>
          <w:szCs w:val="15"/>
          <w:lang w:eastAsia="zh-CN"/>
        </w:rPr>
        <w:t xml:space="preserve">then all data is requested.  </w:t>
      </w:r>
      <w:r>
        <w:rPr>
          <w:rFonts w:ascii="ELVMLP+Courier"/>
          <w:color w:val="000000"/>
          <w:sz w:val="15"/>
          <w:szCs w:val="15"/>
        </w:rPr>
        <w:t>If DATALENGTH only is omitted, then all</w:t>
      </w:r>
      <w:r>
        <w:rPr>
          <w:rFonts w:hint="eastAsia" w:ascii="ELVMLP+Courier"/>
          <w:color w:val="000000"/>
          <w:sz w:val="15"/>
          <w:szCs w:val="15"/>
          <w:lang w:eastAsia="zh-CN"/>
        </w:rPr>
        <w:t xml:space="preserve"> </w:t>
      </w:r>
      <w:r>
        <w:rPr>
          <w:rFonts w:ascii="ELVMLP+Courier"/>
          <w:color w:val="000000"/>
          <w:sz w:val="15"/>
          <w:szCs w:val="15"/>
        </w:rPr>
        <w:t>data within the indicated section is requested.</w:t>
      </w:r>
    </w:p>
    <w:p>
      <w:pPr>
        <w:widowControl w:val="0"/>
        <w:autoSpaceDE w:val="0"/>
        <w:autoSpaceDN w:val="0"/>
        <w:adjustRightInd w:val="0"/>
        <w:spacing w:before="0" w:after="0"/>
        <w:ind w:left="1200" w:hanging="1200" w:hangingChars="800"/>
        <w:jc w:val="left"/>
        <w:rPr>
          <w:sz w:val="15"/>
          <w:szCs w:val="15"/>
          <w:lang w:eastAsia="zh-CN"/>
        </w:rPr>
      </w:pPr>
      <w:r>
        <w:rPr>
          <w:rFonts w:hint="eastAsia"/>
          <w:sz w:val="15"/>
          <w:szCs w:val="15"/>
          <w:lang w:eastAsia="zh-CN"/>
        </w:rPr>
        <w:t>例外：          如果DATASEG和DATALENGTH都省略(零长度项目),那么所有的数据请求。如果DATALENGTH只是省略了,那么所有请求中的数据显示部分。</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S18,F6 Read Data (RD)</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jc w:val="left"/>
        <w:rPr>
          <w:sz w:val="15"/>
          <w:szCs w:val="15"/>
          <w:lang w:eastAsia="zh-CN"/>
        </w:rPr>
      </w:pPr>
      <w:r>
        <w:rPr>
          <w:rFonts w:hint="eastAsia"/>
          <w:sz w:val="15"/>
          <w:szCs w:val="15"/>
          <w:lang w:eastAsia="zh-CN"/>
        </w:rPr>
        <w:t>S18、F6读取数据（RD）</w:t>
      </w:r>
    </w:p>
    <w:p>
      <w:pPr>
        <w:widowControl w:val="0"/>
        <w:autoSpaceDE w:val="0"/>
        <w:autoSpaceDN w:val="0"/>
        <w:adjustRightInd w:val="0"/>
        <w:spacing w:before="0" w:after="0"/>
        <w:ind w:left="1275" w:hanging="1275" w:hangingChars="85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return requested information from the</w:t>
      </w:r>
      <w:r>
        <w:rPr>
          <w:rFonts w:hint="eastAsia" w:ascii="ELVMLP+Courier"/>
          <w:color w:val="000000"/>
          <w:sz w:val="15"/>
          <w:szCs w:val="15"/>
          <w:lang w:eastAsia="zh-CN"/>
        </w:rPr>
        <w:t xml:space="preserve"> </w:t>
      </w:r>
      <w:r>
        <w:rPr>
          <w:rFonts w:ascii="ELVMLP+Courier"/>
          <w:color w:val="000000"/>
          <w:sz w:val="15"/>
          <w:szCs w:val="15"/>
        </w:rPr>
        <w:t>subsystem indicated in TARGETID or to acknowledge the results of the</w:t>
      </w:r>
      <w:r>
        <w:rPr>
          <w:rFonts w:hint="eastAsia" w:ascii="ELVMLP+Courier"/>
          <w:color w:val="000000"/>
          <w:sz w:val="15"/>
          <w:szCs w:val="15"/>
          <w:lang w:eastAsia="zh-CN"/>
        </w:rPr>
        <w:t xml:space="preserve"> </w:t>
      </w:r>
      <w:r>
        <w:rPr>
          <w:rFonts w:ascii="ELVMLP+Courier"/>
          <w:color w:val="000000"/>
          <w:sz w:val="15"/>
          <w:szCs w:val="15"/>
        </w:rPr>
        <w:t>request.</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此信息用于返回请求信息子系统在TARGETID暗示或承认的结果要求。</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697990" cy="1116330"/>
            <wp:effectExtent l="0" t="0" r="16510" b="7620"/>
            <wp:docPr id="392"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图片 55"/>
                    <pic:cNvPicPr>
                      <a:picLocks noChangeAspect="1" noChangeArrowheads="1"/>
                    </pic:cNvPicPr>
                  </pic:nvPicPr>
                  <pic:blipFill>
                    <a:blip r:embed="rId309" cstate="print"/>
                    <a:srcRect/>
                    <a:stretch>
                      <a:fillRect/>
                    </a:stretch>
                  </pic:blipFill>
                  <pic:spPr>
                    <a:xfrm>
                      <a:off x="0" y="0"/>
                      <a:ext cx="1697990" cy="111633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TARGETID is unknown, then DATA is zero length.</w:t>
      </w:r>
    </w:p>
    <w:p>
      <w:pPr>
        <w:widowControl w:val="0"/>
        <w:autoSpaceDE w:val="0"/>
        <w:autoSpaceDN w:val="0"/>
        <w:adjustRightInd w:val="0"/>
        <w:spacing w:before="0" w:after="0"/>
        <w:ind w:left="1200" w:hanging="1200" w:hangingChars="800"/>
        <w:jc w:val="left"/>
        <w:rPr>
          <w:sz w:val="15"/>
          <w:szCs w:val="15"/>
          <w:lang w:eastAsia="zh-CN"/>
        </w:rPr>
      </w:pPr>
      <w:r>
        <w:rPr>
          <w:rFonts w:hint="eastAsia"/>
          <w:sz w:val="15"/>
          <w:szCs w:val="15"/>
          <w:lang w:eastAsia="zh-CN"/>
        </w:rPr>
        <w:t>例外：         如果TARGETID是未知的,那么数据零长度。</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S18,F7 Write Data Request (WDR)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ind w:left="1200" w:hanging="1200" w:hangingChars="800"/>
        <w:jc w:val="left"/>
        <w:rPr>
          <w:sz w:val="15"/>
          <w:szCs w:val="15"/>
          <w:lang w:eastAsia="zh-CN"/>
        </w:rPr>
      </w:pPr>
      <w:r>
        <w:rPr>
          <w:rFonts w:hint="eastAsia"/>
          <w:sz w:val="15"/>
          <w:szCs w:val="15"/>
          <w:lang w:eastAsia="zh-CN"/>
        </w:rPr>
        <w:t>S18，F7写数据请求（WDR）</w:t>
      </w:r>
    </w:p>
    <w:p>
      <w:pPr>
        <w:widowControl w:val="0"/>
        <w:autoSpaceDE w:val="0"/>
        <w:autoSpaceDN w:val="0"/>
        <w:adjustRightInd w:val="0"/>
        <w:spacing w:before="0" w:after="0"/>
        <w:ind w:left="1275" w:hanging="1275" w:hangingChars="85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requests to write data to the subsystem component</w:t>
      </w:r>
      <w:r>
        <w:rPr>
          <w:rFonts w:hint="eastAsia" w:ascii="ELVMLP+Courier"/>
          <w:color w:val="000000"/>
          <w:sz w:val="15"/>
          <w:szCs w:val="15"/>
          <w:lang w:eastAsia="zh-CN"/>
        </w:rPr>
        <w:t xml:space="preserve"> </w:t>
      </w:r>
      <w:r>
        <w:rPr>
          <w:rFonts w:ascii="ELVMLP+Courier"/>
          <w:color w:val="000000"/>
          <w:sz w:val="15"/>
          <w:szCs w:val="15"/>
        </w:rPr>
        <w:t>indicated in TARGETID.  DATASEG may be used to indicate a specific</w:t>
      </w:r>
      <w:r>
        <w:rPr>
          <w:rFonts w:hint="eastAsia" w:ascii="ELVMLP+Courier"/>
          <w:color w:val="000000"/>
          <w:sz w:val="15"/>
          <w:szCs w:val="15"/>
          <w:lang w:eastAsia="zh-CN"/>
        </w:rPr>
        <w:t xml:space="preserve"> </w:t>
      </w:r>
      <w:r>
        <w:rPr>
          <w:rFonts w:ascii="ELVMLP+Courier"/>
          <w:color w:val="000000"/>
          <w:sz w:val="15"/>
          <w:szCs w:val="15"/>
        </w:rPr>
        <w:t>section of data to be written or overwritten.</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描述：            这个消息请求写入数据到子系统组件在TARGETID表示。DATASEG可能用来表示一个特定的部分要写的数据或覆盖。</w:t>
      </w:r>
    </w:p>
    <w:p>
      <w:pPr>
        <w:widowControl w:val="0"/>
        <w:autoSpaceDE w:val="0"/>
        <w:autoSpaceDN w:val="0"/>
        <w:adjustRightInd w:val="0"/>
        <w:spacing w:before="0" w:after="0"/>
        <w:ind w:left="1275" w:hanging="1275" w:hangingChars="85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200" w:hanging="1200" w:hangingChars="8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018665" cy="1359535"/>
            <wp:effectExtent l="0" t="0" r="635" b="12065"/>
            <wp:docPr id="393"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图片 64"/>
                    <pic:cNvPicPr>
                      <a:picLocks noChangeAspect="1" noChangeArrowheads="1"/>
                    </pic:cNvPicPr>
                  </pic:nvPicPr>
                  <pic:blipFill>
                    <a:blip r:embed="rId310" cstate="print"/>
                    <a:srcRect/>
                    <a:stretch>
                      <a:fillRect/>
                    </a:stretch>
                  </pic:blipFill>
                  <pic:spPr>
                    <a:xfrm>
                      <a:off x="0" y="0"/>
                      <a:ext cx="2018665" cy="135953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ind w:left="1125" w:hanging="1125" w:hangingChars="75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DATASEG and DATALENGTH are both omitted (are zero length items)</w:t>
      </w:r>
      <w:r>
        <w:rPr>
          <w:rFonts w:hint="eastAsia" w:ascii="ELVMLP+Courier"/>
          <w:color w:val="000000"/>
          <w:sz w:val="15"/>
          <w:szCs w:val="15"/>
          <w:lang w:eastAsia="zh-CN"/>
        </w:rPr>
        <w:t xml:space="preserve"> </w:t>
      </w:r>
      <w:r>
        <w:rPr>
          <w:rFonts w:ascii="ELVMLP+Courier"/>
          <w:color w:val="000000"/>
          <w:sz w:val="15"/>
          <w:szCs w:val="15"/>
        </w:rPr>
        <w:t>then all data is to be overwritten.  If only DATALENGTH is omitted</w:t>
      </w:r>
      <w:r>
        <w:rPr>
          <w:rFonts w:hint="eastAsia" w:ascii="ELVMLP+Courier"/>
          <w:color w:val="000000"/>
          <w:sz w:val="15"/>
          <w:szCs w:val="15"/>
          <w:lang w:eastAsia="zh-CN"/>
        </w:rPr>
        <w:t xml:space="preserve"> </w:t>
      </w:r>
      <w:r>
        <w:rPr>
          <w:rFonts w:ascii="ELVMLP+Courier"/>
          <w:color w:val="000000"/>
          <w:sz w:val="15"/>
          <w:szCs w:val="15"/>
        </w:rPr>
        <w:t>or if DATALENGTH has a value of zero, then all data within the</w:t>
      </w:r>
      <w:r>
        <w:rPr>
          <w:rFonts w:hint="eastAsia" w:ascii="ELVMLP+Courier"/>
          <w:color w:val="000000"/>
          <w:sz w:val="15"/>
          <w:szCs w:val="15"/>
          <w:lang w:eastAsia="zh-CN"/>
        </w:rPr>
        <w:t xml:space="preserve"> </w:t>
      </w:r>
      <w:r>
        <w:rPr>
          <w:rFonts w:ascii="ELVMLP+Courier"/>
          <w:color w:val="000000"/>
          <w:sz w:val="15"/>
          <w:szCs w:val="15"/>
        </w:rPr>
        <w:t>indicated section is to be written.</w:t>
      </w:r>
    </w:p>
    <w:p>
      <w:pPr>
        <w:widowControl w:val="0"/>
        <w:autoSpaceDE w:val="0"/>
        <w:autoSpaceDN w:val="0"/>
        <w:adjustRightInd w:val="0"/>
        <w:spacing w:before="0" w:after="0"/>
        <w:ind w:left="1050" w:hanging="1050" w:hangingChars="700"/>
        <w:jc w:val="left"/>
        <w:rPr>
          <w:sz w:val="15"/>
          <w:szCs w:val="15"/>
          <w:lang w:eastAsia="zh-CN"/>
        </w:rPr>
      </w:pPr>
      <w:r>
        <w:rPr>
          <w:rFonts w:hint="eastAsia"/>
          <w:sz w:val="15"/>
          <w:szCs w:val="15"/>
          <w:lang w:eastAsia="zh-CN"/>
        </w:rPr>
        <w:t>例外：         如果DATASEG和DATALENGTH都省略(零长度项目),那么所有的数据被覆盖。如果只有DATALENGTH省略或者DATALENGTH的值为0,那么所有数据显示部分是写。</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S18,F8 Write Data Acknowledge (WDA)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ind w:left="1050" w:hanging="1050" w:hangingChars="700"/>
        <w:jc w:val="left"/>
        <w:rPr>
          <w:sz w:val="15"/>
          <w:szCs w:val="15"/>
          <w:lang w:eastAsia="zh-CN"/>
        </w:rPr>
      </w:pPr>
      <w:r>
        <w:rPr>
          <w:rFonts w:hint="eastAsia"/>
          <w:sz w:val="15"/>
          <w:szCs w:val="15"/>
          <w:lang w:eastAsia="zh-CN"/>
        </w:rPr>
        <w:t>S18、F8写入数据的确认（WDA）</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acknowledges the success or failure of writing data to</w:t>
      </w:r>
      <w:r>
        <w:rPr>
          <w:rFonts w:hint="eastAsia" w:ascii="ELVMLP+Courier"/>
          <w:color w:val="000000"/>
          <w:sz w:val="15"/>
          <w:szCs w:val="15"/>
          <w:lang w:eastAsia="zh-CN"/>
        </w:rPr>
        <w:t xml:space="preserve"> </w:t>
      </w:r>
      <w:r>
        <w:rPr>
          <w:rFonts w:ascii="ELVMLP+Courier"/>
          <w:color w:val="000000"/>
          <w:sz w:val="15"/>
          <w:szCs w:val="15"/>
        </w:rPr>
        <w:t>the subsystem indicated in TARGETID.</w:t>
      </w:r>
    </w:p>
    <w:p>
      <w:pPr>
        <w:widowControl w:val="0"/>
        <w:autoSpaceDE w:val="0"/>
        <w:autoSpaceDN w:val="0"/>
        <w:adjustRightInd w:val="0"/>
        <w:spacing w:before="0" w:after="0"/>
        <w:ind w:left="1275" w:hanging="1275" w:hangingChars="850"/>
        <w:jc w:val="left"/>
        <w:rPr>
          <w:sz w:val="15"/>
          <w:szCs w:val="15"/>
          <w:lang w:eastAsia="zh-CN"/>
        </w:rPr>
      </w:pPr>
      <w:r>
        <w:rPr>
          <w:rFonts w:hint="eastAsia"/>
          <w:sz w:val="15"/>
          <w:szCs w:val="15"/>
          <w:lang w:eastAsia="zh-CN"/>
        </w:rPr>
        <w:t>描述：            这个消息承认写作的成功或失败在TARGETID数据子系统。</w:t>
      </w:r>
    </w:p>
    <w:p>
      <w:pPr>
        <w:widowControl w:val="0"/>
        <w:autoSpaceDE w:val="0"/>
        <w:autoSpaceDN w:val="0"/>
        <w:adjustRightInd w:val="0"/>
        <w:spacing w:before="0" w:after="0"/>
        <w:ind w:left="1275" w:hanging="1275" w:hangingChars="85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050" w:hanging="1050" w:hangingChars="70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3449955" cy="1864360"/>
            <wp:effectExtent l="0" t="0" r="17145" b="2540"/>
            <wp:docPr id="394"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67"/>
                    <pic:cNvPicPr>
                      <a:picLocks noChangeAspect="1" noChangeArrowheads="1"/>
                    </pic:cNvPicPr>
                  </pic:nvPicPr>
                  <pic:blipFill>
                    <a:blip r:embed="rId311" cstate="print"/>
                    <a:srcRect/>
                    <a:stretch>
                      <a:fillRect/>
                    </a:stretch>
                  </pic:blipFill>
                  <pic:spPr>
                    <a:xfrm>
                      <a:off x="0" y="0"/>
                      <a:ext cx="3449955" cy="186436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s = 0 if and only if TARGETID is unknown.</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例外：         当且仅当targetid是未知的，S = 0。</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S18,F9 Read ID Request (RIR)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S18、F9读取ID的请求（RIR）</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the subsystem indicated by TARGETID</w:t>
      </w:r>
      <w:r>
        <w:rPr>
          <w:rFonts w:hint="eastAsia" w:ascii="ELVMLP+Courier"/>
          <w:color w:val="000000"/>
          <w:sz w:val="15"/>
          <w:szCs w:val="15"/>
          <w:lang w:eastAsia="zh-CN"/>
        </w:rPr>
        <w:t xml:space="preserve"> </w:t>
      </w:r>
      <w:r>
        <w:rPr>
          <w:rFonts w:ascii="ELVMLP+Courier"/>
          <w:color w:val="000000"/>
          <w:sz w:val="15"/>
          <w:szCs w:val="15"/>
        </w:rPr>
        <w:t>to read an identifier.</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此信息用于请求子系统由TARGETID表示读一个标识符。</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553335" cy="297180"/>
            <wp:effectExtent l="0" t="0" r="18415" b="7620"/>
            <wp:docPr id="395"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图片 76"/>
                    <pic:cNvPicPr>
                      <a:picLocks noChangeAspect="1" noChangeArrowheads="1"/>
                    </pic:cNvPicPr>
                  </pic:nvPicPr>
                  <pic:blipFill>
                    <a:blip r:embed="rId312" cstate="print"/>
                    <a:srcRect/>
                    <a:stretch>
                      <a:fillRect/>
                    </a:stretch>
                  </pic:blipFill>
                  <pic:spPr>
                    <a:xfrm>
                      <a:off x="0" y="0"/>
                      <a:ext cx="2553335" cy="29718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None.</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S18,F10 Read ID Data (RID)</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S18、F10数据读ID（RID）</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returns a requested material identifier MID as read by</w:t>
      </w:r>
      <w:r>
        <w:rPr>
          <w:rFonts w:hint="eastAsia" w:ascii="ELVMLP+Courier"/>
          <w:color w:val="000000"/>
          <w:sz w:val="15"/>
          <w:szCs w:val="15"/>
          <w:lang w:eastAsia="zh-CN"/>
        </w:rPr>
        <w:t xml:space="preserve"> </w:t>
      </w:r>
      <w:r>
        <w:rPr>
          <w:rFonts w:ascii="ELVMLP+Courier"/>
          <w:color w:val="000000"/>
          <w:sz w:val="15"/>
          <w:szCs w:val="15"/>
        </w:rPr>
        <w:t>the subsystem indicated in TARGETID.</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这个消息返回所请求的材料标识符中读的子系统在TARGETID表示。</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760980" cy="2161540"/>
            <wp:effectExtent l="0" t="0" r="1270" b="10160"/>
            <wp:docPr id="396"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图片 79"/>
                    <pic:cNvPicPr>
                      <a:picLocks noChangeAspect="1" noChangeArrowheads="1"/>
                    </pic:cNvPicPr>
                  </pic:nvPicPr>
                  <pic:blipFill>
                    <a:blip r:embed="rId313" cstate="print"/>
                    <a:srcRect/>
                    <a:stretch>
                      <a:fillRect/>
                    </a:stretch>
                  </pic:blipFill>
                  <pic:spPr>
                    <a:xfrm>
                      <a:off x="0" y="0"/>
                      <a:ext cx="2760980" cy="216154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s = 0 if and only if TARGETID is unknown.</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s = 0当且仅当TARGETID是未知的。</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S18,F11 Write ID Request (WIR)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S18、F11写ID的要求（我们）</w:t>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is used to request the subsystem indicated by TARGETID</w:t>
      </w:r>
      <w:r>
        <w:rPr>
          <w:rFonts w:hint="eastAsia" w:ascii="ELVMLP+Courier"/>
          <w:color w:val="000000"/>
          <w:sz w:val="15"/>
          <w:szCs w:val="15"/>
          <w:lang w:eastAsia="zh-CN"/>
        </w:rPr>
        <w:t xml:space="preserve"> </w:t>
      </w:r>
      <w:r>
        <w:rPr>
          <w:rFonts w:ascii="ELVMLP+Courier"/>
          <w:color w:val="000000"/>
          <w:sz w:val="15"/>
          <w:szCs w:val="15"/>
        </w:rPr>
        <w:t>to write an identifier.</w:t>
      </w:r>
    </w:p>
    <w:p>
      <w:pPr>
        <w:widowControl w:val="0"/>
        <w:autoSpaceDE w:val="0"/>
        <w:autoSpaceDN w:val="0"/>
        <w:adjustRightInd w:val="0"/>
        <w:spacing w:before="0" w:after="0"/>
        <w:ind w:left="1350" w:hanging="1350" w:hangingChars="900"/>
        <w:jc w:val="left"/>
        <w:rPr>
          <w:sz w:val="15"/>
          <w:szCs w:val="15"/>
          <w:lang w:eastAsia="zh-CN"/>
        </w:rPr>
      </w:pPr>
      <w:r>
        <w:rPr>
          <w:rFonts w:hint="eastAsia"/>
          <w:sz w:val="15"/>
          <w:szCs w:val="15"/>
          <w:lang w:eastAsia="zh-CN"/>
        </w:rPr>
        <w:t>描述：            此信息用于请求子系统由TARGETID写一个标识符表示。</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1858645" cy="914400"/>
            <wp:effectExtent l="0" t="0" r="8255" b="0"/>
            <wp:docPr id="397"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图片 82"/>
                    <pic:cNvPicPr>
                      <a:picLocks noChangeAspect="1" noChangeArrowheads="1"/>
                    </pic:cNvPicPr>
                  </pic:nvPicPr>
                  <pic:blipFill>
                    <a:blip r:embed="rId314" cstate="print"/>
                    <a:srcRect/>
                    <a:stretch>
                      <a:fillRect/>
                    </a:stretch>
                  </pic:blipFill>
                  <pic:spPr>
                    <a:xfrm>
                      <a:off x="0" y="0"/>
                      <a:ext cx="1858645" cy="91440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None.</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没有。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S18,F12 Write ID Acknowledge (WIA)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S18，F12写身份确认（WIA）</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acknowledges the success or failure of the subsystem</w:t>
      </w:r>
      <w:r>
        <w:rPr>
          <w:rFonts w:hint="eastAsia" w:ascii="ELVMLP+Courier"/>
          <w:color w:val="000000"/>
          <w:sz w:val="15"/>
          <w:szCs w:val="15"/>
          <w:lang w:eastAsia="zh-CN"/>
        </w:rPr>
        <w:t xml:space="preserve"> </w:t>
      </w:r>
      <w:r>
        <w:rPr>
          <w:rFonts w:ascii="ELVMLP+Courier"/>
          <w:color w:val="000000"/>
          <w:sz w:val="15"/>
          <w:szCs w:val="15"/>
        </w:rPr>
        <w:t>specified in TARGETID in writing the ID.</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这个消息承认子系统的成功或失败中指定TARGETID书面的ID。</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564765" cy="1816735"/>
            <wp:effectExtent l="0" t="0" r="6985" b="12065"/>
            <wp:docPr id="398"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图片 85"/>
                    <pic:cNvPicPr>
                      <a:picLocks noChangeAspect="1" noChangeArrowheads="1"/>
                    </pic:cNvPicPr>
                  </pic:nvPicPr>
                  <pic:blipFill>
                    <a:blip r:embed="rId315" cstate="print"/>
                    <a:srcRect/>
                    <a:stretch>
                      <a:fillRect/>
                    </a:stretch>
                  </pic:blipFill>
                  <pic:spPr>
                    <a:xfrm>
                      <a:off x="0" y="0"/>
                      <a:ext cx="2564765" cy="181673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s = 0 if and only if TARGETID is unknown.</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当且仅当</w:t>
      </w:r>
      <w:r>
        <w:rPr>
          <w:rFonts w:ascii="ELVMLP+Courier"/>
          <w:color w:val="000000"/>
          <w:sz w:val="15"/>
          <w:szCs w:val="15"/>
        </w:rPr>
        <w:t>TARGETID</w:t>
      </w:r>
      <w:r>
        <w:rPr>
          <w:rFonts w:hint="eastAsia" w:ascii="ELVMLP+Courier"/>
          <w:color w:val="000000"/>
          <w:sz w:val="15"/>
          <w:szCs w:val="15"/>
          <w:lang w:eastAsia="zh-CN"/>
        </w:rPr>
        <w:t>是未知的，s=0</w:t>
      </w:r>
      <w:r>
        <w:rPr>
          <w:rFonts w:hint="eastAsia"/>
          <w:sz w:val="15"/>
          <w:szCs w:val="15"/>
          <w:lang w:eastAsia="zh-CN"/>
        </w:rPr>
        <w:t>。</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S18,F13 Subsystem Command Request (SCR)</w:t>
      </w:r>
      <w:r>
        <w:rPr>
          <w:rFonts w:hint="eastAsia" w:ascii="SJMQIS+TimesNewRomanPSMT"/>
          <w:color w:val="000000"/>
          <w:sz w:val="15"/>
          <w:szCs w:val="15"/>
          <w:lang w:eastAsia="zh-CN"/>
        </w:rPr>
        <w:t xml:space="preserve">                                                        </w:t>
      </w:r>
      <w:r>
        <w:rPr>
          <w:rFonts w:ascii="SJMQIS+TimesNewRomanPSMT"/>
          <w:color w:val="000000"/>
          <w:sz w:val="15"/>
          <w:szCs w:val="15"/>
        </w:rPr>
        <w:t>S,H -&gt; E,reply</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S18、F13系统命令请求（SCR）</w:t>
      </w:r>
    </w:p>
    <w:p>
      <w:pPr>
        <w:widowControl w:val="0"/>
        <w:autoSpaceDE w:val="0"/>
        <w:autoSpaceDN w:val="0"/>
        <w:adjustRightInd w:val="0"/>
        <w:spacing w:before="0" w:after="0"/>
        <w:ind w:left="1350" w:hanging="1350" w:hangingChars="90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acknowledges the success or failure of the subsystem</w:t>
      </w:r>
      <w:r>
        <w:rPr>
          <w:rFonts w:hint="eastAsia" w:ascii="ELVMLP+Courier"/>
          <w:color w:val="000000"/>
          <w:sz w:val="15"/>
          <w:szCs w:val="15"/>
          <w:lang w:eastAsia="zh-CN"/>
        </w:rPr>
        <w:t xml:space="preserve"> </w:t>
      </w:r>
      <w:r>
        <w:rPr>
          <w:rFonts w:ascii="ELVMLP+Courier"/>
          <w:color w:val="000000"/>
          <w:sz w:val="15"/>
          <w:szCs w:val="15"/>
        </w:rPr>
        <w:t>specified in TARGETID in writing the ID.</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这个消息承认子系统的成功或失败中指定TARGETID书面的ID。</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ind w:left="1125" w:hanging="1125" w:hangingChars="75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647950" cy="1840865"/>
            <wp:effectExtent l="0" t="0" r="0" b="6985"/>
            <wp:docPr id="399"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图片 88"/>
                    <pic:cNvPicPr>
                      <a:picLocks noChangeAspect="1" noChangeArrowheads="1"/>
                    </pic:cNvPicPr>
                  </pic:nvPicPr>
                  <pic:blipFill>
                    <a:blip r:embed="rId316" cstate="print"/>
                    <a:srcRect/>
                    <a:stretch>
                      <a:fillRect/>
                    </a:stretch>
                  </pic:blipFill>
                  <pic:spPr>
                    <a:xfrm>
                      <a:off x="0" y="0"/>
                      <a:ext cx="2647950" cy="184086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If n = 0, no parameters are provided.</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如果n = 0,没有提供参数。</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S18,F14 Subsystem Command Acknowledge (SCA)</w:t>
      </w:r>
      <w:r>
        <w:rPr>
          <w:rFonts w:hint="eastAsia" w:ascii="SJMQIS+TimesNewRomanPSMT"/>
          <w:color w:val="000000"/>
          <w:sz w:val="15"/>
          <w:szCs w:val="15"/>
          <w:lang w:eastAsia="zh-CN"/>
        </w:rPr>
        <w:t xml:space="preserve">                                                        </w:t>
      </w:r>
      <w:r>
        <w:rPr>
          <w:rFonts w:ascii="SJMQIS+TimesNewRomanPSMT"/>
          <w:color w:val="000000"/>
          <w:sz w:val="15"/>
          <w:szCs w:val="15"/>
        </w:rPr>
        <w:t>S,H &lt;- E</w:t>
      </w:r>
    </w:p>
    <w:p>
      <w:pPr>
        <w:widowControl w:val="0"/>
        <w:autoSpaceDE w:val="0"/>
        <w:autoSpaceDN w:val="0"/>
        <w:adjustRightInd w:val="0"/>
        <w:spacing w:before="0" w:after="0"/>
        <w:jc w:val="left"/>
        <w:rPr>
          <w:sz w:val="15"/>
          <w:szCs w:val="15"/>
          <w:lang w:eastAsia="zh-CN"/>
        </w:rPr>
      </w:pPr>
      <w:r>
        <w:rPr>
          <w:rFonts w:hint="eastAsia"/>
          <w:sz w:val="15"/>
          <w:szCs w:val="15"/>
          <w:lang w:eastAsia="zh-CN"/>
        </w:rPr>
        <w:t>S18、F14系统命令应答（SCA）</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rPr>
        <w:t>Description:</w:t>
      </w:r>
      <w:r>
        <w:rPr>
          <w:rFonts w:hint="eastAsia" w:ascii="ELVMLP+Courier"/>
          <w:color w:val="000000"/>
          <w:sz w:val="15"/>
          <w:szCs w:val="15"/>
          <w:lang w:eastAsia="zh-CN"/>
        </w:rPr>
        <w:t xml:space="preserve">       </w:t>
      </w:r>
      <w:r>
        <w:rPr>
          <w:rFonts w:ascii="ELVMLP+Courier"/>
          <w:color w:val="000000"/>
          <w:sz w:val="15"/>
          <w:szCs w:val="15"/>
        </w:rPr>
        <w:t>This message reports the results from the subsystem specified in</w:t>
      </w:r>
      <w:r>
        <w:rPr>
          <w:rFonts w:hint="eastAsia" w:ascii="ELVMLP+Courier"/>
          <w:color w:val="000000"/>
          <w:sz w:val="15"/>
          <w:szCs w:val="15"/>
          <w:lang w:eastAsia="zh-CN"/>
        </w:rPr>
        <w:t xml:space="preserve"> </w:t>
      </w:r>
      <w:r>
        <w:rPr>
          <w:rFonts w:ascii="ELVMLP+Courier"/>
          <w:color w:val="000000"/>
          <w:sz w:val="15"/>
          <w:szCs w:val="15"/>
        </w:rPr>
        <w:t>TARGETID for the requested action.</w:t>
      </w:r>
    </w:p>
    <w:p>
      <w:pPr>
        <w:widowControl w:val="0"/>
        <w:autoSpaceDE w:val="0"/>
        <w:autoSpaceDN w:val="0"/>
        <w:adjustRightInd w:val="0"/>
        <w:spacing w:before="0" w:after="0"/>
        <w:jc w:val="left"/>
        <w:rPr>
          <w:sz w:val="15"/>
          <w:szCs w:val="15"/>
          <w:lang w:eastAsia="zh-CN"/>
        </w:rPr>
      </w:pPr>
      <w:r>
        <w:rPr>
          <w:rFonts w:hint="eastAsia"/>
          <w:sz w:val="15"/>
          <w:szCs w:val="15"/>
          <w:lang w:eastAsia="zh-CN"/>
        </w:rPr>
        <w:t>描述：            这个消息报告的结果中指定子系统TARGETID请求的行动。</w:t>
      </w:r>
    </w:p>
    <w:p>
      <w:pPr>
        <w:widowControl w:val="0"/>
        <w:autoSpaceDE w:val="0"/>
        <w:autoSpaceDN w:val="0"/>
        <w:adjustRightInd w:val="0"/>
        <w:spacing w:before="0" w:after="0"/>
        <w:jc w:val="left"/>
        <w:rPr>
          <w:rFonts w:ascii="ELVMLP+Courier"/>
          <w:color w:val="000000"/>
          <w:sz w:val="15"/>
          <w:szCs w:val="15"/>
          <w:lang w:eastAsia="zh-CN"/>
        </w:rPr>
      </w:pPr>
      <w:r>
        <w:rPr>
          <w:rFonts w:ascii="ELVMLP+Courier"/>
          <w:color w:val="000000"/>
          <w:sz w:val="15"/>
          <w:szCs w:val="15"/>
          <w:lang w:eastAsia="zh-CN"/>
        </w:rPr>
        <w:t>Structure:</w:t>
      </w:r>
      <w:r>
        <w:rPr>
          <w:rFonts w:hint="eastAsia" w:ascii="ELVMLP+Courier"/>
          <w:color w:val="000000"/>
          <w:sz w:val="15"/>
          <w:szCs w:val="15"/>
          <w:lang w:eastAsia="zh-CN"/>
        </w:rPr>
        <w:t xml:space="preserve">         </w:t>
      </w:r>
    </w:p>
    <w:p>
      <w:pPr>
        <w:widowControl w:val="0"/>
        <w:autoSpaceDE w:val="0"/>
        <w:autoSpaceDN w:val="0"/>
        <w:adjustRightInd w:val="0"/>
        <w:spacing w:before="0" w:after="0"/>
        <w:jc w:val="left"/>
        <w:rPr>
          <w:sz w:val="15"/>
          <w:szCs w:val="15"/>
          <w:lang w:eastAsia="zh-CN"/>
        </w:rPr>
      </w:pPr>
      <w:r>
        <w:rPr>
          <w:rFonts w:hint="eastAsia"/>
          <w:sz w:val="15"/>
          <w:szCs w:val="15"/>
          <w:lang w:eastAsia="zh-CN"/>
        </w:rPr>
        <w:t>结构：</w:t>
      </w:r>
      <w:r>
        <w:rPr>
          <w:rFonts w:hint="eastAsia"/>
          <w:sz w:val="15"/>
          <w:szCs w:val="15"/>
          <w:lang w:val="en-US" w:eastAsia="zh-CN"/>
        </w:rPr>
        <w:drawing>
          <wp:inline distT="0" distB="0" distL="0" distR="0">
            <wp:extent cx="2464435" cy="1793240"/>
            <wp:effectExtent l="0" t="0" r="12065" b="16510"/>
            <wp:docPr id="400"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图片 97"/>
                    <pic:cNvPicPr>
                      <a:picLocks noChangeAspect="1" noChangeArrowheads="1"/>
                    </pic:cNvPicPr>
                  </pic:nvPicPr>
                  <pic:blipFill>
                    <a:blip r:embed="rId317" cstate="print"/>
                    <a:srcRect/>
                    <a:stretch>
                      <a:fillRect/>
                    </a:stretch>
                  </pic:blipFill>
                  <pic:spPr>
                    <a:xfrm>
                      <a:off x="0" y="0"/>
                      <a:ext cx="2464435" cy="1793240"/>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ELVMLP+Courier"/>
          <w:color w:val="000000"/>
          <w:sz w:val="15"/>
          <w:szCs w:val="15"/>
        </w:rPr>
      </w:pPr>
      <w:r>
        <w:rPr>
          <w:rFonts w:ascii="ELVMLP+Courier"/>
          <w:color w:val="000000"/>
          <w:sz w:val="15"/>
          <w:szCs w:val="15"/>
          <w:lang w:eastAsia="zh-CN"/>
        </w:rPr>
        <w:t>Exception:</w:t>
      </w:r>
      <w:r>
        <w:rPr>
          <w:rFonts w:hint="eastAsia" w:ascii="ELVMLP+Courier"/>
          <w:color w:val="000000"/>
          <w:sz w:val="15"/>
          <w:szCs w:val="15"/>
          <w:lang w:eastAsia="zh-CN"/>
        </w:rPr>
        <w:t xml:space="preserve">      </w:t>
      </w:r>
      <w:r>
        <w:rPr>
          <w:rFonts w:ascii="ELVMLP+Courier"/>
          <w:color w:val="000000"/>
          <w:sz w:val="15"/>
          <w:szCs w:val="15"/>
        </w:rPr>
        <w:t>s = 0 if and only if TARGETID is unknown.</w:t>
      </w:r>
    </w:p>
    <w:p>
      <w:pPr>
        <w:widowControl w:val="0"/>
        <w:autoSpaceDE w:val="0"/>
        <w:autoSpaceDN w:val="0"/>
        <w:adjustRightInd w:val="0"/>
        <w:spacing w:before="0" w:after="0"/>
        <w:jc w:val="left"/>
        <w:rPr>
          <w:sz w:val="15"/>
          <w:szCs w:val="15"/>
          <w:lang w:eastAsia="zh-CN"/>
        </w:rPr>
      </w:pPr>
      <w:r>
        <w:rPr>
          <w:rFonts w:hint="eastAsia"/>
          <w:sz w:val="15"/>
          <w:szCs w:val="15"/>
          <w:lang w:eastAsia="zh-CN"/>
        </w:rPr>
        <w:t>例外：         s = 0当且仅当TARGETID是未知的。</w:t>
      </w:r>
    </w:p>
    <w:p>
      <w:pPr>
        <w:widowControl w:val="0"/>
        <w:autoSpaceDE w:val="0"/>
        <w:autoSpaceDN w:val="0"/>
        <w:adjustRightInd w:val="0"/>
        <w:spacing w:before="0" w:after="0"/>
        <w:jc w:val="left"/>
        <w:rPr>
          <w:rFonts w:ascii="KWOCRH+Arial-BoldMT"/>
          <w:color w:val="000000"/>
          <w:sz w:val="15"/>
          <w:szCs w:val="15"/>
          <w:lang w:eastAsia="zh-CN"/>
        </w:rPr>
      </w:pPr>
      <w:r>
        <w:rPr>
          <w:rFonts w:ascii="KWOCRH+Arial-BoldMT"/>
          <w:color w:val="000000"/>
          <w:sz w:val="15"/>
          <w:szCs w:val="15"/>
        </w:rPr>
        <w:t>8  Message Documentation</w:t>
      </w:r>
    </w:p>
    <w:p>
      <w:pPr>
        <w:widowControl w:val="0"/>
        <w:autoSpaceDE w:val="0"/>
        <w:autoSpaceDN w:val="0"/>
        <w:adjustRightInd w:val="0"/>
        <w:spacing w:before="0" w:after="0"/>
        <w:jc w:val="left"/>
        <w:rPr>
          <w:sz w:val="15"/>
          <w:szCs w:val="15"/>
          <w:lang w:eastAsia="zh-CN"/>
        </w:rPr>
      </w:pPr>
      <w:r>
        <w:rPr>
          <w:rFonts w:hint="eastAsia"/>
          <w:sz w:val="15"/>
          <w:szCs w:val="15"/>
          <w:lang w:eastAsia="zh-CN"/>
        </w:rPr>
        <w:t>8信息文档</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color w:val="000000"/>
          <w:sz w:val="15"/>
          <w:szCs w:val="15"/>
        </w:rPr>
        <w:t xml:space="preserve">8.1 </w:t>
      </w:r>
      <w:r>
        <w:rPr>
          <w:rFonts w:ascii="SNCBIC+TimesNewRomanPS-ItalicMT"/>
          <w:color w:val="000000"/>
          <w:sz w:val="15"/>
          <w:szCs w:val="15"/>
        </w:rPr>
        <w:t xml:space="preserve"> Intent</w:t>
      </w:r>
      <w:r>
        <w:rPr>
          <w:rFonts w:ascii="SJMQIS+TimesNewRomanPSMT" w:hAnsi="SJMQIS+TimesNewRomanPSMT" w:cs="SJMQIS+TimesNewRomanPSMT"/>
          <w:color w:val="000000"/>
          <w:sz w:val="15"/>
          <w:szCs w:val="15"/>
        </w:rPr>
        <w:t xml:space="preserve"> — Equipment makers using SECS-II messages must communicate the equipment-specific details of each</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message to the host designer in order for the host to properly adapt to the equipment. The details are communicated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in a document which will follow a standard form in order to convey most clearly the information required. The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following form is presented here to act as a guide for organizing the equipment-specific details.</w:t>
      </w:r>
    </w:p>
    <w:p>
      <w:pPr>
        <w:widowControl w:val="0"/>
        <w:autoSpaceDE w:val="0"/>
        <w:autoSpaceDN w:val="0"/>
        <w:adjustRightInd w:val="0"/>
        <w:spacing w:before="0" w:after="0"/>
        <w:jc w:val="left"/>
        <w:rPr>
          <w:sz w:val="15"/>
          <w:szCs w:val="15"/>
          <w:lang w:eastAsia="zh-CN"/>
        </w:rPr>
      </w:pPr>
      <w:r>
        <w:rPr>
          <w:rFonts w:hint="eastAsia"/>
          <w:sz w:val="15"/>
          <w:szCs w:val="15"/>
          <w:lang w:eastAsia="zh-CN"/>
        </w:rPr>
        <w:t>意图——设备制造商使用SECS-II消息必须沟通每个消息到主机的各类设备细节设计师为了让主机正确适应设备。文档的细节沟通将遵循一个标准形式,以传达最明显的所需的信息。这里提出以下形式作为指导组织各类设备的细节。</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color w:val="000000"/>
          <w:sz w:val="15"/>
          <w:szCs w:val="15"/>
        </w:rPr>
        <w:t xml:space="preserve">8.2 </w:t>
      </w:r>
      <w:r>
        <w:rPr>
          <w:rFonts w:ascii="SNCBIC+TimesNewRomanPS-ItalicMT"/>
          <w:color w:val="000000"/>
          <w:sz w:val="15"/>
          <w:szCs w:val="15"/>
        </w:rPr>
        <w:t xml:space="preserve"> Standard Form SECS-II Document</w:t>
      </w:r>
      <w:r>
        <w:rPr>
          <w:rFonts w:ascii="SJMQIS+TimesNewRomanPSMT" w:hAnsi="SJMQIS+TimesNewRomanPSMT" w:cs="SJMQIS+TimesNewRomanPSMT"/>
          <w:color w:val="000000"/>
          <w:sz w:val="15"/>
          <w:szCs w:val="15"/>
        </w:rPr>
        <w:t xml:space="preserve"> — The standard form will contain three clearly labeled parts as follows.</w:t>
      </w:r>
    </w:p>
    <w:p>
      <w:pPr>
        <w:widowControl w:val="0"/>
        <w:autoSpaceDE w:val="0"/>
        <w:autoSpaceDN w:val="0"/>
        <w:adjustRightInd w:val="0"/>
        <w:spacing w:before="0" w:after="0"/>
        <w:jc w:val="left"/>
        <w:rPr>
          <w:sz w:val="15"/>
          <w:szCs w:val="15"/>
          <w:lang w:eastAsia="zh-CN"/>
        </w:rPr>
      </w:pPr>
      <w:r>
        <w:rPr>
          <w:rFonts w:hint="eastAsia"/>
          <w:sz w:val="15"/>
          <w:szCs w:val="15"/>
          <w:lang w:eastAsia="zh-CN"/>
        </w:rPr>
        <w:t>8.2标准形式SECS-II文档——标准形式将包含三个明确的标示,部分如下：</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Part I — General Information</w:t>
      </w:r>
      <w:r>
        <w:rPr>
          <w:rFonts w:hint="eastAsia" w:ascii="SJMQIS+TimesNewRomanPSMT" w:hAnsi="SJMQIS+TimesNewRomanPSMT" w:cs="SJMQIS+TimesNewRomanPSMT"/>
          <w:color w:val="000000"/>
          <w:sz w:val="15"/>
          <w:szCs w:val="15"/>
          <w:lang w:eastAsia="zh-CN"/>
        </w:rPr>
        <w:t xml:space="preserve"> </w:t>
      </w:r>
      <w:r>
        <w:rPr>
          <w:rFonts w:hint="eastAsia" w:ascii="SJMQIS+TimesNewRomanPSMT" w:hAnsi="SJMQIS+TimesNewRomanPSMT" w:cs="SJMQIS+TimesNewRomanPSMT"/>
          <w:color w:val="000000"/>
          <w:sz w:val="15"/>
          <w:szCs w:val="15"/>
        </w:rPr>
        <w:t>一般信息</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Part II — Message Summary</w:t>
      </w:r>
      <w:r>
        <w:rPr>
          <w:rFonts w:hint="eastAsia" w:ascii="SJMQIS+TimesNewRomanPSMT" w:hAnsi="SJMQIS+TimesNewRomanPSMT" w:cs="SJMQIS+TimesNewRomanPSMT"/>
          <w:color w:val="000000"/>
          <w:sz w:val="15"/>
          <w:szCs w:val="15"/>
          <w:lang w:eastAsia="zh-CN"/>
        </w:rPr>
        <w:t xml:space="preserve"> 消息摘要</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Part III — Message Detail</w:t>
      </w:r>
      <w:r>
        <w:rPr>
          <w:rFonts w:hint="eastAsia" w:ascii="SJMQIS+TimesNewRomanPSMT" w:hAnsi="SJMQIS+TimesNewRomanPSMT" w:cs="SJMQIS+TimesNewRomanPSMT"/>
          <w:color w:val="000000"/>
          <w:sz w:val="15"/>
          <w:szCs w:val="15"/>
          <w:lang w:eastAsia="zh-CN"/>
        </w:rPr>
        <w:t xml:space="preserve"> 详细信息</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8.2.1   Part  I  will  contain  general  information  on  the</w:t>
      </w:r>
      <w:r>
        <w:rPr>
          <w:rFonts w:hint="eastAsia" w:ascii="SJMQIS+TimesNewRomanPSMT"/>
          <w:color w:val="000000"/>
          <w:sz w:val="15"/>
          <w:szCs w:val="15"/>
          <w:lang w:eastAsia="zh-CN"/>
        </w:rPr>
        <w:t xml:space="preserve"> </w:t>
      </w:r>
      <w:r>
        <w:rPr>
          <w:rFonts w:ascii="SJMQIS+TimesNewRomanPSMT"/>
          <w:color w:val="000000"/>
          <w:sz w:val="15"/>
          <w:szCs w:val="15"/>
        </w:rPr>
        <w:t>following:</w:t>
      </w:r>
    </w:p>
    <w:p>
      <w:pPr>
        <w:widowControl w:val="0"/>
        <w:autoSpaceDE w:val="0"/>
        <w:autoSpaceDN w:val="0"/>
        <w:adjustRightInd w:val="0"/>
        <w:spacing w:before="0" w:after="0"/>
        <w:jc w:val="left"/>
        <w:rPr>
          <w:sz w:val="15"/>
          <w:szCs w:val="15"/>
          <w:lang w:eastAsia="zh-CN"/>
        </w:rPr>
      </w:pPr>
      <w:r>
        <w:rPr>
          <w:rFonts w:hint="eastAsia"/>
          <w:sz w:val="15"/>
          <w:szCs w:val="15"/>
          <w:lang w:eastAsia="zh-CN"/>
        </w:rPr>
        <w:t>第一部分在以下部分将包含一般信息: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Manufacturer and product number</w:t>
      </w:r>
      <w:r>
        <w:rPr>
          <w:rFonts w:hint="eastAsia" w:ascii="SJMQIS+TimesNewRomanPSMT"/>
          <w:color w:val="000000"/>
          <w:sz w:val="15"/>
          <w:szCs w:val="15"/>
          <w:lang w:eastAsia="zh-CN"/>
        </w:rPr>
        <w:t>制造商和产品编号</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General description of equipment function</w:t>
      </w:r>
      <w:r>
        <w:rPr>
          <w:rFonts w:hint="eastAsia" w:ascii="SJMQIS+TimesNewRomanPSMT"/>
          <w:color w:val="000000"/>
          <w:sz w:val="15"/>
          <w:szCs w:val="15"/>
        </w:rPr>
        <w:t>一般的描述设备功能</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Intended function of interface</w:t>
      </w:r>
      <w:r>
        <w:rPr>
          <w:rFonts w:hint="eastAsia" w:ascii="SJMQIS+TimesNewRomanPSMT"/>
          <w:color w:val="000000"/>
          <w:sz w:val="15"/>
          <w:szCs w:val="15"/>
          <w:lang w:eastAsia="zh-CN"/>
        </w:rPr>
        <w:t>函数接口</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Software revision code</w:t>
      </w:r>
      <w:r>
        <w:rPr>
          <w:rFonts w:hint="eastAsia" w:ascii="SJMQIS+TimesNewRomanPSMT"/>
          <w:color w:val="000000"/>
          <w:sz w:val="15"/>
          <w:szCs w:val="15"/>
        </w:rPr>
        <w:t>软件修改代码</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Changes from previous versions</w:t>
      </w:r>
      <w:r>
        <w:rPr>
          <w:rFonts w:hint="eastAsia" w:ascii="SJMQIS+TimesNewRomanPSMT"/>
          <w:color w:val="000000"/>
          <w:sz w:val="15"/>
          <w:szCs w:val="15"/>
        </w:rPr>
        <w:t>从以前的版本的变化</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8.2.2   Part  II  will  contain  two  lists  of   all  messages</w:t>
      </w:r>
      <w:r>
        <w:rPr>
          <w:rFonts w:hint="eastAsia" w:ascii="SJMQIS+TimesNewRomanPSMT"/>
          <w:color w:val="000000"/>
          <w:sz w:val="15"/>
          <w:szCs w:val="15"/>
          <w:lang w:eastAsia="zh-CN"/>
        </w:rPr>
        <w:t xml:space="preserve"> </w:t>
      </w:r>
      <w:r>
        <w:rPr>
          <w:rFonts w:ascii="SJMQIS+TimesNewRomanPSMT"/>
          <w:color w:val="000000"/>
          <w:sz w:val="15"/>
          <w:szCs w:val="15"/>
        </w:rPr>
        <w:t>understood and all messages sent by the equipment in</w:t>
      </w:r>
      <w:r>
        <w:rPr>
          <w:rFonts w:hint="eastAsia" w:ascii="SJMQIS+TimesNewRomanPSMT"/>
          <w:color w:val="000000"/>
          <w:sz w:val="15"/>
          <w:szCs w:val="15"/>
          <w:lang w:eastAsia="zh-CN"/>
        </w:rPr>
        <w:t xml:space="preserve"> </w:t>
      </w:r>
      <w:r>
        <w:rPr>
          <w:rFonts w:ascii="SJMQIS+TimesNewRomanPSMT"/>
          <w:color w:val="000000"/>
          <w:sz w:val="15"/>
          <w:szCs w:val="15"/>
        </w:rPr>
        <w:t>terms of their stream and function codes. The first list</w:t>
      </w:r>
      <w:r>
        <w:rPr>
          <w:rFonts w:hint="eastAsia" w:ascii="SJMQIS+TimesNewRomanPSMT"/>
          <w:color w:val="000000"/>
          <w:sz w:val="15"/>
          <w:szCs w:val="15"/>
          <w:lang w:eastAsia="zh-CN"/>
        </w:rPr>
        <w:t xml:space="preserve"> </w:t>
      </w:r>
      <w:r>
        <w:rPr>
          <w:rFonts w:ascii="SJMQIS+TimesNewRomanPSMT"/>
          <w:color w:val="000000"/>
          <w:sz w:val="15"/>
          <w:szCs w:val="15"/>
        </w:rPr>
        <w:t>will  have  pairs  of  columns:  the  first  for  the  message</w:t>
      </w:r>
      <w:r>
        <w:rPr>
          <w:rFonts w:hint="eastAsia" w:ascii="SJMQIS+TimesNewRomanPSMT"/>
          <w:color w:val="000000"/>
          <w:sz w:val="15"/>
          <w:szCs w:val="15"/>
          <w:lang w:eastAsia="zh-CN"/>
        </w:rPr>
        <w:t xml:space="preserve"> </w:t>
      </w:r>
      <w:r>
        <w:rPr>
          <w:rFonts w:ascii="SJMQIS+TimesNewRomanPSMT"/>
          <w:color w:val="000000"/>
          <w:sz w:val="15"/>
          <w:szCs w:val="15"/>
        </w:rPr>
        <w:t>received and understood and the second for the message</w:t>
      </w:r>
      <w:r>
        <w:rPr>
          <w:rFonts w:hint="eastAsia" w:ascii="SJMQIS+TimesNewRomanPSMT"/>
          <w:color w:val="000000"/>
          <w:sz w:val="15"/>
          <w:szCs w:val="15"/>
          <w:lang w:eastAsia="zh-CN"/>
        </w:rPr>
        <w:t xml:space="preserve"> </w:t>
      </w:r>
      <w:r>
        <w:rPr>
          <w:rFonts w:ascii="SJMQIS+TimesNewRomanPSMT"/>
          <w:color w:val="000000"/>
          <w:sz w:val="15"/>
          <w:szCs w:val="15"/>
        </w:rPr>
        <w:t>sent  in  response.  The  second  list  will  also  have  two</w:t>
      </w:r>
      <w:r>
        <w:rPr>
          <w:rFonts w:hint="eastAsia" w:ascii="SJMQIS+TimesNewRomanPSMT"/>
          <w:color w:val="000000"/>
          <w:sz w:val="15"/>
          <w:szCs w:val="15"/>
          <w:lang w:eastAsia="zh-CN"/>
        </w:rPr>
        <w:t xml:space="preserve"> </w:t>
      </w:r>
      <w:r>
        <w:rPr>
          <w:rFonts w:ascii="SJMQIS+TimesNewRomanPSMT"/>
          <w:color w:val="000000"/>
          <w:sz w:val="15"/>
          <w:szCs w:val="15"/>
        </w:rPr>
        <w:t>columns: the first for the message sent and the second</w:t>
      </w:r>
      <w:r>
        <w:rPr>
          <w:rFonts w:hint="eastAsia" w:ascii="SJMQIS+TimesNewRomanPSMT"/>
          <w:color w:val="000000"/>
          <w:sz w:val="15"/>
          <w:szCs w:val="15"/>
          <w:lang w:eastAsia="zh-CN"/>
        </w:rPr>
        <w:t xml:space="preserve"> </w:t>
      </w:r>
      <w:r>
        <w:rPr>
          <w:rFonts w:ascii="SJMQIS+TimesNewRomanPSMT"/>
          <w:color w:val="000000"/>
          <w:sz w:val="15"/>
          <w:szCs w:val="15"/>
        </w:rPr>
        <w:t>for  the   response   understood.  The   message  will   be</w:t>
      </w:r>
      <w:r>
        <w:rPr>
          <w:rFonts w:hint="eastAsia" w:ascii="SJMQIS+TimesNewRomanPSMT"/>
          <w:color w:val="000000"/>
          <w:sz w:val="15"/>
          <w:szCs w:val="15"/>
          <w:lang w:eastAsia="zh-CN"/>
        </w:rPr>
        <w:t xml:space="preserve"> </w:t>
      </w:r>
      <w:r>
        <w:rPr>
          <w:rFonts w:ascii="SJMQIS+TimesNewRomanPSMT"/>
          <w:color w:val="000000"/>
          <w:sz w:val="15"/>
          <w:szCs w:val="15"/>
        </w:rPr>
        <w:t>identified using the format "SxxFyy,"    where xx is   the</w:t>
      </w:r>
      <w:r>
        <w:rPr>
          <w:rFonts w:hint="eastAsia" w:ascii="SJMQIS+TimesNewRomanPSMT"/>
          <w:color w:val="000000"/>
          <w:sz w:val="15"/>
          <w:szCs w:val="15"/>
          <w:lang w:eastAsia="zh-CN"/>
        </w:rPr>
        <w:t xml:space="preserve"> </w:t>
      </w:r>
      <w:r>
        <w:rPr>
          <w:rFonts w:ascii="SJMQIS+TimesNewRomanPSMT"/>
          <w:color w:val="000000"/>
          <w:sz w:val="15"/>
          <w:szCs w:val="15"/>
        </w:rPr>
        <w:t>stream  number  and  yy  is  the  function  number.  Each</w:t>
      </w:r>
      <w:r>
        <w:rPr>
          <w:rFonts w:hint="eastAsia" w:ascii="SJMQIS+TimesNewRomanPSMT"/>
          <w:color w:val="000000"/>
          <w:sz w:val="15"/>
          <w:szCs w:val="15"/>
          <w:lang w:eastAsia="zh-CN"/>
        </w:rPr>
        <w:t xml:space="preserve"> </w:t>
      </w:r>
      <w:r>
        <w:rPr>
          <w:rFonts w:ascii="SJMQIS+TimesNewRomanPSMT"/>
          <w:color w:val="000000"/>
          <w:sz w:val="15"/>
          <w:szCs w:val="15"/>
        </w:rPr>
        <w:t>transaction will be on a separate line. A "-" will indicate</w:t>
      </w:r>
      <w:r>
        <w:rPr>
          <w:rFonts w:hint="eastAsia" w:ascii="SJMQIS+TimesNewRomanPSMT"/>
          <w:color w:val="000000"/>
          <w:sz w:val="15"/>
          <w:szCs w:val="15"/>
          <w:lang w:eastAsia="zh-CN"/>
        </w:rPr>
        <w:t xml:space="preserve"> </w:t>
      </w:r>
      <w:r>
        <w:rPr>
          <w:rFonts w:ascii="SJMQIS+TimesNewRomanPSMT"/>
          <w:color w:val="000000"/>
          <w:sz w:val="15"/>
          <w:szCs w:val="15"/>
        </w:rPr>
        <w:t>that  one  of  a  pair  is  not  included.  All  messages  not</w:t>
      </w:r>
      <w:r>
        <w:rPr>
          <w:rFonts w:hint="eastAsia" w:ascii="SJMQIS+TimesNewRomanPSMT"/>
          <w:color w:val="000000"/>
          <w:sz w:val="15"/>
          <w:szCs w:val="15"/>
          <w:lang w:eastAsia="zh-CN"/>
        </w:rPr>
        <w:t xml:space="preserve"> </w:t>
      </w:r>
      <w:r>
        <w:rPr>
          <w:rFonts w:ascii="SJMQIS+TimesNewRomanPSMT"/>
          <w:color w:val="000000"/>
          <w:sz w:val="15"/>
          <w:szCs w:val="15"/>
        </w:rPr>
        <w:t>listed on the received side are implied to cause an error</w:t>
      </w:r>
      <w:r>
        <w:rPr>
          <w:rFonts w:hint="eastAsia" w:ascii="SJMQIS+TimesNewRomanPSMT"/>
          <w:color w:val="000000"/>
          <w:sz w:val="15"/>
          <w:szCs w:val="15"/>
          <w:lang w:eastAsia="zh-CN"/>
        </w:rPr>
        <w:t xml:space="preserve"> </w:t>
      </w:r>
      <w:r>
        <w:rPr>
          <w:rFonts w:ascii="SJMQIS+TimesNewRomanPSMT"/>
          <w:color w:val="000000"/>
          <w:sz w:val="15"/>
          <w:szCs w:val="15"/>
        </w:rPr>
        <w:t>message to the host. All messages not listed on the sent</w:t>
      </w:r>
      <w:r>
        <w:rPr>
          <w:rFonts w:hint="eastAsia" w:ascii="SJMQIS+TimesNewRomanPSMT"/>
          <w:color w:val="000000"/>
          <w:sz w:val="15"/>
          <w:szCs w:val="15"/>
          <w:lang w:eastAsia="zh-CN"/>
        </w:rPr>
        <w:t xml:space="preserve"> </w:t>
      </w:r>
      <w:r>
        <w:rPr>
          <w:rFonts w:ascii="SJMQIS+TimesNewRomanPSMT"/>
          <w:color w:val="000000"/>
          <w:sz w:val="15"/>
          <w:szCs w:val="15"/>
        </w:rPr>
        <w:t>side are assumed never to be sent   from the equipment.</w:t>
      </w:r>
      <w:r>
        <w:rPr>
          <w:rFonts w:hint="eastAsia" w:ascii="SJMQIS+TimesNewRomanPSMT"/>
          <w:color w:val="000000"/>
          <w:sz w:val="15"/>
          <w:szCs w:val="15"/>
          <w:lang w:eastAsia="zh-CN"/>
        </w:rPr>
        <w:t xml:space="preserve"> </w:t>
      </w:r>
      <w:r>
        <w:rPr>
          <w:rFonts w:ascii="SJMQIS+TimesNewRomanPSMT"/>
          <w:color w:val="000000"/>
          <w:sz w:val="15"/>
          <w:szCs w:val="15"/>
        </w:rPr>
        <w:t>Since some messages can be sent in two directions, the</w:t>
      </w:r>
      <w:r>
        <w:rPr>
          <w:rFonts w:hint="eastAsia" w:ascii="SJMQIS+TimesNewRomanPSMT"/>
          <w:color w:val="000000"/>
          <w:sz w:val="15"/>
          <w:szCs w:val="15"/>
          <w:lang w:eastAsia="zh-CN"/>
        </w:rPr>
        <w:t xml:space="preserve"> </w:t>
      </w:r>
      <w:r>
        <w:rPr>
          <w:rFonts w:ascii="SJMQIS+TimesNewRomanPSMT"/>
          <w:color w:val="000000"/>
          <w:sz w:val="15"/>
          <w:szCs w:val="15"/>
        </w:rPr>
        <w:t>same message pair may appear in each list with the sent</w:t>
      </w:r>
      <w:r>
        <w:rPr>
          <w:rFonts w:hint="eastAsia" w:ascii="SJMQIS+TimesNewRomanPSMT"/>
          <w:color w:val="000000"/>
          <w:sz w:val="15"/>
          <w:szCs w:val="15"/>
          <w:lang w:eastAsia="zh-CN"/>
        </w:rPr>
        <w:t xml:space="preserve"> </w:t>
      </w:r>
      <w:r>
        <w:rPr>
          <w:rFonts w:ascii="SJMQIS+TimesNewRomanPSMT"/>
          <w:color w:val="000000"/>
          <w:sz w:val="15"/>
          <w:szCs w:val="15"/>
        </w:rPr>
        <w:t>and  received  orders  interchanged.  A  transaction  listed</w:t>
      </w:r>
      <w:r>
        <w:rPr>
          <w:rFonts w:hint="eastAsia" w:ascii="SJMQIS+TimesNewRomanPSMT"/>
          <w:color w:val="000000"/>
          <w:sz w:val="15"/>
          <w:szCs w:val="15"/>
          <w:lang w:eastAsia="zh-CN"/>
        </w:rPr>
        <w:t xml:space="preserve"> </w:t>
      </w:r>
      <w:r>
        <w:rPr>
          <w:rFonts w:ascii="SJMQIS+TimesNewRomanPSMT"/>
          <w:color w:val="000000"/>
          <w:sz w:val="15"/>
          <w:szCs w:val="15"/>
        </w:rPr>
        <w:t>in the standard as being allowed in two directions does</w:t>
      </w:r>
      <w:r>
        <w:rPr>
          <w:rFonts w:hint="eastAsia" w:ascii="SJMQIS+TimesNewRomanPSMT"/>
          <w:color w:val="000000"/>
          <w:sz w:val="15"/>
          <w:szCs w:val="15"/>
          <w:lang w:eastAsia="zh-CN"/>
        </w:rPr>
        <w:t xml:space="preserve"> </w:t>
      </w:r>
      <w:r>
        <w:rPr>
          <w:rFonts w:ascii="SJMQIS+TimesNewRomanPSMT"/>
          <w:color w:val="000000"/>
          <w:sz w:val="15"/>
          <w:szCs w:val="15"/>
        </w:rPr>
        <w:t>not have to be implemented in both directions. This list</w:t>
      </w:r>
      <w:r>
        <w:rPr>
          <w:rFonts w:hint="eastAsia" w:ascii="SJMQIS+TimesNewRomanPSMT"/>
          <w:color w:val="000000"/>
          <w:sz w:val="15"/>
          <w:szCs w:val="15"/>
          <w:lang w:eastAsia="zh-CN"/>
        </w:rPr>
        <w:t xml:space="preserve"> </w:t>
      </w:r>
      <w:r>
        <w:rPr>
          <w:rFonts w:ascii="SJMQIS+TimesNewRomanPSMT"/>
          <w:color w:val="000000"/>
          <w:sz w:val="15"/>
          <w:szCs w:val="15"/>
        </w:rPr>
        <w:t>will indicate which directions are implemented.</w:t>
      </w:r>
    </w:p>
    <w:p>
      <w:pPr>
        <w:widowControl w:val="0"/>
        <w:autoSpaceDE w:val="0"/>
        <w:autoSpaceDN w:val="0"/>
        <w:adjustRightInd w:val="0"/>
        <w:spacing w:before="0" w:after="0"/>
        <w:jc w:val="left"/>
        <w:rPr>
          <w:sz w:val="15"/>
          <w:szCs w:val="15"/>
          <w:lang w:eastAsia="zh-CN"/>
        </w:rPr>
      </w:pPr>
      <w:r>
        <w:rPr>
          <w:rFonts w:hint="eastAsia"/>
          <w:sz w:val="15"/>
          <w:szCs w:val="15"/>
          <w:lang w:eastAsia="zh-CN"/>
        </w:rPr>
        <w:t>第二部分将包含两个列表的所有消息理解和设备发送的所有消息的来源和功能代码。第一个列表将会有双列:第一个消息的接收和发送的消息的理解和第二反应。第二个列表也将两列:第一个消息的发送和第二个反应的理解。确定的消息将被使用的格式”SxxFyy”,其中xx是流数量和yy是函数的数字。每个事务都将在一个单独的行。“-”将表明,不包括一对之一。未列出的所有消息接收端的隐含导致主机一条错误消息。未列出的所有消息在发送端被假定从未从设备发送。因为一些消息可以发送两个不同的方向,同样的消息对可能出现在每个列表的发送和接收订单互换。事务中列出的标准是允许在两个方向上不需要在两个方向上实现。这个列表将显示方向实现。</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8.2.3  Part III will contain the details for every message</w:t>
      </w:r>
      <w:r>
        <w:rPr>
          <w:rFonts w:hint="eastAsia" w:ascii="SJMQIS+TimesNewRomanPSMT"/>
          <w:color w:val="000000"/>
          <w:sz w:val="15"/>
          <w:szCs w:val="15"/>
          <w:lang w:eastAsia="zh-CN"/>
        </w:rPr>
        <w:t xml:space="preserve"> </w:t>
      </w:r>
      <w:r>
        <w:rPr>
          <w:rFonts w:ascii="SJMQIS+TimesNewRomanPSMT"/>
          <w:color w:val="000000"/>
          <w:sz w:val="15"/>
          <w:szCs w:val="15"/>
          <w:lang w:eastAsia="zh-CN"/>
        </w:rPr>
        <w:t xml:space="preserve">listed in Part II. </w:t>
      </w:r>
      <w:r>
        <w:rPr>
          <w:rFonts w:ascii="SJMQIS+TimesNewRomanPSMT"/>
          <w:color w:val="000000"/>
          <w:sz w:val="15"/>
          <w:szCs w:val="15"/>
        </w:rPr>
        <w:t>Messages that appear on both the sent</w:t>
      </w:r>
      <w:r>
        <w:rPr>
          <w:rFonts w:hint="eastAsia" w:ascii="SJMQIS+TimesNewRomanPSMT"/>
          <w:color w:val="000000"/>
          <w:sz w:val="15"/>
          <w:szCs w:val="15"/>
          <w:lang w:eastAsia="zh-CN"/>
        </w:rPr>
        <w:t xml:space="preserve"> </w:t>
      </w:r>
      <w:r>
        <w:rPr>
          <w:rFonts w:ascii="SJMQIS+TimesNewRomanPSMT"/>
          <w:color w:val="000000"/>
          <w:sz w:val="15"/>
          <w:szCs w:val="15"/>
        </w:rPr>
        <w:t>and  received  sides  must be detailed  separately.  The</w:t>
      </w:r>
      <w:r>
        <w:rPr>
          <w:rFonts w:hint="eastAsia" w:ascii="SJMQIS+TimesNewRomanPSMT"/>
          <w:color w:val="000000"/>
          <w:sz w:val="15"/>
          <w:szCs w:val="15"/>
          <w:lang w:eastAsia="zh-CN"/>
        </w:rPr>
        <w:t xml:space="preserve"> </w:t>
      </w:r>
      <w:r>
        <w:rPr>
          <w:rFonts w:ascii="SJMQIS+TimesNewRomanPSMT"/>
          <w:color w:val="000000"/>
          <w:sz w:val="15"/>
          <w:szCs w:val="15"/>
        </w:rPr>
        <w:t>details  shall  include  the  following  information  on  the</w:t>
      </w:r>
      <w:r>
        <w:rPr>
          <w:rFonts w:hint="eastAsia" w:ascii="SJMQIS+TimesNewRomanPSMT"/>
          <w:color w:val="000000"/>
          <w:sz w:val="15"/>
          <w:szCs w:val="15"/>
          <w:lang w:eastAsia="zh-CN"/>
        </w:rPr>
        <w:t xml:space="preserve"> </w:t>
      </w:r>
      <w:r>
        <w:rPr>
          <w:rFonts w:ascii="SJMQIS+TimesNewRomanPSMT"/>
          <w:color w:val="000000"/>
          <w:sz w:val="15"/>
          <w:szCs w:val="15"/>
        </w:rPr>
        <w:t>data in each message: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第三部分将包含在第二部分中列出的细节为每个消息。消息出现在发送和接收的双方必须单独详细。细节应当包括下列信息数据在每一个消息:</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1.  For each fixed item, all the values or strings either</w:t>
      </w:r>
      <w:r>
        <w:rPr>
          <w:rFonts w:hint="eastAsia" w:ascii="SJMQIS+TimesNewRomanPSMT"/>
          <w:color w:val="000000"/>
          <w:sz w:val="15"/>
          <w:szCs w:val="15"/>
          <w:lang w:eastAsia="zh-CN"/>
        </w:rPr>
        <w:t xml:space="preserve"> </w:t>
      </w:r>
      <w:r>
        <w:rPr>
          <w:rFonts w:ascii="SJMQIS+TimesNewRomanPSMT"/>
          <w:color w:val="000000"/>
          <w:sz w:val="15"/>
          <w:szCs w:val="15"/>
        </w:rPr>
        <w:t>understood or possible to send are listed along with</w:t>
      </w:r>
      <w:r>
        <w:rPr>
          <w:rFonts w:hint="eastAsia" w:ascii="SJMQIS+TimesNewRomanPSMT"/>
          <w:color w:val="000000"/>
          <w:sz w:val="15"/>
          <w:szCs w:val="15"/>
          <w:lang w:eastAsia="zh-CN"/>
        </w:rPr>
        <w:t xml:space="preserve"> </w:t>
      </w:r>
      <w:r>
        <w:rPr>
          <w:rFonts w:ascii="SJMQIS+TimesNewRomanPSMT"/>
          <w:color w:val="000000"/>
          <w:sz w:val="15"/>
          <w:szCs w:val="15"/>
        </w:rPr>
        <w:t>their meaning to the equipment.</w:t>
      </w:r>
    </w:p>
    <w:p>
      <w:pPr>
        <w:widowControl w:val="0"/>
        <w:autoSpaceDE w:val="0"/>
        <w:autoSpaceDN w:val="0"/>
        <w:adjustRightInd w:val="0"/>
        <w:spacing w:before="0" w:after="0"/>
        <w:jc w:val="left"/>
        <w:rPr>
          <w:sz w:val="15"/>
          <w:szCs w:val="15"/>
          <w:lang w:eastAsia="zh-CN"/>
        </w:rPr>
      </w:pPr>
      <w:r>
        <w:rPr>
          <w:rFonts w:hint="eastAsia"/>
          <w:sz w:val="15"/>
          <w:szCs w:val="15"/>
          <w:lang w:eastAsia="zh-CN"/>
        </w:rPr>
        <w:t>1．对于每一个固定项目,所有可能值或字符串理解或发送列出设备及其意义。</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2.  For each variable item, the restriction on or possible</w:t>
      </w:r>
      <w:r>
        <w:rPr>
          <w:rFonts w:hint="eastAsia" w:ascii="SJMQIS+TimesNewRomanPSMT"/>
          <w:color w:val="000000"/>
          <w:sz w:val="15"/>
          <w:szCs w:val="15"/>
          <w:lang w:eastAsia="zh-CN"/>
        </w:rPr>
        <w:t xml:space="preserve"> </w:t>
      </w:r>
      <w:r>
        <w:rPr>
          <w:rFonts w:ascii="SJMQIS+TimesNewRomanPSMT"/>
          <w:color w:val="000000"/>
          <w:sz w:val="15"/>
          <w:szCs w:val="15"/>
        </w:rPr>
        <w:t>range of value or length of string.</w:t>
      </w:r>
    </w:p>
    <w:p>
      <w:pPr>
        <w:widowControl w:val="0"/>
        <w:autoSpaceDE w:val="0"/>
        <w:autoSpaceDN w:val="0"/>
        <w:adjustRightInd w:val="0"/>
        <w:spacing w:before="0" w:after="0"/>
        <w:jc w:val="left"/>
        <w:rPr>
          <w:sz w:val="15"/>
          <w:szCs w:val="15"/>
          <w:lang w:eastAsia="zh-CN"/>
        </w:rPr>
      </w:pPr>
      <w:r>
        <w:rPr>
          <w:rFonts w:hint="eastAsia"/>
          <w:sz w:val="15"/>
          <w:szCs w:val="15"/>
          <w:lang w:eastAsia="zh-CN"/>
        </w:rPr>
        <w:t>2．对于每个变量项,或可能的限制范围的值或字符串的长度。</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3.  Any other special interpretation of the message.</w:t>
      </w:r>
    </w:p>
    <w:p>
      <w:pPr>
        <w:widowControl w:val="0"/>
        <w:autoSpaceDE w:val="0"/>
        <w:autoSpaceDN w:val="0"/>
        <w:adjustRightInd w:val="0"/>
        <w:spacing w:before="0" w:after="0"/>
        <w:jc w:val="left"/>
        <w:rPr>
          <w:sz w:val="15"/>
          <w:szCs w:val="15"/>
          <w:lang w:eastAsia="zh-CN"/>
        </w:rPr>
      </w:pPr>
      <w:r>
        <w:rPr>
          <w:rFonts w:hint="eastAsia"/>
          <w:sz w:val="15"/>
          <w:szCs w:val="15"/>
          <w:lang w:eastAsia="zh-CN"/>
        </w:rPr>
        <w:t>3．任何其他特殊的解释信息。</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8.2.4  Each message so detailed must be clearly labeled</w:t>
      </w:r>
      <w:r>
        <w:rPr>
          <w:rFonts w:hint="eastAsia" w:ascii="SJMQIS+TimesNewRomanPSMT"/>
          <w:color w:val="000000"/>
          <w:sz w:val="15"/>
          <w:szCs w:val="15"/>
          <w:lang w:eastAsia="zh-CN"/>
        </w:rPr>
        <w:t xml:space="preserve"> </w:t>
      </w:r>
      <w:r>
        <w:rPr>
          <w:rFonts w:ascii="SJMQIS+TimesNewRomanPSMT"/>
          <w:color w:val="000000"/>
          <w:sz w:val="15"/>
          <w:szCs w:val="15"/>
        </w:rPr>
        <w:t>with its stream and function code.</w:t>
      </w:r>
    </w:p>
    <w:p>
      <w:pPr>
        <w:widowControl w:val="0"/>
        <w:autoSpaceDE w:val="0"/>
        <w:autoSpaceDN w:val="0"/>
        <w:adjustRightInd w:val="0"/>
        <w:spacing w:before="0" w:after="0"/>
        <w:jc w:val="left"/>
        <w:rPr>
          <w:sz w:val="15"/>
          <w:szCs w:val="15"/>
          <w:lang w:eastAsia="zh-CN"/>
        </w:rPr>
      </w:pPr>
      <w:r>
        <w:rPr>
          <w:rFonts w:hint="eastAsia"/>
          <w:sz w:val="15"/>
          <w:szCs w:val="15"/>
          <w:lang w:eastAsia="zh-CN"/>
        </w:rPr>
        <w:t>详细的必须清楚地标明每条消息的流和功能代码。</w:t>
      </w:r>
    </w:p>
    <w:p>
      <w:pPr>
        <w:widowControl w:val="0"/>
        <w:autoSpaceDE w:val="0"/>
        <w:autoSpaceDN w:val="0"/>
        <w:adjustRightInd w:val="0"/>
        <w:spacing w:before="0" w:after="0"/>
        <w:jc w:val="left"/>
        <w:rPr>
          <w:rFonts w:ascii="KWOCRH+Arial-BoldMT"/>
          <w:color w:val="000000"/>
          <w:sz w:val="15"/>
          <w:szCs w:val="15"/>
        </w:rPr>
      </w:pPr>
      <w:r>
        <w:rPr>
          <w:rFonts w:ascii="KWOCRH+Arial-BoldMT"/>
          <w:color w:val="000000"/>
          <w:sz w:val="15"/>
          <w:szCs w:val="15"/>
        </w:rPr>
        <w:t>9  Units of Measure</w:t>
      </w:r>
    </w:p>
    <w:p>
      <w:pPr>
        <w:widowControl w:val="0"/>
        <w:autoSpaceDE w:val="0"/>
        <w:autoSpaceDN w:val="0"/>
        <w:adjustRightInd w:val="0"/>
        <w:spacing w:before="0" w:after="0"/>
        <w:jc w:val="left"/>
        <w:rPr>
          <w:sz w:val="15"/>
          <w:szCs w:val="15"/>
          <w:lang w:eastAsia="zh-CN"/>
        </w:rPr>
      </w:pPr>
      <w:r>
        <w:rPr>
          <w:rFonts w:hint="eastAsia"/>
          <w:sz w:val="15"/>
          <w:szCs w:val="15"/>
          <w:lang w:eastAsia="zh-CN"/>
        </w:rPr>
        <w:t>9 测量单元</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 xml:space="preserve">9.1   </w:t>
      </w:r>
      <w:r>
        <w:rPr>
          <w:rFonts w:ascii="SNCBIC+TimesNewRomanPS-ItalicMT" w:hAnsi="SNCBIC+TimesNewRomanPS-ItalicMT" w:cs="SNCBIC+TimesNewRomanPS-ItalicMT"/>
          <w:color w:val="000000"/>
          <w:sz w:val="15"/>
          <w:szCs w:val="15"/>
        </w:rPr>
        <w:t xml:space="preserve">Intent   —  </w:t>
      </w:r>
      <w:r>
        <w:rPr>
          <w:rFonts w:ascii="SJMQIS+TimesNewRomanPSMT"/>
          <w:color w:val="000000"/>
          <w:sz w:val="15"/>
          <w:szCs w:val="15"/>
        </w:rPr>
        <w:t>Certain   SECS-II  transactions   require</w:t>
      </w:r>
      <w:r>
        <w:rPr>
          <w:rFonts w:hint="eastAsia" w:ascii="SJMQIS+TimesNewRomanPSMT"/>
          <w:color w:val="000000"/>
          <w:sz w:val="15"/>
          <w:szCs w:val="15"/>
          <w:lang w:eastAsia="zh-CN"/>
        </w:rPr>
        <w:t xml:space="preserve"> </w:t>
      </w:r>
      <w:r>
        <w:rPr>
          <w:rFonts w:ascii="SJMQIS+TimesNewRomanPSMT"/>
          <w:color w:val="000000"/>
          <w:sz w:val="15"/>
          <w:szCs w:val="15"/>
        </w:rPr>
        <w:t>specification of units of measure for data items passed</w:t>
      </w:r>
      <w:r>
        <w:rPr>
          <w:rFonts w:hint="eastAsia" w:ascii="SJMQIS+TimesNewRomanPSMT"/>
          <w:color w:val="000000"/>
          <w:sz w:val="15"/>
          <w:szCs w:val="15"/>
          <w:lang w:eastAsia="zh-CN"/>
        </w:rPr>
        <w:t xml:space="preserve"> </w:t>
      </w:r>
      <w:r>
        <w:rPr>
          <w:rFonts w:ascii="SJMQIS+TimesNewRomanPSMT"/>
          <w:color w:val="000000"/>
          <w:sz w:val="15"/>
          <w:szCs w:val="15"/>
        </w:rPr>
        <w:t>between  equipment  and  host.  The  concept  of  units  of</w:t>
      </w:r>
      <w:r>
        <w:rPr>
          <w:rFonts w:hint="eastAsia" w:ascii="SJMQIS+TimesNewRomanPSMT"/>
          <w:color w:val="000000"/>
          <w:sz w:val="15"/>
          <w:szCs w:val="15"/>
          <w:lang w:eastAsia="zh-CN"/>
        </w:rPr>
        <w:t xml:space="preserve"> </w:t>
      </w:r>
      <w:r>
        <w:rPr>
          <w:rFonts w:ascii="SJMQIS+TimesNewRomanPSMT"/>
          <w:color w:val="000000"/>
          <w:sz w:val="15"/>
          <w:szCs w:val="15"/>
        </w:rPr>
        <w:t>measure has been included as part of the SECS-II standard to enhance the ability of the host system to prompt</w:t>
      </w:r>
      <w:r>
        <w:rPr>
          <w:rFonts w:hint="eastAsia" w:ascii="SJMQIS+TimesNewRomanPSMT"/>
          <w:color w:val="000000"/>
          <w:sz w:val="15"/>
          <w:szCs w:val="15"/>
          <w:lang w:eastAsia="zh-CN"/>
        </w:rPr>
        <w:t xml:space="preserve"> </w:t>
      </w:r>
      <w:r>
        <w:rPr>
          <w:rFonts w:ascii="SJMQIS+TimesNewRomanPSMT"/>
          <w:color w:val="000000"/>
          <w:sz w:val="15"/>
          <w:szCs w:val="15"/>
        </w:rPr>
        <w:t>its human operators for proper information when generating process programs, and also to facilitate automated</w:t>
      </w:r>
      <w:r>
        <w:rPr>
          <w:rFonts w:hint="eastAsia" w:ascii="SJMQIS+TimesNewRomanPSMT"/>
          <w:color w:val="000000"/>
          <w:sz w:val="15"/>
          <w:szCs w:val="15"/>
          <w:lang w:eastAsia="zh-CN"/>
        </w:rPr>
        <w:t xml:space="preserve"> </w:t>
      </w:r>
      <w:r>
        <w:rPr>
          <w:rFonts w:ascii="SJMQIS+TimesNewRomanPSMT"/>
          <w:color w:val="000000"/>
          <w:sz w:val="15"/>
          <w:szCs w:val="15"/>
        </w:rPr>
        <w:t>handling of process programs by host systems and automated handling of data reported to a host by equipment.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意图——某些SECS-II交易需要规范的计量单位的数据项之间传递设备和主机。单位衡量的概念已被作为SECS-II标准的一部分,以提高主机系统的能力促使其操作员正确的信息在生成过程程序,自动处理过程也是为了便于程序的主机系统和自动处理数据报的主机设备。</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color w:val="000000"/>
          <w:sz w:val="15"/>
          <w:szCs w:val="15"/>
        </w:rPr>
        <w:t xml:space="preserve">9.2  </w:t>
      </w:r>
      <w:r>
        <w:rPr>
          <w:rFonts w:ascii="SNCBIC+TimesNewRomanPS-ItalicMT"/>
          <w:color w:val="000000"/>
          <w:sz w:val="15"/>
          <w:szCs w:val="15"/>
        </w:rPr>
        <w:t xml:space="preserve">Units Symbols  </w:t>
      </w:r>
      <w:r>
        <w:rPr>
          <w:rFonts w:ascii="SJMQIS+TimesNewRomanPSMT" w:hAnsi="SJMQIS+TimesNewRomanPSMT" w:cs="SJMQIS+TimesNewRomanPSMT"/>
          <w:color w:val="000000"/>
          <w:sz w:val="15"/>
          <w:szCs w:val="15"/>
        </w:rPr>
        <w:t>— Under SECS-II, a units symbol</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is a text string of unspecified length which specifies the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physical  significance of a numeric value. Units of</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measure symbols under SECS-II may be either a SECS-II recognized unit identifier, a SECS-II unit identifier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with  prefix and/or suffix symbols, or an arithmetic</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expression of SECS-II identifiers.</w:t>
      </w:r>
    </w:p>
    <w:p>
      <w:pPr>
        <w:widowControl w:val="0"/>
        <w:autoSpaceDE w:val="0"/>
        <w:autoSpaceDN w:val="0"/>
        <w:adjustRightInd w:val="0"/>
        <w:spacing w:before="0" w:after="0"/>
        <w:jc w:val="left"/>
        <w:rPr>
          <w:sz w:val="15"/>
          <w:szCs w:val="15"/>
          <w:lang w:eastAsia="zh-CN"/>
        </w:rPr>
      </w:pPr>
      <w:r>
        <w:rPr>
          <w:rFonts w:hint="eastAsia"/>
          <w:sz w:val="15"/>
          <w:szCs w:val="15"/>
          <w:lang w:eastAsia="zh-CN"/>
        </w:rPr>
        <w:t>单位符号——SECS-II下,单位符号是未指定的长度的文本字符串指定一个数字值的物理意义。计量单位符号下SECS-II可能SECS-II认可单位标识符,SECS-II单位标识符前缀和/或后缀符号,或一个算术表达式的SECS-II标识符。</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9.2.1  A SECS-II units identifier is a text string which</w:t>
      </w:r>
      <w:r>
        <w:rPr>
          <w:rFonts w:hint="eastAsia" w:ascii="SJMQIS+TimesNewRomanPSMT"/>
          <w:color w:val="000000"/>
          <w:sz w:val="15"/>
          <w:szCs w:val="15"/>
          <w:lang w:eastAsia="zh-CN"/>
        </w:rPr>
        <w:t xml:space="preserve"> </w:t>
      </w:r>
      <w:r>
        <w:rPr>
          <w:rFonts w:ascii="SJMQIS+TimesNewRomanPSMT"/>
          <w:color w:val="000000"/>
          <w:sz w:val="15"/>
          <w:szCs w:val="15"/>
        </w:rPr>
        <w:t>may be the full name, an abbreviation of the full name,</w:t>
      </w:r>
      <w:r>
        <w:rPr>
          <w:rFonts w:hint="eastAsia" w:ascii="SJMQIS+TimesNewRomanPSMT"/>
          <w:color w:val="000000"/>
          <w:sz w:val="15"/>
          <w:szCs w:val="15"/>
          <w:lang w:eastAsia="zh-CN"/>
        </w:rPr>
        <w:t xml:space="preserve"> </w:t>
      </w:r>
      <w:r>
        <w:rPr>
          <w:rFonts w:ascii="SJMQIS+TimesNewRomanPSMT"/>
          <w:color w:val="000000"/>
          <w:sz w:val="15"/>
          <w:szCs w:val="15"/>
        </w:rPr>
        <w:t>or a special character which is unique for a specific unit</w:t>
      </w:r>
      <w:r>
        <w:rPr>
          <w:rFonts w:hint="eastAsia" w:ascii="SJMQIS+TimesNewRomanPSMT"/>
          <w:color w:val="000000"/>
          <w:sz w:val="15"/>
          <w:szCs w:val="15"/>
          <w:lang w:eastAsia="zh-CN"/>
        </w:rPr>
        <w:t xml:space="preserve"> </w:t>
      </w:r>
      <w:r>
        <w:rPr>
          <w:rFonts w:ascii="SJMQIS+TimesNewRomanPSMT"/>
          <w:color w:val="000000"/>
          <w:sz w:val="15"/>
          <w:szCs w:val="15"/>
        </w:rPr>
        <w:t>of weight or measure. Identifier strings may consist of</w:t>
      </w:r>
      <w:r>
        <w:rPr>
          <w:rFonts w:hint="eastAsia" w:ascii="SJMQIS+TimesNewRomanPSMT"/>
          <w:color w:val="000000"/>
          <w:sz w:val="15"/>
          <w:szCs w:val="15"/>
          <w:lang w:eastAsia="zh-CN"/>
        </w:rPr>
        <w:t xml:space="preserve"> </w:t>
      </w:r>
      <w:r>
        <w:rPr>
          <w:rFonts w:ascii="SJMQIS+TimesNewRomanPSMT"/>
          <w:color w:val="000000"/>
          <w:sz w:val="15"/>
          <w:szCs w:val="15"/>
        </w:rPr>
        <w:t>upper or lower case alphabetic characters and numerals</w:t>
      </w:r>
      <w:r>
        <w:rPr>
          <w:rFonts w:hint="eastAsia" w:ascii="SJMQIS+TimesNewRomanPSMT"/>
          <w:color w:val="000000"/>
          <w:sz w:val="15"/>
          <w:szCs w:val="15"/>
          <w:lang w:eastAsia="zh-CN"/>
        </w:rPr>
        <w:t xml:space="preserve"> </w:t>
      </w:r>
      <w:r>
        <w:rPr>
          <w:rFonts w:ascii="SJMQIS+TimesNewRomanPSMT"/>
          <w:color w:val="000000"/>
          <w:sz w:val="15"/>
          <w:szCs w:val="15"/>
        </w:rPr>
        <w:t>or special characters of the ASCII  character set. The</w:t>
      </w:r>
      <w:r>
        <w:rPr>
          <w:rFonts w:hint="eastAsia" w:ascii="SJMQIS+TimesNewRomanPSMT"/>
          <w:color w:val="000000"/>
          <w:sz w:val="15"/>
          <w:szCs w:val="15"/>
          <w:lang w:eastAsia="zh-CN"/>
        </w:rPr>
        <w:t xml:space="preserve"> </w:t>
      </w:r>
      <w:r>
        <w:rPr>
          <w:rFonts w:ascii="SJMQIS+TimesNewRomanPSMT"/>
          <w:color w:val="000000"/>
          <w:sz w:val="15"/>
          <w:szCs w:val="15"/>
        </w:rPr>
        <w:t>first character of an identifier may not be a numeral.</w:t>
      </w:r>
      <w:r>
        <w:rPr>
          <w:rFonts w:hint="eastAsia" w:ascii="SJMQIS+TimesNewRomanPSMT"/>
          <w:color w:val="000000"/>
          <w:sz w:val="15"/>
          <w:szCs w:val="15"/>
          <w:lang w:eastAsia="zh-CN"/>
        </w:rPr>
        <w:t xml:space="preserve"> </w:t>
      </w:r>
      <w:r>
        <w:rPr>
          <w:rFonts w:ascii="SJMQIS+TimesNewRomanPSMT"/>
          <w:color w:val="000000"/>
          <w:sz w:val="15"/>
          <w:szCs w:val="15"/>
        </w:rPr>
        <w:t>The case of alphabetic characters is significant (e.g., G</w:t>
      </w:r>
      <w:r>
        <w:rPr>
          <w:rFonts w:hint="eastAsia" w:ascii="SJMQIS+TimesNewRomanPSMT"/>
          <w:color w:val="000000"/>
          <w:sz w:val="15"/>
          <w:szCs w:val="15"/>
          <w:lang w:eastAsia="zh-CN"/>
        </w:rPr>
        <w:t xml:space="preserve"> </w:t>
      </w:r>
      <w:r>
        <w:rPr>
          <w:rFonts w:ascii="SJMQIS+TimesNewRomanPSMT"/>
          <w:color w:val="000000"/>
          <w:sz w:val="15"/>
          <w:szCs w:val="15"/>
        </w:rPr>
        <w:t>and g, the units symbols for Gauss and gram,</w:t>
      </w:r>
      <w:r>
        <w:rPr>
          <w:rFonts w:hint="eastAsia" w:ascii="SJMQIS+TimesNewRomanPSMT"/>
          <w:color w:val="000000"/>
          <w:sz w:val="15"/>
          <w:szCs w:val="15"/>
          <w:lang w:eastAsia="zh-CN"/>
        </w:rPr>
        <w:t xml:space="preserve"> </w:t>
      </w:r>
      <w:r>
        <w:rPr>
          <w:rFonts w:ascii="SJMQIS+TimesNewRomanPSMT"/>
          <w:color w:val="000000"/>
          <w:sz w:val="15"/>
          <w:szCs w:val="15"/>
        </w:rPr>
        <w:t>respectively).</w:t>
      </w:r>
    </w:p>
    <w:p>
      <w:pPr>
        <w:widowControl w:val="0"/>
        <w:autoSpaceDE w:val="0"/>
        <w:autoSpaceDN w:val="0"/>
        <w:adjustRightInd w:val="0"/>
        <w:spacing w:before="0" w:after="0"/>
        <w:jc w:val="left"/>
        <w:rPr>
          <w:sz w:val="15"/>
          <w:szCs w:val="15"/>
          <w:lang w:eastAsia="zh-CN"/>
        </w:rPr>
      </w:pPr>
      <w:r>
        <w:rPr>
          <w:rFonts w:ascii="SJMQIS+TimesNewRomanPSMT"/>
          <w:color w:val="000000"/>
          <w:sz w:val="15"/>
          <w:szCs w:val="15"/>
          <w:lang w:eastAsia="zh-CN"/>
        </w:rPr>
        <w:t>9.2.1</w:t>
      </w:r>
      <w:r>
        <w:rPr>
          <w:rFonts w:hint="eastAsia" w:ascii="SJMQIS+TimesNewRomanPSMT"/>
          <w:color w:val="000000"/>
          <w:sz w:val="15"/>
          <w:szCs w:val="15"/>
          <w:lang w:eastAsia="zh-CN"/>
        </w:rPr>
        <w:t xml:space="preserve"> </w:t>
      </w:r>
      <w:r>
        <w:rPr>
          <w:rFonts w:hint="eastAsia"/>
          <w:sz w:val="15"/>
          <w:szCs w:val="15"/>
          <w:lang w:eastAsia="zh-CN"/>
        </w:rPr>
        <w:t>SECS-II单位标识符是一个文本字符串可能是全称,缩写全名,或者一个特殊字符是独一无二的为一个特定的单位重量或措施。标识符字符串可能包含大写或小写字母字符和数字或特殊字符的ASCII字符集。一个标识符的第一个字符可能不是一个数字。字母字符的情况下(如具有重要意义。,G,g,分别为高斯单位符号和克)。</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9.2.2   A unit identifier may be nationally or internationally  recognized, may be unique to the</w:t>
      </w:r>
      <w:r>
        <w:rPr>
          <w:rFonts w:hint="eastAsia" w:ascii="SJMQIS+TimesNewRomanPSMT"/>
          <w:color w:val="000000"/>
          <w:sz w:val="15"/>
          <w:szCs w:val="15"/>
          <w:lang w:eastAsia="zh-CN"/>
        </w:rPr>
        <w:t xml:space="preserve"> </w:t>
      </w:r>
      <w:r>
        <w:rPr>
          <w:rFonts w:ascii="SJMQIS+TimesNewRomanPSMT"/>
          <w:color w:val="000000"/>
          <w:sz w:val="15"/>
          <w:szCs w:val="15"/>
          <w:lang w:eastAsia="zh-CN"/>
        </w:rPr>
        <w:t>semiconductor industry, or,due    to the special</w:t>
      </w:r>
      <w:r>
        <w:rPr>
          <w:rFonts w:hint="eastAsia" w:ascii="SJMQIS+TimesNewRomanPSMT"/>
          <w:color w:val="000000"/>
          <w:sz w:val="15"/>
          <w:szCs w:val="15"/>
          <w:lang w:eastAsia="zh-CN"/>
        </w:rPr>
        <w:t xml:space="preserve"> </w:t>
      </w:r>
      <w:r>
        <w:rPr>
          <w:rFonts w:ascii="SJMQIS+TimesNewRomanPSMT"/>
          <w:color w:val="000000"/>
          <w:sz w:val="15"/>
          <w:szCs w:val="15"/>
          <w:lang w:eastAsia="zh-CN"/>
        </w:rPr>
        <w:t xml:space="preserve">requirements of SECS-II, may be unique to this standard. </w:t>
      </w:r>
      <w:r>
        <w:rPr>
          <w:rFonts w:ascii="SJMQIS+TimesNewRomanPSMT"/>
          <w:color w:val="000000"/>
          <w:sz w:val="15"/>
          <w:szCs w:val="15"/>
        </w:rPr>
        <w:t>Section 9.4 lists all units identifiers recognized by</w:t>
      </w:r>
      <w:r>
        <w:rPr>
          <w:rFonts w:hint="eastAsia" w:ascii="SJMQIS+TimesNewRomanPSMT"/>
          <w:color w:val="000000"/>
          <w:sz w:val="15"/>
          <w:szCs w:val="15"/>
          <w:lang w:eastAsia="zh-CN"/>
        </w:rPr>
        <w:t xml:space="preserve">  </w:t>
      </w:r>
      <w:r>
        <w:rPr>
          <w:rFonts w:ascii="SJMQIS+TimesNewRomanPSMT"/>
          <w:color w:val="000000"/>
          <w:sz w:val="15"/>
          <w:szCs w:val="15"/>
        </w:rPr>
        <w:t>SECS-II. For each identifier defined in Section 9.4, six</w:t>
      </w:r>
      <w:r>
        <w:rPr>
          <w:rFonts w:hint="eastAsia" w:ascii="SJMQIS+TimesNewRomanPSMT"/>
          <w:color w:val="000000"/>
          <w:sz w:val="15"/>
          <w:szCs w:val="15"/>
          <w:lang w:eastAsia="zh-CN"/>
        </w:rPr>
        <w:t xml:space="preserve"> </w:t>
      </w:r>
      <w:r>
        <w:rPr>
          <w:rFonts w:ascii="SJMQIS+TimesNewRomanPSMT"/>
          <w:color w:val="000000"/>
          <w:sz w:val="15"/>
          <w:szCs w:val="15"/>
        </w:rPr>
        <w:t xml:space="preserve">pieces of information are provided. </w:t>
      </w:r>
      <w:r>
        <w:rPr>
          <w:rFonts w:ascii="SJMQIS+TimesNewRomanPSMT"/>
          <w:color w:val="000000"/>
          <w:sz w:val="15"/>
          <w:szCs w:val="15"/>
          <w:lang w:eastAsia="zh-CN"/>
        </w:rPr>
        <w:t>They are:</w:t>
      </w:r>
    </w:p>
    <w:p>
      <w:pPr>
        <w:widowControl w:val="0"/>
        <w:autoSpaceDE w:val="0"/>
        <w:autoSpaceDN w:val="0"/>
        <w:adjustRightInd w:val="0"/>
        <w:spacing w:before="0" w:after="0"/>
        <w:jc w:val="left"/>
        <w:rPr>
          <w:sz w:val="15"/>
          <w:szCs w:val="15"/>
          <w:lang w:eastAsia="zh-CN"/>
        </w:rPr>
      </w:pPr>
      <w:r>
        <w:rPr>
          <w:rFonts w:ascii="SJMQIS+TimesNewRomanPSMT"/>
          <w:color w:val="000000"/>
          <w:sz w:val="15"/>
          <w:szCs w:val="15"/>
          <w:lang w:eastAsia="zh-CN"/>
        </w:rPr>
        <w:t>9.2.2</w:t>
      </w:r>
      <w:r>
        <w:rPr>
          <w:rFonts w:hint="eastAsia" w:ascii="SJMQIS+TimesNewRomanPSMT"/>
          <w:color w:val="000000"/>
          <w:sz w:val="15"/>
          <w:szCs w:val="15"/>
          <w:lang w:eastAsia="zh-CN"/>
        </w:rPr>
        <w:t xml:space="preserve"> </w:t>
      </w:r>
      <w:r>
        <w:rPr>
          <w:rFonts w:hint="eastAsia"/>
          <w:sz w:val="15"/>
          <w:szCs w:val="15"/>
          <w:lang w:eastAsia="zh-CN"/>
        </w:rPr>
        <w:t>单位标识符可能是全国或国际公认的,可能是唯一的半导体产业,或者,由于SECS-II的特殊要求,可能是唯一的这个标准。9.4节列出了所有被SECS-II单位标识。对于每个9.4节中定义的标识符,六条信息被提供。它们是: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hAnsi="SJMQIS+TimesNewRomanPSMT" w:cs="SJMQIS+TimesNewRomanPSMT"/>
          <w:color w:val="000000"/>
          <w:sz w:val="15"/>
          <w:szCs w:val="15"/>
        </w:rPr>
        <w:t>1.  Unit—Full  name of the unit of measure in</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question.</w:t>
      </w:r>
      <w:r>
        <w:rPr>
          <w:rFonts w:hint="eastAsia" w:ascii="SJMQIS+TimesNewRomanPSMT"/>
          <w:color w:val="000000"/>
          <w:sz w:val="15"/>
          <w:szCs w:val="15"/>
          <w:lang w:eastAsia="zh-CN"/>
        </w:rPr>
        <w:t>测量单元的全称。</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2.  Unit Identifier — SECS-II-recognized identifier for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the unit.</w:t>
      </w:r>
      <w:r>
        <w:rPr>
          <w:rFonts w:hint="eastAsia" w:ascii="SJMQIS+TimesNewRomanPSMT" w:hAnsi="SJMQIS+TimesNewRomanPSMT" w:cs="SJMQIS+TimesNewRomanPSMT"/>
          <w:color w:val="000000"/>
          <w:sz w:val="15"/>
          <w:szCs w:val="15"/>
          <w:lang w:eastAsia="zh-CN"/>
        </w:rPr>
        <w:t>单元标识符-</w:t>
      </w:r>
      <w:r>
        <w:rPr>
          <w:rFonts w:ascii="SJMQIS+TimesNewRomanPSMT" w:hAnsi="SJMQIS+TimesNewRomanPSMT" w:cs="SJMQIS+TimesNewRomanPSMT"/>
          <w:color w:val="000000"/>
          <w:sz w:val="15"/>
          <w:szCs w:val="15"/>
          <w:lang w:eastAsia="zh-CN"/>
        </w:rPr>
        <w:t xml:space="preserve"> SECS-II</w:t>
      </w:r>
      <w:r>
        <w:rPr>
          <w:rFonts w:hint="eastAsia" w:ascii="SJMQIS+TimesNewRomanPSMT" w:hAnsi="SJMQIS+TimesNewRomanPSMT" w:cs="SJMQIS+TimesNewRomanPSMT"/>
          <w:color w:val="000000"/>
          <w:sz w:val="15"/>
          <w:szCs w:val="15"/>
          <w:lang w:eastAsia="zh-CN"/>
        </w:rPr>
        <w:t>认定为单位标识符。</w:t>
      </w:r>
    </w:p>
    <w:p>
      <w:pPr>
        <w:widowControl w:val="0"/>
        <w:autoSpaceDE w:val="0"/>
        <w:autoSpaceDN w:val="0"/>
        <w:adjustRightInd w:val="0"/>
        <w:spacing w:before="0" w:after="0"/>
        <w:jc w:val="left"/>
        <w:rPr>
          <w:sz w:val="15"/>
          <w:szCs w:val="15"/>
          <w:lang w:eastAsia="zh-CN"/>
        </w:rPr>
      </w:pPr>
      <w:r>
        <w:rPr>
          <w:rFonts w:ascii="SJMQIS+TimesNewRomanPSMT" w:hAnsi="SJMQIS+TimesNewRomanPSMT" w:cs="SJMQIS+TimesNewRomanPSMT"/>
          <w:color w:val="000000"/>
          <w:sz w:val="15"/>
          <w:szCs w:val="15"/>
        </w:rPr>
        <w:t>3.  Prefix Allowed — Specifies whether or not the unit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identifier may be combined with a prefix symbol to</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generate a unit identifier which is a decimal multiple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or submultiple of the base unit. Metric (or SI) units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are usually capable of accepting  a prefix symbol</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while English units may not.</w:t>
      </w:r>
      <w:r>
        <w:rPr>
          <w:rFonts w:hint="eastAsia"/>
          <w:sz w:val="15"/>
          <w:szCs w:val="15"/>
          <w:lang w:eastAsia="zh-CN"/>
        </w:rPr>
        <w:t>前缀——指定是否允许单位标识符可能会加上一个前缀符号生成单位标识符是一个十进倍数和因数的基本单位。指标(SI)单位通常能够接受一个前缀符号,而英语单位不得。</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4.  Suffix Allowed — Specifies whether or not the unit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identifier may be concatenated with a numeric</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suffix which provides additional information to the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meaning of the associated unit symbol. The numeric</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suffix is composed of the ASCII digits 0 through 9</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and represents a decimal value. This meaning of the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numeric value is symbol-dependent and must be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specified in the description section of the unit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symbol's definition.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后缀——指定是否允许单位标识符可能是连接与一个数字后缀的意义提供了额外的信息相关的单位符号。数字后缀由ASCII数字0到9,代表一个十进制值。这个数值的含义是符号性和必须指定的描述部分单位符号的定义。</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hAnsi="SJMQIS+TimesNewRomanPSMT" w:cs="SJMQIS+TimesNewRomanPSMT"/>
          <w:color w:val="000000"/>
          <w:sz w:val="15"/>
          <w:szCs w:val="15"/>
        </w:rPr>
        <w:t>5.  Equivalence — In those cases where a unit can be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expressed  as  an  arithmetic  expression  (of  simpler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units),  this  column  will  contain  the  expression  of</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simpler   units.   For  those   units   which   are   nonstandard to either of the standard systems of units of</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measure (English or SI), this column will contain an</w:t>
      </w:r>
      <w:r>
        <w:rPr>
          <w:rFonts w:hint="eastAsia" w:ascii="SJMQIS+TimesNewRomanPSMT"/>
          <w:color w:val="000000"/>
          <w:sz w:val="15"/>
          <w:szCs w:val="15"/>
          <w:lang w:eastAsia="zh-CN"/>
        </w:rPr>
        <w:t xml:space="preserve"> </w:t>
      </w:r>
      <w:r>
        <w:rPr>
          <w:rFonts w:ascii="SJMQIS+TimesNewRomanPSMT"/>
          <w:color w:val="000000"/>
          <w:sz w:val="15"/>
          <w:szCs w:val="15"/>
        </w:rPr>
        <w:t>expression which relates the non-standard unit to the</w:t>
      </w:r>
      <w:r>
        <w:rPr>
          <w:rFonts w:hint="eastAsia" w:ascii="SJMQIS+TimesNewRomanPSMT"/>
          <w:color w:val="000000"/>
          <w:sz w:val="15"/>
          <w:szCs w:val="15"/>
          <w:lang w:eastAsia="zh-CN"/>
        </w:rPr>
        <w:t xml:space="preserve"> </w:t>
      </w:r>
      <w:r>
        <w:rPr>
          <w:rFonts w:ascii="SJMQIS+TimesNewRomanPSMT"/>
          <w:color w:val="000000"/>
          <w:sz w:val="15"/>
          <w:szCs w:val="15"/>
        </w:rPr>
        <w:t>equivalent  unit   of  the   standard  units  system.   In</w:t>
      </w:r>
      <w:r>
        <w:rPr>
          <w:rFonts w:hint="eastAsia" w:ascii="SJMQIS+TimesNewRomanPSMT"/>
          <w:color w:val="000000"/>
          <w:sz w:val="15"/>
          <w:szCs w:val="15"/>
          <w:lang w:eastAsia="zh-CN"/>
        </w:rPr>
        <w:t xml:space="preserve"> </w:t>
      </w:r>
      <w:r>
        <w:rPr>
          <w:rFonts w:ascii="SJMQIS+TimesNewRomanPSMT"/>
          <w:color w:val="000000"/>
          <w:sz w:val="15"/>
          <w:szCs w:val="15"/>
        </w:rPr>
        <w:t>either case, the expression provided in this column</w:t>
      </w:r>
      <w:r>
        <w:rPr>
          <w:rFonts w:hint="eastAsia" w:ascii="SJMQIS+TimesNewRomanPSMT"/>
          <w:color w:val="000000"/>
          <w:sz w:val="15"/>
          <w:szCs w:val="15"/>
          <w:lang w:eastAsia="zh-CN"/>
        </w:rPr>
        <w:t xml:space="preserve"> </w:t>
      </w:r>
      <w:r>
        <w:rPr>
          <w:rFonts w:ascii="SJMQIS+TimesNewRomanPSMT"/>
          <w:color w:val="000000"/>
          <w:sz w:val="15"/>
          <w:szCs w:val="15"/>
        </w:rPr>
        <w:t>may  be  substituted  for  the  corresponding  SECS-II</w:t>
      </w:r>
      <w:r>
        <w:rPr>
          <w:rFonts w:hint="eastAsia" w:ascii="SJMQIS+TimesNewRomanPSMT"/>
          <w:color w:val="000000"/>
          <w:sz w:val="15"/>
          <w:szCs w:val="15"/>
          <w:lang w:eastAsia="zh-CN"/>
        </w:rPr>
        <w:t xml:space="preserve"> </w:t>
      </w:r>
      <w:r>
        <w:rPr>
          <w:rFonts w:ascii="SJMQIS+TimesNewRomanPSMT"/>
          <w:color w:val="000000"/>
          <w:sz w:val="15"/>
          <w:szCs w:val="15"/>
        </w:rPr>
        <w:t>units identifier whenever required.</w:t>
      </w:r>
      <w:r>
        <w:rPr>
          <w:rFonts w:hint="eastAsia" w:ascii="SJMQIS+TimesNewRomanPSMT" w:hAnsi="SJMQIS+TimesNewRomanPSMT" w:cs="SJMQIS+TimesNewRomanPSMT"/>
          <w:color w:val="000000"/>
          <w:sz w:val="15"/>
          <w:szCs w:val="15"/>
          <w:lang w:eastAsia="zh-CN"/>
        </w:rPr>
        <w:t>等价——在这种情况下,一个单位可以表示为一个算术表达式(简单的单位),本专栏将包含简单的表达单位。对于那些非标准的单位或者单位衡量的标准系统(英语或SI),本专栏将包含一个表达式与非标准单元的等效单元的标准单位系统。在这两种情况下,在本专栏中可能提供的表达式代替相应的SECS-II单位标识符时必需的。</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6.  Description  —  Additional  information  as  may  be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required  to  uniquely  define  the  unit  of  measure  in</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question.</w:t>
      </w:r>
      <w:r>
        <w:rPr>
          <w:rFonts w:hint="eastAsia"/>
        </w:rPr>
        <w:t xml:space="preserve"> </w:t>
      </w:r>
      <w:r>
        <w:rPr>
          <w:rFonts w:hint="eastAsia" w:ascii="SJMQIS+TimesNewRomanPSMT"/>
          <w:color w:val="000000"/>
          <w:sz w:val="15"/>
          <w:szCs w:val="15"/>
          <w:lang w:eastAsia="zh-CN"/>
        </w:rPr>
        <w:t>描述——可能需要额外的信息来唯一地定义问题的度量单位。</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9.2.3</w:t>
      </w:r>
      <w:r>
        <w:rPr>
          <w:rFonts w:hint="eastAsia" w:ascii="SJMQIS+TimesNewRomanPSMT"/>
          <w:color w:val="000000"/>
          <w:sz w:val="15"/>
          <w:szCs w:val="15"/>
          <w:lang w:eastAsia="zh-CN"/>
        </w:rPr>
        <w:t xml:space="preserve"> </w:t>
      </w:r>
      <w:r>
        <w:rPr>
          <w:rFonts w:ascii="SJMQIS+TimesNewRomanPSMT"/>
          <w:color w:val="000000"/>
          <w:sz w:val="15"/>
          <w:szCs w:val="15"/>
        </w:rPr>
        <w:t>Any   SECS-II   identifier   which    Section   9.4</w:t>
      </w:r>
      <w:r>
        <w:rPr>
          <w:rFonts w:hint="eastAsia" w:ascii="SJMQIS+TimesNewRomanPSMT"/>
          <w:color w:val="000000"/>
          <w:sz w:val="15"/>
          <w:szCs w:val="15"/>
          <w:lang w:eastAsia="zh-CN"/>
        </w:rPr>
        <w:t xml:space="preserve"> </w:t>
      </w:r>
      <w:r>
        <w:rPr>
          <w:rFonts w:ascii="SJMQIS+TimesNewRomanPSMT"/>
          <w:color w:val="000000"/>
          <w:sz w:val="15"/>
          <w:szCs w:val="15"/>
        </w:rPr>
        <w:t>indicates as being capable of taking on a prefix symbol</w:t>
      </w:r>
      <w:r>
        <w:rPr>
          <w:rFonts w:hint="eastAsia" w:ascii="SJMQIS+TimesNewRomanPSMT"/>
          <w:color w:val="000000"/>
          <w:sz w:val="15"/>
          <w:szCs w:val="15"/>
          <w:lang w:eastAsia="zh-CN"/>
        </w:rPr>
        <w:t xml:space="preserve"> </w:t>
      </w:r>
      <w:r>
        <w:rPr>
          <w:rFonts w:ascii="SJMQIS+TimesNewRomanPSMT"/>
          <w:color w:val="000000"/>
          <w:sz w:val="15"/>
          <w:szCs w:val="15"/>
        </w:rPr>
        <w:t>may be appended to one of the prefix symbols shown in</w:t>
      </w:r>
      <w:r>
        <w:rPr>
          <w:rFonts w:hint="eastAsia" w:ascii="SJMQIS+TimesNewRomanPSMT"/>
          <w:color w:val="000000"/>
          <w:sz w:val="15"/>
          <w:szCs w:val="15"/>
          <w:lang w:eastAsia="zh-CN"/>
        </w:rPr>
        <w:t xml:space="preserve"> </w:t>
      </w:r>
      <w:r>
        <w:rPr>
          <w:rFonts w:ascii="SJMQIS+TimesNewRomanPSMT"/>
          <w:color w:val="000000"/>
          <w:sz w:val="15"/>
          <w:szCs w:val="15"/>
        </w:rPr>
        <w:t>Table 2, forming a new unit which is a decimal multiple</w:t>
      </w:r>
      <w:r>
        <w:rPr>
          <w:rFonts w:hint="eastAsia" w:ascii="SJMQIS+TimesNewRomanPSMT"/>
          <w:color w:val="000000"/>
          <w:sz w:val="15"/>
          <w:szCs w:val="15"/>
          <w:lang w:eastAsia="zh-CN"/>
        </w:rPr>
        <w:t xml:space="preserve"> </w:t>
      </w:r>
      <w:r>
        <w:rPr>
          <w:rFonts w:ascii="SJMQIS+TimesNewRomanPSMT"/>
          <w:color w:val="000000"/>
          <w:sz w:val="15"/>
          <w:szCs w:val="15"/>
        </w:rPr>
        <w:t>or  submultiple of the base unit.   A prefix symbol   may</w:t>
      </w:r>
      <w:r>
        <w:rPr>
          <w:rFonts w:hint="eastAsia" w:ascii="SJMQIS+TimesNewRomanPSMT"/>
          <w:color w:val="000000"/>
          <w:sz w:val="15"/>
          <w:szCs w:val="15"/>
          <w:lang w:eastAsia="zh-CN"/>
        </w:rPr>
        <w:t xml:space="preserve"> </w:t>
      </w:r>
      <w:r>
        <w:rPr>
          <w:rFonts w:ascii="SJMQIS+TimesNewRomanPSMT"/>
          <w:color w:val="000000"/>
          <w:sz w:val="15"/>
          <w:szCs w:val="15"/>
        </w:rPr>
        <w:t>not be used alone. It must appear concatenated to one of</w:t>
      </w:r>
      <w:r>
        <w:rPr>
          <w:rFonts w:hint="eastAsia" w:ascii="SJMQIS+TimesNewRomanPSMT"/>
          <w:color w:val="000000"/>
          <w:sz w:val="15"/>
          <w:szCs w:val="15"/>
          <w:lang w:eastAsia="zh-CN"/>
        </w:rPr>
        <w:t xml:space="preserve"> </w:t>
      </w:r>
      <w:r>
        <w:rPr>
          <w:rFonts w:ascii="SJMQIS+TimesNewRomanPSMT"/>
          <w:color w:val="000000"/>
          <w:sz w:val="15"/>
          <w:szCs w:val="15"/>
        </w:rPr>
        <w:t>the  identifiers  in  Section  9.4.  Finally,  only  one  prefix</w:t>
      </w:r>
      <w:r>
        <w:rPr>
          <w:rFonts w:hint="eastAsia" w:ascii="SJMQIS+TimesNewRomanPSMT"/>
          <w:color w:val="000000"/>
          <w:sz w:val="15"/>
          <w:szCs w:val="15"/>
          <w:lang w:eastAsia="zh-CN"/>
        </w:rPr>
        <w:t xml:space="preserve"> </w:t>
      </w:r>
      <w:r>
        <w:rPr>
          <w:rFonts w:ascii="SJMQIS+TimesNewRomanPSMT"/>
          <w:color w:val="000000"/>
          <w:sz w:val="15"/>
          <w:szCs w:val="15"/>
        </w:rPr>
        <w:t>symbol   may  appear   before   any  identifier.   A   units</w:t>
      </w:r>
      <w:r>
        <w:rPr>
          <w:rFonts w:hint="eastAsia" w:ascii="SJMQIS+TimesNewRomanPSMT"/>
          <w:color w:val="000000"/>
          <w:sz w:val="15"/>
          <w:szCs w:val="15"/>
          <w:lang w:eastAsia="zh-CN"/>
        </w:rPr>
        <w:t xml:space="preserve"> </w:t>
      </w:r>
      <w:r>
        <w:rPr>
          <w:rFonts w:ascii="SJMQIS+TimesNewRomanPSMT"/>
          <w:color w:val="000000"/>
          <w:sz w:val="15"/>
          <w:szCs w:val="15"/>
        </w:rPr>
        <w:t>symbol   such   as   "mus"    (micromillisecond)   is   not</w:t>
      </w:r>
      <w:r>
        <w:rPr>
          <w:rFonts w:hint="eastAsia" w:ascii="SJMQIS+TimesNewRomanPSMT"/>
          <w:color w:val="000000"/>
          <w:sz w:val="15"/>
          <w:szCs w:val="15"/>
          <w:lang w:eastAsia="zh-CN"/>
        </w:rPr>
        <w:t xml:space="preserve"> </w:t>
      </w:r>
      <w:r>
        <w:rPr>
          <w:rFonts w:ascii="SJMQIS+TimesNewRomanPSMT"/>
          <w:color w:val="000000"/>
          <w:sz w:val="15"/>
          <w:szCs w:val="15"/>
        </w:rPr>
        <w:t>allowed. The proper symbol is "ns" (nanosecond).</w:t>
      </w:r>
      <w:r>
        <w:rPr>
          <w:rFonts w:hint="eastAsia"/>
        </w:rPr>
        <w:t xml:space="preserve"> </w:t>
      </w:r>
      <w:r>
        <w:rPr>
          <w:rFonts w:hint="eastAsia" w:ascii="SJMQIS+TimesNewRomanPSMT"/>
          <w:color w:val="000000"/>
          <w:sz w:val="15"/>
          <w:szCs w:val="15"/>
          <w:lang w:eastAsia="zh-CN"/>
        </w:rPr>
        <w:t>SECS-II标识符,9.4节表明是有能力承担一个前缀符号,可以加一个前缀符号表2所示,形成一个新的单位,是一个十进倍数和因数的基本单位。一个前缀符号不得单独使用。它必须连接到一个标识符出现在9.4节。最后,只有一个前缀符号可能出现在任何标识符。</w:t>
      </w:r>
      <w:r>
        <w:rPr>
          <w:rFonts w:hint="eastAsia" w:ascii="SJMQIS+TimesNewRomanPSMT"/>
          <w:color w:val="000000"/>
          <w:sz w:val="15"/>
          <w:szCs w:val="15"/>
        </w:rPr>
        <w:t>单位符号如“亩”(micromillisecond)是不允许的。适当的符号是“ns”(纳秒)。</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val="en-US" w:eastAsia="zh-CN"/>
        </w:rPr>
        <w:drawing>
          <wp:inline distT="0" distB="0" distL="0" distR="0">
            <wp:extent cx="4619625" cy="4850765"/>
            <wp:effectExtent l="0" t="0" r="9525" b="6985"/>
            <wp:docPr id="401" name="图片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图片 401"/>
                    <pic:cNvPicPr>
                      <a:picLocks noChangeAspect="1" noChangeArrowheads="1"/>
                    </pic:cNvPicPr>
                  </pic:nvPicPr>
                  <pic:blipFill>
                    <a:blip r:embed="rId318" cstate="print"/>
                    <a:srcRect/>
                    <a:stretch>
                      <a:fillRect/>
                    </a:stretch>
                  </pic:blipFill>
                  <pic:spPr>
                    <a:xfrm>
                      <a:off x="0" y="0"/>
                      <a:ext cx="4619625" cy="485076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NCBIC+TimesNewRomanPS-ItalicMT"/>
          <w:color w:val="000000"/>
          <w:sz w:val="15"/>
          <w:szCs w:val="15"/>
          <w:lang w:eastAsia="zh-CN"/>
        </w:rPr>
      </w:pPr>
      <w:r>
        <w:rPr>
          <w:rFonts w:ascii="SNCBIC+TimesNewRomanPS-ItalicMT"/>
          <w:color w:val="000000"/>
          <w:sz w:val="15"/>
          <w:szCs w:val="15"/>
        </w:rPr>
        <w:t>Prefix Name</w:t>
      </w:r>
      <w:r>
        <w:rPr>
          <w:rFonts w:hint="eastAsia" w:ascii="SNCBIC+TimesNewRomanPS-ItalicMT"/>
          <w:color w:val="000000"/>
          <w:sz w:val="15"/>
          <w:szCs w:val="15"/>
          <w:lang w:eastAsia="zh-CN"/>
        </w:rPr>
        <w:t>前缀名</w:t>
      </w:r>
    </w:p>
    <w:p>
      <w:pPr>
        <w:widowControl w:val="0"/>
        <w:autoSpaceDE w:val="0"/>
        <w:autoSpaceDN w:val="0"/>
        <w:adjustRightInd w:val="0"/>
        <w:spacing w:before="0" w:after="0"/>
        <w:jc w:val="left"/>
        <w:rPr>
          <w:rFonts w:ascii="SNCBIC+TimesNewRomanPS-ItalicMT"/>
          <w:color w:val="000000"/>
          <w:sz w:val="15"/>
          <w:szCs w:val="15"/>
          <w:lang w:eastAsia="zh-CN"/>
        </w:rPr>
      </w:pPr>
      <w:r>
        <w:rPr>
          <w:rFonts w:ascii="SNCBIC+TimesNewRomanPS-ItalicMT"/>
          <w:color w:val="000000"/>
          <w:sz w:val="15"/>
          <w:szCs w:val="15"/>
        </w:rPr>
        <w:t xml:space="preserve">Multiplicative Factor  </w:t>
      </w:r>
      <w:r>
        <w:rPr>
          <w:rFonts w:hint="eastAsia" w:ascii="SNCBIC+TimesNewRomanPS-ItalicMT"/>
          <w:color w:val="000000"/>
          <w:sz w:val="15"/>
          <w:szCs w:val="15"/>
        </w:rPr>
        <w:t>乘性因子</w:t>
      </w:r>
    </w:p>
    <w:p>
      <w:pPr>
        <w:widowControl w:val="0"/>
        <w:autoSpaceDE w:val="0"/>
        <w:autoSpaceDN w:val="0"/>
        <w:adjustRightInd w:val="0"/>
        <w:spacing w:before="0" w:after="0"/>
        <w:jc w:val="left"/>
        <w:rPr>
          <w:rFonts w:ascii="SNCBIC+TimesNewRomanPS-ItalicMT"/>
          <w:color w:val="000000"/>
          <w:sz w:val="15"/>
          <w:szCs w:val="15"/>
          <w:lang w:eastAsia="zh-CN"/>
        </w:rPr>
      </w:pPr>
      <w:r>
        <w:rPr>
          <w:rFonts w:ascii="SNCBIC+TimesNewRomanPS-ItalicMT"/>
          <w:color w:val="000000"/>
          <w:sz w:val="15"/>
          <w:szCs w:val="15"/>
        </w:rPr>
        <w:t>Prefix Symbol</w:t>
      </w:r>
      <w:r>
        <w:rPr>
          <w:rFonts w:hint="eastAsia" w:ascii="SNCBIC+TimesNewRomanPS-ItalicMT"/>
          <w:color w:val="000000"/>
          <w:sz w:val="15"/>
          <w:szCs w:val="15"/>
        </w:rPr>
        <w:t>前缀符号</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9.2.4</w:t>
      </w:r>
      <w:r>
        <w:rPr>
          <w:rFonts w:hint="eastAsia" w:ascii="SJMQIS+TimesNewRomanPSMT"/>
          <w:color w:val="000000"/>
          <w:sz w:val="15"/>
          <w:szCs w:val="15"/>
          <w:lang w:eastAsia="zh-CN"/>
        </w:rPr>
        <w:t xml:space="preserve"> </w:t>
      </w:r>
      <w:r>
        <w:rPr>
          <w:rFonts w:ascii="SJMQIS+TimesNewRomanPSMT"/>
          <w:color w:val="000000"/>
          <w:sz w:val="15"/>
          <w:szCs w:val="15"/>
        </w:rPr>
        <w:t>Any   SECS-II   identifier   which    Section   9.4</w:t>
      </w:r>
      <w:r>
        <w:rPr>
          <w:rFonts w:hint="eastAsia" w:ascii="SJMQIS+TimesNewRomanPSMT"/>
          <w:color w:val="000000"/>
          <w:sz w:val="15"/>
          <w:szCs w:val="15"/>
          <w:lang w:eastAsia="zh-CN"/>
        </w:rPr>
        <w:t xml:space="preserve"> </w:t>
      </w:r>
      <w:r>
        <w:rPr>
          <w:rFonts w:ascii="SJMQIS+TimesNewRomanPSMT"/>
          <w:color w:val="000000"/>
          <w:sz w:val="15"/>
          <w:szCs w:val="15"/>
        </w:rPr>
        <w:t>indicates as being capable   of taking on a    suffix  value</w:t>
      </w:r>
      <w:r>
        <w:rPr>
          <w:rFonts w:hint="eastAsia" w:ascii="SJMQIS+TimesNewRomanPSMT"/>
          <w:color w:val="000000"/>
          <w:sz w:val="15"/>
          <w:szCs w:val="15"/>
          <w:lang w:eastAsia="zh-CN"/>
        </w:rPr>
        <w:t xml:space="preserve"> </w:t>
      </w:r>
      <w:r>
        <w:rPr>
          <w:rFonts w:ascii="SJMQIS+TimesNewRomanPSMT"/>
          <w:color w:val="000000"/>
          <w:sz w:val="15"/>
          <w:szCs w:val="15"/>
        </w:rPr>
        <w:t>may have a numeric string appended to it. This decimal</w:t>
      </w:r>
      <w:r>
        <w:rPr>
          <w:rFonts w:hint="eastAsia" w:ascii="SJMQIS+TimesNewRomanPSMT"/>
          <w:color w:val="000000"/>
          <w:sz w:val="15"/>
          <w:szCs w:val="15"/>
          <w:lang w:eastAsia="zh-CN"/>
        </w:rPr>
        <w:t xml:space="preserve"> </w:t>
      </w:r>
      <w:r>
        <w:rPr>
          <w:rFonts w:ascii="SJMQIS+TimesNewRomanPSMT"/>
          <w:color w:val="000000"/>
          <w:sz w:val="15"/>
          <w:szCs w:val="15"/>
        </w:rPr>
        <w:t>value  allows  the  user  to  identify  one  of  a  family  of</w:t>
      </w:r>
      <w:r>
        <w:rPr>
          <w:rFonts w:hint="eastAsia" w:ascii="SJMQIS+TimesNewRomanPSMT"/>
          <w:color w:val="000000"/>
          <w:sz w:val="15"/>
          <w:szCs w:val="15"/>
          <w:lang w:eastAsia="zh-CN"/>
        </w:rPr>
        <w:t xml:space="preserve"> </w:t>
      </w:r>
      <w:r>
        <w:rPr>
          <w:rFonts w:ascii="SJMQIS+TimesNewRomanPSMT"/>
          <w:color w:val="000000"/>
          <w:sz w:val="15"/>
          <w:szCs w:val="15"/>
        </w:rPr>
        <w:t>symbol  names  with  only  the  generic  symbol  name  of</w:t>
      </w:r>
      <w:r>
        <w:rPr>
          <w:rFonts w:hint="eastAsia" w:ascii="SJMQIS+TimesNewRomanPSMT"/>
          <w:color w:val="000000"/>
          <w:sz w:val="15"/>
          <w:szCs w:val="15"/>
          <w:lang w:eastAsia="zh-CN"/>
        </w:rPr>
        <w:t xml:space="preserve"> </w:t>
      </w:r>
      <w:r>
        <w:rPr>
          <w:rFonts w:ascii="SJMQIS+TimesNewRomanPSMT"/>
          <w:color w:val="000000"/>
          <w:sz w:val="15"/>
          <w:szCs w:val="15"/>
        </w:rPr>
        <w:t>the family being defined in Section 9.4. The meaning of</w:t>
      </w:r>
      <w:r>
        <w:rPr>
          <w:rFonts w:hint="eastAsia" w:ascii="SJMQIS+TimesNewRomanPSMT"/>
          <w:color w:val="000000"/>
          <w:sz w:val="15"/>
          <w:szCs w:val="15"/>
          <w:lang w:eastAsia="zh-CN"/>
        </w:rPr>
        <w:t xml:space="preserve"> </w:t>
      </w:r>
      <w:r>
        <w:rPr>
          <w:rFonts w:ascii="SJMQIS+TimesNewRomanPSMT"/>
          <w:color w:val="000000"/>
          <w:sz w:val="15"/>
          <w:szCs w:val="15"/>
        </w:rPr>
        <w:t>a numeric suffix is dependent on the particular    symbol</w:t>
      </w:r>
      <w:r>
        <w:rPr>
          <w:rFonts w:hint="eastAsia" w:ascii="SJMQIS+TimesNewRomanPSMT"/>
          <w:color w:val="000000"/>
          <w:sz w:val="15"/>
          <w:szCs w:val="15"/>
          <w:lang w:eastAsia="zh-CN"/>
        </w:rPr>
        <w:t xml:space="preserve"> </w:t>
      </w:r>
      <w:r>
        <w:rPr>
          <w:rFonts w:ascii="SJMQIS+TimesNewRomanPSMT"/>
          <w:color w:val="000000"/>
          <w:sz w:val="15"/>
          <w:szCs w:val="15"/>
        </w:rPr>
        <w:t>with which it is being   used and  must be defined in  the</w:t>
      </w:r>
      <w:r>
        <w:rPr>
          <w:rFonts w:hint="eastAsia" w:ascii="SJMQIS+TimesNewRomanPSMT"/>
          <w:color w:val="000000"/>
          <w:sz w:val="15"/>
          <w:szCs w:val="15"/>
          <w:lang w:eastAsia="zh-CN"/>
        </w:rPr>
        <w:t xml:space="preserve"> </w:t>
      </w:r>
      <w:r>
        <w:rPr>
          <w:rFonts w:ascii="SJMQIS+TimesNewRomanPSMT"/>
          <w:color w:val="000000"/>
          <w:sz w:val="15"/>
          <w:szCs w:val="15"/>
        </w:rPr>
        <w:t>description section of the symbol definition.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9.2.4 SECS-II标识符,9.4节表示是能够承担一个后缀的值可能会有数字字符串附加到它。这个十进制值允许用户识别符号名称只有一个家庭之一的通用符号名被定义在9.4节。一个数字后缀的含义依赖于特定的符号和它必须定义和描述部分中使用的符号的定义。</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9.2.5</w:t>
      </w:r>
      <w:r>
        <w:rPr>
          <w:rFonts w:hint="eastAsia" w:ascii="SJMQIS+TimesNewRomanPSMT"/>
          <w:color w:val="000000"/>
          <w:sz w:val="15"/>
          <w:szCs w:val="15"/>
          <w:lang w:eastAsia="zh-CN"/>
        </w:rPr>
        <w:t xml:space="preserve"> </w:t>
      </w:r>
      <w:r>
        <w:rPr>
          <w:rFonts w:ascii="SJMQIS+TimesNewRomanPSMT"/>
          <w:color w:val="000000"/>
          <w:sz w:val="15"/>
          <w:szCs w:val="15"/>
        </w:rPr>
        <w:t>Arithmetic   expressions  of   units    of  measure</w:t>
      </w:r>
      <w:r>
        <w:rPr>
          <w:rFonts w:hint="eastAsia" w:ascii="SJMQIS+TimesNewRomanPSMT"/>
          <w:color w:val="000000"/>
          <w:sz w:val="15"/>
          <w:szCs w:val="15"/>
          <w:lang w:eastAsia="zh-CN"/>
        </w:rPr>
        <w:t xml:space="preserve"> </w:t>
      </w:r>
      <w:r>
        <w:rPr>
          <w:rFonts w:ascii="SJMQIS+TimesNewRomanPSMT"/>
          <w:color w:val="000000"/>
          <w:sz w:val="15"/>
          <w:szCs w:val="15"/>
        </w:rPr>
        <w:t>identifiers are recognized by SECS-II as units   symbols</w:t>
      </w:r>
      <w:r>
        <w:rPr>
          <w:rFonts w:hint="eastAsia" w:ascii="SJMQIS+TimesNewRomanPSMT"/>
          <w:color w:val="000000"/>
          <w:sz w:val="15"/>
          <w:szCs w:val="15"/>
          <w:lang w:eastAsia="zh-CN"/>
        </w:rPr>
        <w:t xml:space="preserve"> </w:t>
      </w:r>
      <w:r>
        <w:rPr>
          <w:rFonts w:ascii="SJMQIS+TimesNewRomanPSMT"/>
          <w:color w:val="000000"/>
          <w:sz w:val="15"/>
          <w:szCs w:val="15"/>
        </w:rPr>
        <w:t>if they are formed by the following rules: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9.2.5算术表达式的测量单元,标识符是被SECS-II单位符号如果他们是由以下规则:</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1.  All  units  identifiers  in  the  expression  are  SECS-II</w:t>
      </w:r>
      <w:r>
        <w:rPr>
          <w:rFonts w:hint="eastAsia" w:ascii="SJMQIS+TimesNewRomanPSMT"/>
          <w:color w:val="000000"/>
          <w:sz w:val="15"/>
          <w:szCs w:val="15"/>
          <w:lang w:eastAsia="zh-CN"/>
        </w:rPr>
        <w:t xml:space="preserve"> </w:t>
      </w:r>
      <w:r>
        <w:rPr>
          <w:rFonts w:ascii="SJMQIS+TimesNewRomanPSMT"/>
          <w:color w:val="000000"/>
          <w:sz w:val="15"/>
          <w:szCs w:val="15"/>
        </w:rPr>
        <w:t>units  identifiers  defined  in  Section  9.4  or  SECS-II</w:t>
      </w:r>
      <w:r>
        <w:rPr>
          <w:rFonts w:hint="eastAsia" w:ascii="SJMQIS+TimesNewRomanPSMT"/>
          <w:color w:val="000000"/>
          <w:sz w:val="15"/>
          <w:szCs w:val="15"/>
          <w:lang w:eastAsia="zh-CN"/>
        </w:rPr>
        <w:t xml:space="preserve"> </w:t>
      </w:r>
      <w:r>
        <w:rPr>
          <w:rFonts w:ascii="SJMQIS+TimesNewRomanPSMT"/>
          <w:color w:val="000000"/>
          <w:sz w:val="15"/>
          <w:szCs w:val="15"/>
        </w:rPr>
        <w:t>prefixed units identifiers as defined above.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1．所有单位标识符的表达式是SECS-II单位9.4节中定义的标识符或SECS-II如上定义前缀单位标识。</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2.  Exponentiation   is   denoted   by   a   circumflex   (^)</w:t>
      </w:r>
      <w:r>
        <w:rPr>
          <w:rFonts w:hint="eastAsia" w:ascii="SJMQIS+TimesNewRomanPSMT"/>
          <w:color w:val="000000"/>
          <w:sz w:val="15"/>
          <w:szCs w:val="15"/>
          <w:lang w:eastAsia="zh-CN"/>
        </w:rPr>
        <w:t xml:space="preserve"> </w:t>
      </w:r>
      <w:r>
        <w:rPr>
          <w:rFonts w:ascii="SJMQIS+TimesNewRomanPSMT"/>
          <w:color w:val="000000"/>
          <w:sz w:val="15"/>
          <w:szCs w:val="15"/>
        </w:rPr>
        <w:t>between  the  identifier  to  be  operated  on  and  the</w:t>
      </w:r>
      <w:r>
        <w:rPr>
          <w:rFonts w:hint="eastAsia" w:ascii="SJMQIS+TimesNewRomanPSMT"/>
          <w:color w:val="000000"/>
          <w:sz w:val="15"/>
          <w:szCs w:val="15"/>
          <w:lang w:eastAsia="zh-CN"/>
        </w:rPr>
        <w:t xml:space="preserve"> </w:t>
      </w:r>
      <w:r>
        <w:rPr>
          <w:rFonts w:ascii="SJMQIS+TimesNewRomanPSMT"/>
          <w:color w:val="000000"/>
          <w:sz w:val="15"/>
          <w:szCs w:val="15"/>
        </w:rPr>
        <w:t>exponent.  Exponents  may  be  positive  or  negative</w:t>
      </w:r>
      <w:r>
        <w:rPr>
          <w:rFonts w:hint="eastAsia" w:ascii="SJMQIS+TimesNewRomanPSMT"/>
          <w:color w:val="000000"/>
          <w:sz w:val="15"/>
          <w:szCs w:val="15"/>
          <w:lang w:eastAsia="zh-CN"/>
        </w:rPr>
        <w:t xml:space="preserve"> </w:t>
      </w:r>
      <w:r>
        <w:rPr>
          <w:rFonts w:ascii="SJMQIS+TimesNewRomanPSMT"/>
          <w:color w:val="000000"/>
          <w:sz w:val="15"/>
          <w:szCs w:val="15"/>
        </w:rPr>
        <w:t>values.  A  negative   value  is  denoted   by  a  unary</w:t>
      </w:r>
      <w:r>
        <w:rPr>
          <w:rFonts w:hint="eastAsia" w:ascii="SJMQIS+TimesNewRomanPSMT"/>
          <w:color w:val="000000"/>
          <w:sz w:val="15"/>
          <w:szCs w:val="15"/>
          <w:lang w:eastAsia="zh-CN"/>
        </w:rPr>
        <w:t xml:space="preserve"> </w:t>
      </w:r>
      <w:r>
        <w:rPr>
          <w:rFonts w:ascii="SJMQIS+TimesNewRomanPSMT"/>
          <w:color w:val="000000"/>
          <w:sz w:val="15"/>
          <w:szCs w:val="15"/>
        </w:rPr>
        <w:t>minus sign (-) between the circumflex and exponent.</w:t>
      </w:r>
      <w:r>
        <w:rPr>
          <w:rFonts w:hint="eastAsia" w:ascii="SJMQIS+TimesNewRomanPSMT"/>
          <w:color w:val="000000"/>
          <w:sz w:val="15"/>
          <w:szCs w:val="15"/>
          <w:lang w:eastAsia="zh-CN"/>
        </w:rPr>
        <w:t xml:space="preserve"> </w:t>
      </w:r>
      <w:r>
        <w:rPr>
          <w:rFonts w:ascii="SJMQIS+TimesNewRomanPSMT"/>
          <w:color w:val="000000"/>
          <w:sz w:val="15"/>
          <w:szCs w:val="15"/>
        </w:rPr>
        <w:t>For positive values, the exponent    will immediately</w:t>
      </w:r>
      <w:r>
        <w:rPr>
          <w:rFonts w:hint="eastAsia" w:ascii="SJMQIS+TimesNewRomanPSMT"/>
          <w:color w:val="000000"/>
          <w:sz w:val="15"/>
          <w:szCs w:val="15"/>
          <w:lang w:eastAsia="zh-CN"/>
        </w:rPr>
        <w:t xml:space="preserve"> </w:t>
      </w:r>
      <w:r>
        <w:rPr>
          <w:rFonts w:ascii="SJMQIS+TimesNewRomanPSMT"/>
          <w:color w:val="000000"/>
          <w:sz w:val="15"/>
          <w:szCs w:val="15"/>
        </w:rPr>
        <w:t>follow the circumflex (A^2 or A^-2).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2．求幂是用弯曲的(^)上操作的标识符和指数。指数可能是积极的还是消极的价值观。一个负值用弯曲之间的一元减号(-)和指数。积极的价值观,指数将立即按照弯曲(一个^ ^ 2或2)。</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3.  Multiplication of units identifiers is expressed by an</w:t>
      </w:r>
      <w:r>
        <w:rPr>
          <w:rFonts w:hint="eastAsia" w:ascii="SJMQIS+TimesNewRomanPSMT"/>
          <w:color w:val="000000"/>
          <w:sz w:val="15"/>
          <w:szCs w:val="15"/>
          <w:lang w:eastAsia="zh-CN"/>
        </w:rPr>
        <w:t xml:space="preserve"> </w:t>
      </w:r>
      <w:r>
        <w:rPr>
          <w:rFonts w:ascii="SJMQIS+TimesNewRomanPSMT"/>
          <w:color w:val="000000"/>
          <w:sz w:val="15"/>
          <w:szCs w:val="15"/>
        </w:rPr>
        <w:t>asterisk (*)positioned between the factors to</w:t>
      </w:r>
      <w:r>
        <w:rPr>
          <w:rFonts w:hint="eastAsia" w:ascii="SJMQIS+TimesNewRomanPSMT"/>
          <w:color w:val="000000"/>
          <w:sz w:val="15"/>
          <w:szCs w:val="15"/>
          <w:lang w:eastAsia="zh-CN"/>
        </w:rPr>
        <w:t xml:space="preserve"> </w:t>
      </w:r>
      <w:r>
        <w:rPr>
          <w:rFonts w:ascii="SJMQIS+TimesNewRomanPSMT"/>
          <w:color w:val="000000"/>
          <w:sz w:val="15"/>
          <w:szCs w:val="15"/>
        </w:rPr>
        <w:t>be</w:t>
      </w:r>
      <w:r>
        <w:rPr>
          <w:rFonts w:hint="eastAsia" w:ascii="SJMQIS+TimesNewRomanPSMT"/>
          <w:color w:val="000000"/>
          <w:sz w:val="15"/>
          <w:szCs w:val="15"/>
          <w:lang w:eastAsia="zh-CN"/>
        </w:rPr>
        <w:t xml:space="preserve"> </w:t>
      </w:r>
      <w:r>
        <w:rPr>
          <w:rFonts w:ascii="SJMQIS+TimesNewRomanPSMT"/>
          <w:color w:val="000000"/>
          <w:sz w:val="15"/>
          <w:szCs w:val="15"/>
        </w:rPr>
        <w:t>multiplied (A*B).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3.</w:t>
      </w:r>
      <w:r>
        <w:rPr>
          <w:rFonts w:hint="eastAsia"/>
          <w:lang w:eastAsia="zh-CN"/>
        </w:rPr>
        <w:t xml:space="preserve"> </w:t>
      </w:r>
      <w:r>
        <w:rPr>
          <w:rFonts w:hint="eastAsia" w:ascii="SJMQIS+TimesNewRomanPSMT" w:hAnsi="SJMQIS+TimesNewRomanPSMT" w:cs="SJMQIS+TimesNewRomanPSMT"/>
          <w:color w:val="000000"/>
          <w:sz w:val="15"/>
          <w:szCs w:val="15"/>
          <w:lang w:eastAsia="zh-CN"/>
        </w:rPr>
        <w:t>乘法的单位标识符是由一个星号(*)表示位置之间的因素增多(A * B)。</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4.  Division of units identifiers is expressed by a slash</w:t>
      </w:r>
      <w:r>
        <w:rPr>
          <w:rFonts w:hint="eastAsia" w:ascii="SJMQIS+TimesNewRomanPSMT"/>
          <w:color w:val="000000"/>
          <w:sz w:val="15"/>
          <w:szCs w:val="15"/>
          <w:lang w:eastAsia="zh-CN"/>
        </w:rPr>
        <w:t xml:space="preserve"> </w:t>
      </w:r>
      <w:r>
        <w:rPr>
          <w:rFonts w:ascii="SJMQIS+TimesNewRomanPSMT"/>
          <w:color w:val="000000"/>
          <w:sz w:val="15"/>
          <w:szCs w:val="15"/>
        </w:rPr>
        <w:t>(/)positioned between the dividend and divisor.</w:t>
      </w:r>
      <w:r>
        <w:rPr>
          <w:rFonts w:hint="eastAsia" w:ascii="SJMQIS+TimesNewRomanPSMT"/>
          <w:color w:val="000000"/>
          <w:sz w:val="15"/>
          <w:szCs w:val="15"/>
          <w:lang w:eastAsia="zh-CN"/>
        </w:rPr>
        <w:t xml:space="preserve"> </w:t>
      </w:r>
      <w:r>
        <w:rPr>
          <w:rFonts w:ascii="SJMQIS+TimesNewRomanPSMT"/>
          <w:color w:val="000000"/>
          <w:sz w:val="15"/>
          <w:szCs w:val="15"/>
        </w:rPr>
        <w:t>Division may also be expressed as the product of the</w:t>
      </w:r>
      <w:r>
        <w:rPr>
          <w:rFonts w:hint="eastAsia" w:ascii="SJMQIS+TimesNewRomanPSMT"/>
          <w:color w:val="000000"/>
          <w:sz w:val="15"/>
          <w:szCs w:val="15"/>
          <w:lang w:eastAsia="zh-CN"/>
        </w:rPr>
        <w:t xml:space="preserve"> </w:t>
      </w:r>
      <w:r>
        <w:rPr>
          <w:rFonts w:ascii="SJMQIS+TimesNewRomanPSMT"/>
          <w:color w:val="000000"/>
          <w:sz w:val="15"/>
          <w:szCs w:val="15"/>
        </w:rPr>
        <w:t>dividend and the divisor with a negative exponent</w:t>
      </w:r>
      <w:r>
        <w:rPr>
          <w:rFonts w:hint="eastAsia" w:ascii="SJMQIS+TimesNewRomanPSMT"/>
          <w:color w:val="000000"/>
          <w:sz w:val="15"/>
          <w:szCs w:val="15"/>
          <w:lang w:eastAsia="zh-CN"/>
        </w:rPr>
        <w:t xml:space="preserve"> </w:t>
      </w:r>
      <w:r>
        <w:rPr>
          <w:rFonts w:ascii="SJMQIS+TimesNewRomanPSMT"/>
          <w:color w:val="000000"/>
          <w:sz w:val="15"/>
          <w:szCs w:val="15"/>
        </w:rPr>
        <w:t>(A/B or A*B^-1).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4.部门单位标识符是由一个斜杠(/)表示被除数和除数之间的定位。部门也可以表示为股息和因子的乘积与负指数(a / B或a * B ^ 1)。</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5.  Parentheses  may   be  used  to  specify  the  order  in</w:t>
      </w:r>
      <w:r>
        <w:rPr>
          <w:rFonts w:hint="eastAsia" w:ascii="SJMQIS+TimesNewRomanPSMT"/>
          <w:color w:val="000000"/>
          <w:sz w:val="15"/>
          <w:szCs w:val="15"/>
          <w:lang w:eastAsia="zh-CN"/>
        </w:rPr>
        <w:t xml:space="preserve"> </w:t>
      </w:r>
      <w:r>
        <w:rPr>
          <w:rFonts w:ascii="SJMQIS+TimesNewRomanPSMT"/>
          <w:color w:val="000000"/>
          <w:sz w:val="15"/>
          <w:szCs w:val="15"/>
        </w:rPr>
        <w:t>which the arithmetic operations will be performed.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5.</w:t>
      </w:r>
      <w:r>
        <w:rPr>
          <w:rFonts w:hint="eastAsia"/>
          <w:lang w:eastAsia="zh-CN"/>
        </w:rPr>
        <w:t xml:space="preserve"> </w:t>
      </w:r>
      <w:r>
        <w:rPr>
          <w:rFonts w:hint="eastAsia" w:ascii="SJMQIS+TimesNewRomanPSMT" w:hAnsi="SJMQIS+TimesNewRomanPSMT" w:cs="SJMQIS+TimesNewRomanPSMT"/>
          <w:color w:val="000000"/>
          <w:sz w:val="15"/>
          <w:szCs w:val="15"/>
          <w:lang w:eastAsia="zh-CN"/>
        </w:rPr>
        <w:t>可以使用括号指定的顺序执行算术运算。</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6.  Within expressions or sub-expressions where</w:t>
      </w:r>
      <w:r>
        <w:rPr>
          <w:rFonts w:hint="eastAsia" w:ascii="SJMQIS+TimesNewRomanPSMT"/>
          <w:color w:val="000000"/>
          <w:sz w:val="15"/>
          <w:szCs w:val="15"/>
          <w:lang w:eastAsia="zh-CN"/>
        </w:rPr>
        <w:t xml:space="preserve"> </w:t>
      </w:r>
      <w:r>
        <w:rPr>
          <w:rFonts w:ascii="SJMQIS+TimesNewRomanPSMT"/>
          <w:color w:val="000000"/>
          <w:sz w:val="15"/>
          <w:szCs w:val="15"/>
        </w:rPr>
        <w:t>parentheses do not specify the order of operations,</w:t>
      </w:r>
      <w:r>
        <w:rPr>
          <w:rFonts w:hint="eastAsia" w:ascii="SJMQIS+TimesNewRomanPSMT"/>
          <w:color w:val="000000"/>
          <w:sz w:val="15"/>
          <w:szCs w:val="15"/>
          <w:lang w:eastAsia="zh-CN"/>
        </w:rPr>
        <w:t xml:space="preserve"> </w:t>
      </w:r>
      <w:r>
        <w:rPr>
          <w:rFonts w:ascii="SJMQIS+TimesNewRomanPSMT"/>
          <w:color w:val="000000"/>
          <w:sz w:val="15"/>
          <w:szCs w:val="15"/>
        </w:rPr>
        <w:t>exponentiation will be carried out first, followed by</w:t>
      </w:r>
      <w:r>
        <w:rPr>
          <w:rFonts w:hint="eastAsia" w:ascii="SJMQIS+TimesNewRomanPSMT"/>
          <w:color w:val="000000"/>
          <w:sz w:val="15"/>
          <w:szCs w:val="15"/>
          <w:lang w:eastAsia="zh-CN"/>
        </w:rPr>
        <w:t xml:space="preserve"> </w:t>
      </w:r>
      <w:r>
        <w:rPr>
          <w:rFonts w:ascii="SJMQIS+TimesNewRomanPSMT"/>
          <w:color w:val="000000"/>
          <w:sz w:val="15"/>
          <w:szCs w:val="15"/>
        </w:rPr>
        <w:t>left-to-right evaluation of all multiplication and</w:t>
      </w:r>
      <w:r>
        <w:rPr>
          <w:rFonts w:hint="eastAsia" w:ascii="SJMQIS+TimesNewRomanPSMT"/>
          <w:color w:val="000000"/>
          <w:sz w:val="15"/>
          <w:szCs w:val="15"/>
          <w:lang w:eastAsia="zh-CN"/>
        </w:rPr>
        <w:t xml:space="preserve"> </w:t>
      </w:r>
      <w:r>
        <w:rPr>
          <w:rFonts w:ascii="SJMQIS+TimesNewRomanPSMT"/>
          <w:color w:val="000000"/>
          <w:sz w:val="15"/>
          <w:szCs w:val="15"/>
        </w:rPr>
        <w:t>division that is (A*B^-2*30*C^2) is equivalent  to</w:t>
      </w:r>
      <w:r>
        <w:rPr>
          <w:rFonts w:hint="eastAsia" w:ascii="SJMQIS+TimesNewRomanPSMT"/>
          <w:color w:val="000000"/>
          <w:sz w:val="15"/>
          <w:szCs w:val="15"/>
          <w:lang w:eastAsia="zh-CN"/>
        </w:rPr>
        <w:t xml:space="preserve"> </w:t>
      </w:r>
      <w:r>
        <w:rPr>
          <w:rFonts w:ascii="SJMQIS+TimesNewRomanPSMT"/>
          <w:color w:val="000000"/>
          <w:sz w:val="15"/>
          <w:szCs w:val="15"/>
        </w:rPr>
        <w:t>(((A/(B^2))*30)*(C^2)).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6.</w:t>
      </w:r>
      <w:r>
        <w:rPr>
          <w:rFonts w:hint="eastAsia"/>
          <w:lang w:eastAsia="zh-CN"/>
        </w:rPr>
        <w:t xml:space="preserve"> </w:t>
      </w:r>
      <w:r>
        <w:rPr>
          <w:rFonts w:hint="eastAsia" w:ascii="SJMQIS+TimesNewRomanPSMT" w:hAnsi="SJMQIS+TimesNewRomanPSMT" w:cs="SJMQIS+TimesNewRomanPSMT"/>
          <w:color w:val="000000"/>
          <w:sz w:val="15"/>
          <w:szCs w:val="15"/>
          <w:lang w:eastAsia="zh-CN"/>
        </w:rPr>
        <w:t>表达式或子表达式中括号不指定的顺序操作,将进行求幂第一,紧随其后的是从左到右评价的乘法和除法(A * B ^ 2 * 30 * C ^ 2)相当于(((A / B(^ 2))* 30)*(C ^ 2))。</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9.3</w:t>
      </w:r>
      <w:r>
        <w:rPr>
          <w:rFonts w:hint="eastAsia" w:ascii="SJMQIS+TimesNewRomanPSMT"/>
          <w:color w:val="000000"/>
          <w:sz w:val="15"/>
          <w:szCs w:val="15"/>
          <w:lang w:eastAsia="zh-CN"/>
        </w:rPr>
        <w:t xml:space="preserve">  </w:t>
      </w:r>
      <w:r>
        <w:rPr>
          <w:rFonts w:ascii="SNCBIC+TimesNewRomanPS-ItalicMT" w:hAnsi="SNCBIC+TimesNewRomanPS-ItalicMT" w:cs="SNCBIC+TimesNewRomanPS-ItalicMT"/>
          <w:color w:val="000000"/>
          <w:sz w:val="15"/>
          <w:szCs w:val="15"/>
        </w:rPr>
        <w:t>Compliance—</w:t>
      </w:r>
      <w:r>
        <w:rPr>
          <w:rFonts w:ascii="SJMQIS+TimesNewRomanPSMT"/>
          <w:color w:val="000000"/>
          <w:sz w:val="15"/>
          <w:szCs w:val="15"/>
        </w:rPr>
        <w:t>For the units of</w:t>
      </w:r>
      <w:r>
        <w:rPr>
          <w:rFonts w:hint="eastAsia" w:ascii="SJMQIS+TimesNewRomanPSMT"/>
          <w:color w:val="000000"/>
          <w:sz w:val="15"/>
          <w:szCs w:val="15"/>
          <w:lang w:eastAsia="zh-CN"/>
        </w:rPr>
        <w:t xml:space="preserve"> </w:t>
      </w:r>
      <w:r>
        <w:rPr>
          <w:rFonts w:ascii="SJMQIS+TimesNewRomanPSMT"/>
          <w:color w:val="000000"/>
          <w:sz w:val="15"/>
          <w:szCs w:val="15"/>
        </w:rPr>
        <w:t>measure</w:t>
      </w:r>
      <w:r>
        <w:rPr>
          <w:rFonts w:hint="eastAsia" w:ascii="SJMQIS+TimesNewRomanPSMT"/>
          <w:color w:val="000000"/>
          <w:sz w:val="15"/>
          <w:szCs w:val="15"/>
          <w:lang w:eastAsia="zh-CN"/>
        </w:rPr>
        <w:t xml:space="preserve"> </w:t>
      </w:r>
      <w:r>
        <w:rPr>
          <w:rFonts w:ascii="SJMQIS+TimesNewRomanPSMT"/>
          <w:color w:val="000000"/>
          <w:sz w:val="15"/>
          <w:szCs w:val="15"/>
        </w:rPr>
        <w:t>information to have any value and to be in compliance</w:t>
      </w:r>
      <w:r>
        <w:rPr>
          <w:rFonts w:hint="eastAsia" w:ascii="SJMQIS+TimesNewRomanPSMT"/>
          <w:color w:val="000000"/>
          <w:sz w:val="15"/>
          <w:szCs w:val="15"/>
          <w:lang w:eastAsia="zh-CN"/>
        </w:rPr>
        <w:t xml:space="preserve"> </w:t>
      </w:r>
      <w:r>
        <w:rPr>
          <w:rFonts w:ascii="SJMQIS+TimesNewRomanPSMT"/>
          <w:color w:val="000000"/>
          <w:sz w:val="15"/>
          <w:szCs w:val="15"/>
        </w:rPr>
        <w:t xml:space="preserve">with SECS-II, equipment </w:t>
      </w:r>
      <w:r>
        <w:rPr>
          <w:rFonts w:hint="eastAsia" w:ascii="SJMQIS+TimesNewRomanPSMT"/>
          <w:color w:val="000000"/>
          <w:sz w:val="15"/>
          <w:szCs w:val="15"/>
          <w:lang w:eastAsia="zh-CN"/>
        </w:rPr>
        <w:t xml:space="preserve">and </w:t>
      </w:r>
      <w:r>
        <w:rPr>
          <w:rFonts w:ascii="SJMQIS+TimesNewRomanPSMT"/>
          <w:color w:val="000000"/>
          <w:sz w:val="15"/>
          <w:szCs w:val="15"/>
        </w:rPr>
        <w:t>host</w:t>
      </w:r>
      <w:r>
        <w:rPr>
          <w:rFonts w:hint="eastAsia" w:ascii="SJMQIS+TimesNewRomanPSMT"/>
          <w:color w:val="000000"/>
          <w:sz w:val="15"/>
          <w:szCs w:val="15"/>
          <w:lang w:eastAsia="zh-CN"/>
        </w:rPr>
        <w:t xml:space="preserve"> </w:t>
      </w:r>
      <w:r>
        <w:rPr>
          <w:rFonts w:ascii="SJMQIS+TimesNewRomanPSMT"/>
          <w:color w:val="000000"/>
          <w:sz w:val="15"/>
          <w:szCs w:val="15"/>
        </w:rPr>
        <w:t>system</w:t>
      </w:r>
      <w:r>
        <w:rPr>
          <w:rFonts w:hint="eastAsia" w:ascii="SJMQIS+TimesNewRomanPSMT"/>
          <w:color w:val="000000"/>
          <w:sz w:val="15"/>
          <w:szCs w:val="15"/>
          <w:lang w:eastAsia="zh-CN"/>
        </w:rPr>
        <w:t xml:space="preserve"> </w:t>
      </w:r>
      <w:r>
        <w:rPr>
          <w:rFonts w:ascii="SJMQIS+TimesNewRomanPSMT"/>
          <w:color w:val="000000"/>
          <w:sz w:val="15"/>
          <w:szCs w:val="15"/>
        </w:rPr>
        <w:t>manufacturers  must   ensure  that   only  units   symbols</w:t>
      </w:r>
      <w:r>
        <w:rPr>
          <w:rFonts w:hint="eastAsia" w:ascii="SJMQIS+TimesNewRomanPSMT"/>
          <w:color w:val="000000"/>
          <w:sz w:val="15"/>
          <w:szCs w:val="15"/>
          <w:lang w:eastAsia="zh-CN"/>
        </w:rPr>
        <w:t xml:space="preserve"> </w:t>
      </w:r>
      <w:r>
        <w:rPr>
          <w:rFonts w:ascii="SJMQIS+TimesNewRomanPSMT"/>
          <w:color w:val="000000"/>
          <w:sz w:val="15"/>
          <w:szCs w:val="15"/>
        </w:rPr>
        <w:t>allowed by SECS-II are used by their systems. In those</w:t>
      </w:r>
      <w:r>
        <w:rPr>
          <w:rFonts w:hint="eastAsia" w:ascii="SJMQIS+TimesNewRomanPSMT"/>
          <w:color w:val="000000"/>
          <w:sz w:val="15"/>
          <w:szCs w:val="15"/>
          <w:lang w:eastAsia="zh-CN"/>
        </w:rPr>
        <w:t xml:space="preserve"> </w:t>
      </w:r>
      <w:r>
        <w:rPr>
          <w:rFonts w:ascii="SJMQIS+TimesNewRomanPSMT"/>
          <w:color w:val="000000"/>
          <w:sz w:val="15"/>
          <w:szCs w:val="15"/>
        </w:rPr>
        <w:t>instances   where  SECS-II   does  not   provide  a   units</w:t>
      </w:r>
      <w:r>
        <w:rPr>
          <w:rFonts w:hint="eastAsia" w:ascii="SJMQIS+TimesNewRomanPSMT"/>
          <w:color w:val="000000"/>
          <w:sz w:val="15"/>
          <w:szCs w:val="15"/>
          <w:lang w:eastAsia="zh-CN"/>
        </w:rPr>
        <w:t xml:space="preserve"> </w:t>
      </w:r>
      <w:r>
        <w:rPr>
          <w:rFonts w:ascii="SJMQIS+TimesNewRomanPSMT"/>
          <w:color w:val="000000"/>
          <w:sz w:val="15"/>
          <w:szCs w:val="15"/>
        </w:rPr>
        <w:t>symbol   required   for    a   particular   application,   the</w:t>
      </w:r>
      <w:r>
        <w:rPr>
          <w:rFonts w:hint="eastAsia" w:ascii="SJMQIS+TimesNewRomanPSMT"/>
          <w:color w:val="000000"/>
          <w:sz w:val="15"/>
          <w:szCs w:val="15"/>
          <w:lang w:eastAsia="zh-CN"/>
        </w:rPr>
        <w:t xml:space="preserve"> </w:t>
      </w:r>
      <w:r>
        <w:rPr>
          <w:rFonts w:ascii="SJMQIS+TimesNewRomanPSMT"/>
          <w:color w:val="000000"/>
          <w:sz w:val="15"/>
          <w:szCs w:val="15"/>
        </w:rPr>
        <w:t>manufacturer requiring the   new  symbol  may  submit  a</w:t>
      </w:r>
      <w:r>
        <w:rPr>
          <w:rFonts w:hint="eastAsia" w:ascii="SJMQIS+TimesNewRomanPSMT"/>
          <w:color w:val="000000"/>
          <w:sz w:val="15"/>
          <w:szCs w:val="15"/>
          <w:lang w:eastAsia="zh-CN"/>
        </w:rPr>
        <w:t xml:space="preserve"> </w:t>
      </w:r>
      <w:r>
        <w:rPr>
          <w:rFonts w:ascii="SJMQIS+TimesNewRomanPSMT"/>
          <w:color w:val="000000"/>
          <w:sz w:val="15"/>
          <w:szCs w:val="15"/>
        </w:rPr>
        <w:t>proposal  to  the  SEMI  Communications  Subcommittee</w:t>
      </w:r>
      <w:r>
        <w:rPr>
          <w:rFonts w:hint="eastAsia" w:ascii="SJMQIS+TimesNewRomanPSMT"/>
          <w:color w:val="000000"/>
          <w:sz w:val="15"/>
          <w:szCs w:val="15"/>
          <w:lang w:eastAsia="zh-CN"/>
        </w:rPr>
        <w:t xml:space="preserve"> </w:t>
      </w:r>
      <w:r>
        <w:rPr>
          <w:rFonts w:ascii="SJMQIS+TimesNewRomanPSMT"/>
          <w:color w:val="000000"/>
          <w:sz w:val="15"/>
          <w:szCs w:val="15"/>
        </w:rPr>
        <w:t>requesting  the  enhancement.  A  proposal  must  include</w:t>
      </w:r>
      <w:r>
        <w:rPr>
          <w:rFonts w:hint="eastAsia" w:ascii="SJMQIS+TimesNewRomanPSMT"/>
          <w:color w:val="000000"/>
          <w:sz w:val="15"/>
          <w:szCs w:val="15"/>
          <w:lang w:eastAsia="zh-CN"/>
        </w:rPr>
        <w:t xml:space="preserve"> </w:t>
      </w:r>
      <w:r>
        <w:rPr>
          <w:rFonts w:ascii="SJMQIS+TimesNewRomanPSMT"/>
          <w:color w:val="000000"/>
          <w:sz w:val="15"/>
          <w:szCs w:val="15"/>
        </w:rPr>
        <w:t>all  the  information  provided  by  each  entry  of  Section</w:t>
      </w:r>
      <w:r>
        <w:rPr>
          <w:rFonts w:hint="eastAsia" w:ascii="SJMQIS+TimesNewRomanPSMT"/>
          <w:color w:val="000000"/>
          <w:sz w:val="15"/>
          <w:szCs w:val="15"/>
          <w:lang w:eastAsia="zh-CN"/>
        </w:rPr>
        <w:t xml:space="preserve"> </w:t>
      </w:r>
      <w:r>
        <w:rPr>
          <w:rFonts w:ascii="SJMQIS+TimesNewRomanPSMT"/>
          <w:color w:val="000000"/>
          <w:sz w:val="15"/>
          <w:szCs w:val="15"/>
        </w:rPr>
        <w:t>9.4 as described above.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9.3符合测量信息的单位有价值和符合SECS-II,设备和主机系统制造商必须确保只有单位符号所允许SECS-II使用自己的系统。在那些实例SECS-II不提供特定应用程序所需的单位符号,制造商需要新的符号可能会提交一份提案,半通信委员会要求增强。提案必须包括所有的信息提供的每个条目9.4节如上所述。</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9.3.1  A proposal must undergo the full approval cycle</w:t>
      </w:r>
      <w:r>
        <w:rPr>
          <w:rFonts w:hint="eastAsia" w:ascii="SJMQIS+TimesNewRomanPSMT"/>
          <w:color w:val="000000"/>
          <w:sz w:val="15"/>
          <w:szCs w:val="15"/>
          <w:lang w:eastAsia="zh-CN"/>
        </w:rPr>
        <w:t xml:space="preserve"> </w:t>
      </w:r>
      <w:r>
        <w:rPr>
          <w:rFonts w:ascii="SJMQIS+TimesNewRomanPSMT"/>
          <w:color w:val="000000"/>
          <w:sz w:val="15"/>
          <w:szCs w:val="15"/>
        </w:rPr>
        <w:t>as  prescribed   by  SECS-II   for  amending  a   standard</w:t>
      </w:r>
      <w:r>
        <w:rPr>
          <w:rFonts w:hint="eastAsia" w:ascii="SJMQIS+TimesNewRomanPSMT"/>
          <w:color w:val="000000"/>
          <w:sz w:val="15"/>
          <w:szCs w:val="15"/>
          <w:lang w:eastAsia="zh-CN"/>
        </w:rPr>
        <w:t xml:space="preserve"> </w:t>
      </w:r>
      <w:r>
        <w:rPr>
          <w:rFonts w:ascii="SJMQIS+TimesNewRomanPSMT"/>
          <w:color w:val="000000"/>
          <w:sz w:val="15"/>
          <w:szCs w:val="15"/>
        </w:rPr>
        <w:t>(acceptance by committee, balloting, etc.). As a result,</w:t>
      </w:r>
      <w:r>
        <w:rPr>
          <w:rFonts w:hint="eastAsia" w:ascii="SJMQIS+TimesNewRomanPSMT"/>
          <w:color w:val="000000"/>
          <w:sz w:val="15"/>
          <w:szCs w:val="15"/>
          <w:lang w:eastAsia="zh-CN"/>
        </w:rPr>
        <w:t xml:space="preserve"> </w:t>
      </w:r>
      <w:r>
        <w:rPr>
          <w:rFonts w:ascii="SJMQIS+TimesNewRomanPSMT"/>
          <w:color w:val="000000"/>
          <w:sz w:val="15"/>
          <w:szCs w:val="15"/>
        </w:rPr>
        <w:t>the proposal should be submitted as soon as possible, so</w:t>
      </w:r>
      <w:r>
        <w:rPr>
          <w:rFonts w:hint="eastAsia" w:ascii="SJMQIS+TimesNewRomanPSMT"/>
          <w:color w:val="000000"/>
          <w:sz w:val="15"/>
          <w:szCs w:val="15"/>
          <w:lang w:eastAsia="zh-CN"/>
        </w:rPr>
        <w:t xml:space="preserve"> </w:t>
      </w:r>
      <w:r>
        <w:rPr>
          <w:rFonts w:ascii="SJMQIS+TimesNewRomanPSMT"/>
          <w:color w:val="000000"/>
          <w:sz w:val="15"/>
          <w:szCs w:val="15"/>
        </w:rPr>
        <w:t>that sufficient time is available to complete the standard</w:t>
      </w:r>
      <w:r>
        <w:rPr>
          <w:rFonts w:hint="eastAsia" w:ascii="SJMQIS+TimesNewRomanPSMT"/>
          <w:color w:val="000000"/>
          <w:sz w:val="15"/>
          <w:szCs w:val="15"/>
          <w:lang w:eastAsia="zh-CN"/>
        </w:rPr>
        <w:t xml:space="preserve"> </w:t>
      </w:r>
      <w:r>
        <w:rPr>
          <w:rFonts w:ascii="SJMQIS+TimesNewRomanPSMT"/>
          <w:color w:val="000000"/>
          <w:sz w:val="15"/>
          <w:szCs w:val="15"/>
        </w:rPr>
        <w:t>amendment process and to notify all interested parties</w:t>
      </w:r>
      <w:r>
        <w:rPr>
          <w:rFonts w:hint="eastAsia" w:ascii="SJMQIS+TimesNewRomanPSMT"/>
          <w:color w:val="000000"/>
          <w:sz w:val="15"/>
          <w:szCs w:val="15"/>
          <w:lang w:eastAsia="zh-CN"/>
        </w:rPr>
        <w:t xml:space="preserve"> </w:t>
      </w:r>
      <w:r>
        <w:rPr>
          <w:rFonts w:ascii="SJMQIS+TimesNewRomanPSMT"/>
          <w:color w:val="000000"/>
          <w:sz w:val="15"/>
          <w:szCs w:val="15"/>
        </w:rPr>
        <w:t>of  the  change  before  the  product   requiring  the  new</w:t>
      </w:r>
      <w:r>
        <w:rPr>
          <w:rFonts w:hint="eastAsia" w:ascii="SJMQIS+TimesNewRomanPSMT"/>
          <w:color w:val="000000"/>
          <w:sz w:val="15"/>
          <w:szCs w:val="15"/>
          <w:lang w:eastAsia="zh-CN"/>
        </w:rPr>
        <w:t xml:space="preserve"> </w:t>
      </w:r>
      <w:r>
        <w:rPr>
          <w:rFonts w:ascii="SJMQIS+TimesNewRomanPSMT"/>
          <w:color w:val="000000"/>
          <w:sz w:val="15"/>
          <w:szCs w:val="15"/>
        </w:rPr>
        <w:t>symbol  becomes  available  for  use  in  a  manufacturing</w:t>
      </w:r>
      <w:r>
        <w:rPr>
          <w:rFonts w:hint="eastAsia" w:ascii="SJMQIS+TimesNewRomanPSMT"/>
          <w:color w:val="000000"/>
          <w:sz w:val="15"/>
          <w:szCs w:val="15"/>
          <w:lang w:eastAsia="zh-CN"/>
        </w:rPr>
        <w:t xml:space="preserve"> </w:t>
      </w:r>
      <w:r>
        <w:rPr>
          <w:rFonts w:ascii="SJMQIS+TimesNewRomanPSMT"/>
          <w:color w:val="000000"/>
          <w:sz w:val="15"/>
          <w:szCs w:val="15"/>
        </w:rPr>
        <w:t>facility.</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9.3.1  提案必须经过完整的审批周期SECS-II规定修改标准(验收委员会投票,等等)。结果,建议应尽快提交,以便提供足够的时间来完成标准修订过程和通知所有当事人变更前的产品要求的新符号可用在工厂中使用。</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 xml:space="preserve">9.4 </w:t>
      </w:r>
      <w:r>
        <w:rPr>
          <w:rFonts w:ascii="SNCBIC+TimesNewRomanPS-ItalicMT"/>
          <w:color w:val="000000"/>
          <w:sz w:val="15"/>
          <w:szCs w:val="15"/>
        </w:rPr>
        <w:t xml:space="preserve"> SECS-II Units of Measure Identifiers  </w:t>
      </w:r>
      <w:r>
        <w:rPr>
          <w:rFonts w:ascii="SJMQIS+TimesNewRomanPSMT" w:hAnsi="SJMQIS+TimesNewRomanPSMT" w:cs="SJMQIS+TimesNewRomanPSMT"/>
          <w:color w:val="000000"/>
          <w:sz w:val="15"/>
          <w:szCs w:val="15"/>
        </w:rPr>
        <w:t>— All units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of measure symbols recognized by SECS-II are defined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in this section or are compound symbols based on the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identifiers defined here and formed by the rules specified in Section 9.2. Portions of the information provided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below have been obtained from ANSI/IEEE 260-1978,</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ANSI  X3.5-1976, ISO  2955-1974(E),  Webster's  New</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World Collegiate Dictionary (copyright 1977), and the</w:t>
      </w:r>
      <w:r>
        <w:rPr>
          <w:rFonts w:hint="eastAsia" w:ascii="SJMQIS+TimesNewRomanPSMT"/>
          <w:color w:val="000000"/>
          <w:sz w:val="15"/>
          <w:szCs w:val="15"/>
          <w:lang w:eastAsia="zh-CN"/>
        </w:rPr>
        <w:t xml:space="preserve"> </w:t>
      </w:r>
      <w:r>
        <w:rPr>
          <w:rFonts w:ascii="SJMQIS+TimesNewRomanPSMT"/>
          <w:color w:val="000000"/>
          <w:sz w:val="15"/>
          <w:szCs w:val="15"/>
        </w:rPr>
        <w:t>CRC Handbook of Chemistry   and   Physics (52nd</w:t>
      </w:r>
      <w:r>
        <w:rPr>
          <w:rFonts w:hint="eastAsia" w:ascii="SJMQIS+TimesNewRomanPSMT"/>
          <w:color w:val="000000"/>
          <w:sz w:val="15"/>
          <w:szCs w:val="15"/>
          <w:lang w:eastAsia="zh-CN"/>
        </w:rPr>
        <w:t xml:space="preserve"> </w:t>
      </w:r>
      <w:r>
        <w:rPr>
          <w:rFonts w:ascii="SJMQIS+TimesNewRomanPSMT"/>
          <w:color w:val="000000"/>
          <w:sz w:val="15"/>
          <w:szCs w:val="15"/>
        </w:rPr>
        <w:t>edition for 1971-1972).</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9.4 SECS-II单位测量标识符——所有单位的符号被SECS-II在本节中定义或复合符号基于这里定义的标识符,由9.2节中指定的规则。下面提供的部分信息已经获得ANSI / IEEE 260 - 260,ANSI x3.5 - 1976,ISO 2955 - 1974(E)、韦氏新世界大学词典》(1977年版权),化学和物理的CRC手册(52版1971 - 1972年)。</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Non-dimensional quantities (pure numbers)</w:t>
      </w:r>
      <w:r>
        <w:rPr>
          <w:rFonts w:hint="eastAsia"/>
        </w:rPr>
        <w:t xml:space="preserve"> </w:t>
      </w:r>
      <w:r>
        <w:rPr>
          <w:rFonts w:hint="eastAsia" w:ascii="SJMQIS+TimesNewRomanPSMT" w:hAnsi="SJMQIS+TimesNewRomanPSMT" w:cs="SJMQIS+TimesNewRomanPSMT"/>
          <w:color w:val="000000"/>
          <w:sz w:val="15"/>
          <w:szCs w:val="15"/>
        </w:rPr>
        <w:t>无量纲的量(纯数字)</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null string</w:t>
      </w:r>
      <w:r>
        <w:t xml:space="preserve"> </w:t>
      </w:r>
      <w:r>
        <w:rPr>
          <w:rFonts w:hint="eastAsia" w:ascii="SJMQIS+TimesNewRomanPSMT" w:hAnsi="SJMQIS+TimesNewRomanPSMT" w:cs="SJMQIS+TimesNewRomanPSMT"/>
          <w:color w:val="000000"/>
          <w:sz w:val="15"/>
          <w:szCs w:val="15"/>
        </w:rPr>
        <w:t>空字符串</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r>
        <w:rPr>
          <w:rFonts w:hint="eastAsia" w:ascii="SJMQIS+TimesNewRomanPSMT" w:hAnsi="SJMQIS+TimesNewRomanPSMT" w:cs="SJMQIS+TimesNewRomanPSMT"/>
          <w:color w:val="000000"/>
          <w:sz w:val="15"/>
          <w:szCs w:val="15"/>
        </w:rPr>
        <w:t>等价——没有</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For all quantities which have no associated unit of measure, a zero length (null) text string is the</w:t>
      </w:r>
      <w:r>
        <w:rPr>
          <w:rFonts w:hint="eastAsia" w:ascii="SJMQIS+TimesNewRomanPSMT" w:hAnsi="SJMQIS+TimesNewRomanPSMT" w:cs="SJMQIS+TimesNewRomanPSMT"/>
          <w:color w:val="000000"/>
          <w:sz w:val="15"/>
          <w:szCs w:val="15"/>
          <w:lang w:eastAsia="zh-CN"/>
        </w:rPr>
        <w:t xml:space="preserve"> </w:t>
      </w:r>
      <w:r>
        <w:rPr>
          <w:rFonts w:ascii="SJMQIS+TimesNewRomanPSMT" w:hAnsi="SJMQIS+TimesNewRomanPSMT" w:cs="SJMQIS+TimesNewRomanPSMT"/>
          <w:color w:val="000000"/>
          <w:sz w:val="15"/>
          <w:szCs w:val="15"/>
        </w:rPr>
        <w:t>appropriate ‘identifier’ to use when units of measure information is required.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描述——所有数量没有关联的度量单位,0(零)文本字符串长度是合适的“标识符”时使用的计量单位信息是必需的。</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ampere</w:t>
      </w:r>
      <w:r>
        <w:rPr>
          <w:rFonts w:hint="eastAsia" w:ascii="SJMQIS+TimesNewRomanPSMT" w:hAnsi="SJMQIS+TimesNewRomanPSMT" w:cs="SJMQIS+TimesNewRomanPSMT"/>
          <w:color w:val="000000"/>
          <w:sz w:val="15"/>
          <w:szCs w:val="15"/>
        </w:rPr>
        <w:t>单位-安培</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r>
        <w:rPr>
          <w:rFonts w:hint="eastAsia" w:ascii="SJMQIS+TimesNewRomanPSMT" w:hAnsi="SJMQIS+TimesNewRomanPSMT" w:cs="SJMQIS+TimesNewRomanPSMT"/>
          <w:color w:val="000000"/>
          <w:sz w:val="15"/>
          <w:szCs w:val="15"/>
        </w:rPr>
        <w:t>等价——没有</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electric current.</w:t>
      </w:r>
      <w:r>
        <w:rPr>
          <w:rFonts w:hint="eastAsia"/>
        </w:rPr>
        <w:t xml:space="preserve"> </w:t>
      </w:r>
      <w:r>
        <w:rPr>
          <w:rFonts w:hint="eastAsia" w:ascii="SJMQIS+TimesNewRomanPSMT" w:hAnsi="SJMQIS+TimesNewRomanPSMT" w:cs="SJMQIS+TimesNewRomanPSMT"/>
          <w:color w:val="000000"/>
          <w:sz w:val="15"/>
          <w:szCs w:val="15"/>
        </w:rPr>
        <w:t>描述- SI单位的电流。</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ampere (turn)</w:t>
      </w:r>
      <w:r>
        <w:rPr>
          <w:rFonts w:hint="eastAsia"/>
        </w:rPr>
        <w:t xml:space="preserve"> </w:t>
      </w:r>
      <w:r>
        <w:rPr>
          <w:rFonts w:hint="eastAsia" w:ascii="SJMQIS+TimesNewRomanPSMT" w:hAnsi="SJMQIS+TimesNewRomanPSMT" w:cs="SJMQIS+TimesNewRomanPSMT"/>
          <w:color w:val="000000"/>
          <w:sz w:val="15"/>
          <w:szCs w:val="15"/>
        </w:rPr>
        <w:t>单元-安培(转)</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AT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r>
        <w:rPr>
          <w:rFonts w:hint="eastAsia" w:ascii="SJMQIS+TimesNewRomanPSMT" w:hAnsi="SJMQIS+TimesNewRomanPSMT" w:cs="SJMQIS+TimesNewRomanPSMT"/>
          <w:color w:val="000000"/>
          <w:sz w:val="15"/>
          <w:szCs w:val="15"/>
        </w:rPr>
        <w:t>等价——没有</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magnetomotive force.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hint="eastAsia" w:ascii="SJMQIS+TimesNewRomanPSMT" w:hAnsi="SJMQIS+TimesNewRomanPSMT" w:cs="SJMQIS+TimesNewRomanPSMT"/>
          <w:color w:val="000000"/>
          <w:sz w:val="15"/>
          <w:szCs w:val="15"/>
        </w:rPr>
        <w:t>描述-磁通势单位。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angstrom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Unit — 埃</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Ang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m*10^-10</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length used when measuring wavelength of light.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描述-测量波长时使用的长度单位。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atmosphere, standard</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单元-大气，标准</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atm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101325*Pa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pressure.</w:t>
      </w:r>
      <w:r>
        <w:rPr>
          <w:rFonts w:hint="eastAsia"/>
        </w:rPr>
        <w:t xml:space="preserve"> </w:t>
      </w:r>
      <w:r>
        <w:rPr>
          <w:rFonts w:hint="eastAsia" w:ascii="SJMQIS+TimesNewRomanPSMT" w:hAnsi="SJMQIS+TimesNewRomanPSMT" w:cs="SJMQIS+TimesNewRomanPSMT"/>
          <w:color w:val="000000"/>
          <w:sz w:val="15"/>
          <w:szCs w:val="15"/>
        </w:rPr>
        <w:t>压力单位。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atmosphere, technical</w:t>
      </w:r>
      <w:r>
        <w:rPr>
          <w:rFonts w:hint="eastAsia" w:ascii="SJMQIS+TimesNewRomanPSMT" w:hAnsi="SJMQIS+TimesNewRomanPSMT" w:cs="SJMQIS+TimesNewRomanPSMT"/>
          <w:color w:val="000000"/>
          <w:sz w:val="15"/>
          <w:szCs w:val="15"/>
        </w:rPr>
        <w:t>大气，技术</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at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kgf/cm^2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pressure.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atomic mass unit (unified)</w:t>
      </w:r>
      <w:r>
        <w:rPr>
          <w:rFonts w:hint="eastAsia"/>
        </w:rPr>
        <w:t xml:space="preserve"> </w:t>
      </w:r>
      <w:r>
        <w:rPr>
          <w:rFonts w:hint="eastAsia" w:ascii="SJMQIS+TimesNewRomanPSMT" w:hAnsi="SJMQIS+TimesNewRomanPSMT" w:cs="SJMQIS+TimesNewRomanPSMT"/>
          <w:color w:val="000000"/>
          <w:sz w:val="15"/>
          <w:szCs w:val="15"/>
        </w:rPr>
        <w:t>原子质量单位(统一)</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u</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1.660531*10^-27*kg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One twelfth the mass of an atom of carbon 12 nuclide.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描述-十二分之一碳12的原子核素的质量。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bar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bar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100*kPa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CGS unit of pressure.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描述-CGS压力的单位。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barn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barn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10^-28*m^2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for measuring capture cross sections of elements.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描述——单位测量捕获元素的横截面。</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barrel (petroleum)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bbl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42*gal or 158.99*1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volume.</w:t>
      </w:r>
      <w:r>
        <w:rPr>
          <w:rFonts w:hint="eastAsia"/>
        </w:rPr>
        <w:t xml:space="preserve"> </w:t>
      </w:r>
      <w:r>
        <w:rPr>
          <w:rFonts w:hint="eastAsia" w:ascii="SJMQIS+TimesNewRomanPSMT" w:hAnsi="SJMQIS+TimesNewRomanPSMT" w:cs="SJMQIS+TimesNewRomanPSMT"/>
          <w:color w:val="000000"/>
          <w:sz w:val="15"/>
          <w:szCs w:val="15"/>
        </w:rPr>
        <w:t>描述——一个单位体积。</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baud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bit/s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Telecommunications measure of data transfer rate equivalent to one bit of information transferred per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second.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描述-电信测量的数据传输速率相当于一个位的信息每秒传输。</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bel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The logarithm of the ratio of two power signals.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描述-两个功率信号的比值的对数。</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Becquerel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Bq</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activity of a radionuclide.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描述-放射性核素活度的单位。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computer information equivalent to the choice between two alternatives (as yes or no, on or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off).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描述-一个计算机信息的单位，相当于两个备选方案之间的选择（是或不，上或下）。</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boat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boat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No</w:t>
      </w:r>
      <w:r>
        <w:rPr>
          <w:rFonts w:hint="eastAsia" w:ascii="SJMQIS+TimesNewRomanPSMT" w:hAnsi="SJMQIS+TimesNewRomanPSMT" w:cs="SJMQIS+TimesNewRomanPSMT"/>
          <w:color w:val="000000"/>
          <w:sz w:val="15"/>
          <w:szCs w:val="15"/>
        </w:rPr>
        <w:t>前缀——</w:t>
      </w:r>
      <w:r>
        <w:rPr>
          <w:rFonts w:hint="eastAsia" w:ascii="SJMQIS+TimesNewRomanPSMT" w:hAnsi="SJMQIS+TimesNewRomanPSMT" w:cs="SJMQIS+TimesNewRomanPSMT"/>
          <w:color w:val="000000"/>
          <w:sz w:val="15"/>
          <w:szCs w:val="15"/>
          <w:lang w:eastAsia="zh-CN"/>
        </w:rPr>
        <w:t>不</w:t>
      </w:r>
      <w:r>
        <w:rPr>
          <w:rFonts w:hint="eastAsia" w:ascii="SJMQIS+TimesNewRomanPSMT" w:hAnsi="SJMQIS+TimesNewRomanPSMT" w:cs="SJMQIS+TimesNewRomanPSMT"/>
          <w:color w:val="000000"/>
          <w:sz w:val="15"/>
          <w:szCs w:val="15"/>
        </w:rPr>
        <w:t>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Suffix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后缀——允许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 holder of wafers or packages with discrete positions.</w:t>
      </w:r>
      <w:r>
        <w:rPr>
          <w:rFonts w:hint="eastAsia" w:ascii="SJMQIS+TimesNewRomanPSMT" w:hAnsi="SJMQIS+TimesNewRomanPSMT" w:cs="SJMQIS+TimesNewRomanPSMT"/>
          <w:color w:val="000000"/>
          <w:sz w:val="15"/>
          <w:szCs w:val="15"/>
          <w:lang w:eastAsia="zh-CN"/>
        </w:rPr>
        <w:t xml:space="preserve"> </w:t>
      </w:r>
      <w:r>
        <w:rPr>
          <w:rFonts w:ascii="SJMQIS+TimesNewRomanPSMT" w:hAnsi="SJMQIS+TimesNewRomanPSMT" w:cs="SJMQIS+TimesNewRomanPSMT"/>
          <w:color w:val="000000"/>
          <w:sz w:val="15"/>
          <w:szCs w:val="15"/>
        </w:rPr>
        <w:t>The unit capacity is specified by the symbol’s suffix, if provided. Otherwise, the capacity is situation-dependent.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-特殊的secs GENERIC单元对应的持有人与机或离散位置。单位容量是由符号的后缀指定的，如果提供的。此外，容量是情境依赖性。</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British thermal unit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Btu</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1054.35*J</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ascii="SJMQIS+TimesNewRomanPSMT"/>
          <w:color w:val="000000"/>
          <w:sz w:val="15"/>
          <w:szCs w:val="15"/>
        </w:rPr>
      </w:pPr>
      <w:r>
        <w:rPr>
          <w:rFonts w:ascii="SJMQIS+TimesNewRomanPSMT" w:hAnsi="SJMQIS+TimesNewRomanPSMT" w:cs="SJMQIS+TimesNewRomanPSMT"/>
          <w:color w:val="000000"/>
          <w:sz w:val="15"/>
          <w:szCs w:val="15"/>
        </w:rPr>
        <w:t>Description — The quantity of heat required to raise the temperature of one pound of water one degree Fahrenheit at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or near 39.2</w:t>
      </w:r>
      <w:r>
        <w:rPr>
          <w:rFonts w:ascii="JINLFA+TimesNewRomanPSMT" w:hAnsi="JINLFA+TimesNewRomanPSMT" w:cs="JINLFA+TimesNewRomanPSMT"/>
          <w:color w:val="000000"/>
          <w:sz w:val="15"/>
          <w:szCs w:val="15"/>
        </w:rPr>
        <w:t>˚</w:t>
      </w:r>
      <w:r>
        <w:rPr>
          <w:rFonts w:ascii="SJMQIS+TimesNewRomanPSMT"/>
          <w:color w:val="000000"/>
          <w:sz w:val="15"/>
          <w:szCs w:val="15"/>
        </w:rPr>
        <w:t>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描述：要求达到或接近</w:t>
      </w:r>
      <w:r>
        <w:rPr>
          <w:rFonts w:ascii="SJMQIS+TimesNewRomanPSMT" w:hAnsi="SJMQIS+TimesNewRomanPSMT" w:cs="SJMQIS+TimesNewRomanPSMT"/>
          <w:color w:val="000000"/>
          <w:sz w:val="15"/>
          <w:szCs w:val="15"/>
          <w:lang w:eastAsia="zh-CN"/>
        </w:rPr>
        <w:t>39.2˚F.</w:t>
      </w:r>
      <w:r>
        <w:rPr>
          <w:rFonts w:hint="eastAsia" w:ascii="SJMQIS+TimesNewRomanPSMT" w:hAnsi="SJMQIS+TimesNewRomanPSMT" w:cs="SJMQIS+TimesNewRomanPSMT"/>
          <w:color w:val="000000"/>
          <w:sz w:val="15"/>
          <w:szCs w:val="15"/>
          <w:lang w:eastAsia="zh-CN"/>
        </w:rPr>
        <w:t>提高一磅水</w:t>
      </w:r>
      <w:r>
        <w:rPr>
          <w:rFonts w:ascii="SJMQIS+TimesNewRomanPSMT" w:hAnsi="SJMQIS+TimesNewRomanPSMT" w:cs="SJMQIS+TimesNewRomanPSMT"/>
          <w:color w:val="000000"/>
          <w:sz w:val="15"/>
          <w:szCs w:val="15"/>
          <w:lang w:eastAsia="zh-CN"/>
        </w:rPr>
        <w:t>1</w:t>
      </w:r>
      <w:r>
        <w:rPr>
          <w:rFonts w:hint="eastAsia" w:ascii="SJMQIS+TimesNewRomanPSMT" w:hAnsi="SJMQIS+TimesNewRomanPSMT" w:cs="SJMQIS+TimesNewRomanPSMT"/>
          <w:color w:val="000000"/>
          <w:sz w:val="15"/>
          <w:szCs w:val="15"/>
          <w:lang w:eastAsia="zh-CN"/>
        </w:rPr>
        <w:t>华氏度的温度的热量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byte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byte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8*bit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storage for computer memory.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描述-计算机存储器的存储单元。</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calorie (International Table)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callIT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4.1868*J</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Defined  by  the  1929  International  Stream  Table  Conference  to  be  1/860  international  joules  or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l/859.858 joules.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描述--定义由1929国际流表会议是1 / 860国际焦耳或L / 859.858焦耳。</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calorie (thermochemical)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Identifier — cal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4.l840*J</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energy defined by the NBS to be 4.184 joules. Also, called the gram calorie.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描述：单位由国家统计局定义的能量为4.184焦耳。此外，被称为克热量。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candela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cd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luminous intensity.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描述-发光强度的单位。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candle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cd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Alternate name for candela.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描述-又名坎德拉。</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cassette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css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—No</w:t>
      </w:r>
      <w:r>
        <w:rPr>
          <w:rFonts w:hint="eastAsia" w:ascii="SJMQIS+TimesNewRomanPSMT" w:hAnsi="SJMQIS+TimesNewRomanPSMT" w:cs="SJMQIS+TimesNewRomanPSMT"/>
          <w:color w:val="000000"/>
          <w:sz w:val="15"/>
          <w:szCs w:val="15"/>
        </w:rPr>
        <w:t>前缀——</w:t>
      </w:r>
      <w:r>
        <w:rPr>
          <w:rFonts w:hint="eastAsia" w:ascii="SJMQIS+TimesNewRomanPSMT" w:hAnsi="SJMQIS+TimesNewRomanPSMT" w:cs="SJMQIS+TimesNewRomanPSMT"/>
          <w:color w:val="000000"/>
          <w:sz w:val="15"/>
          <w:szCs w:val="15"/>
          <w:lang w:eastAsia="zh-CN"/>
        </w:rPr>
        <w:t>不</w:t>
      </w:r>
      <w:r>
        <w:rPr>
          <w:rFonts w:hint="eastAsia" w:ascii="SJMQIS+TimesNewRomanPSMT" w:hAnsi="SJMQIS+TimesNewRomanPSMT" w:cs="SJMQIS+TimesNewRomanPSMT"/>
          <w:color w:val="000000"/>
          <w:sz w:val="15"/>
          <w:szCs w:val="15"/>
        </w:rPr>
        <w:t>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后缀——允许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 holder for wafers or wafer frames. The unit capacity is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specified by the symbol's suffix, if provided. Otherwise, the capacity is situation-dependent.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描述-特殊秒通用单元对应一个座晶圆或晶片帧。指定的单位容量是象征的后缀,如果提供。否则,能力的工作。</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 Coulomb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Identifier — C</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Equivalence — A*s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electric charge.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描述-电荷的单位。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curie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Ci</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3.7*l0^l0*Bq</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activity of radionuclide.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描述-放射性核素活度单位。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cycle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c</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 xml:space="preserve">Prefix Allowed —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equivalent to one complete performance of a periodic process.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描述-相当于一个周期过程的一个完整的性能。</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darcy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cP*(cm/s)(cm/atm) or 0.986923*um^2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permeability of a porous medium. By traditional definition, a permeability of one darcy will</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permit a flow of 1 cm^3/s of     fluid of 1 cP   viscosity  through  an  area  of  1  cm^2  under  a  pressure  gradient  of  1</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atm/cm.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描述——单位的多孔介质的渗透率。传统的定义,一个达西的渗透率将允许流液的1厘米^ 3 / s 1 cP粘度通过面积1厘米^ 2的压力梯度下1 atm /厘米。</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 day (mean solar)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24*h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The period required for the Earth to complete one rotation about its axis.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描述-地球完成一个关于它的轴线的周期所需的时间。</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degree (plane angle)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deg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pi/180*rad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One three hundred sixtieth part of the circumference of a circle.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描述-十三万零六十的一部分,一个圆的周长。</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degree Celsius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degC</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ascii="SJMQIS+TimesNewRomanPSMT"/>
          <w:color w:val="000000"/>
          <w:sz w:val="15"/>
          <w:szCs w:val="15"/>
        </w:rPr>
      </w:pPr>
      <w:r>
        <w:rPr>
          <w:rFonts w:ascii="SJMQIS+TimesNewRomanPSMT" w:hAnsi="SJMQIS+TimesNewRomanPSMT" w:cs="SJMQIS+TimesNewRomanPSMT"/>
          <w:color w:val="000000"/>
          <w:sz w:val="15"/>
          <w:szCs w:val="15"/>
        </w:rPr>
        <w:t xml:space="preserve">Description — Unit of temperature where 0 </w:t>
      </w:r>
      <w:r>
        <w:rPr>
          <w:rFonts w:ascii="JINLFA+TimesNewRomanPSMT" w:hAnsi="JINLFA+TimesNewRomanPSMT" w:cs="JINLFA+TimesNewRomanPSMT"/>
          <w:color w:val="000000"/>
          <w:sz w:val="15"/>
          <w:szCs w:val="15"/>
        </w:rPr>
        <w:t>˚</w:t>
      </w:r>
      <w:r>
        <w:rPr>
          <w:rFonts w:ascii="SJMQIS+TimesNewRomanPSMT"/>
          <w:color w:val="000000"/>
          <w:sz w:val="15"/>
          <w:szCs w:val="15"/>
        </w:rPr>
        <w:t xml:space="preserve">C corresponds to the freezing point of water and l00  </w:t>
      </w:r>
      <w:r>
        <w:rPr>
          <w:rFonts w:ascii="JINLFA+TimesNewRomanPSMT" w:hAnsi="JINLFA+TimesNewRomanPSMT" w:cs="JINLFA+TimesNewRomanPSMT"/>
          <w:color w:val="000000"/>
          <w:sz w:val="15"/>
          <w:szCs w:val="15"/>
        </w:rPr>
        <w:t>˚</w:t>
      </w:r>
      <w:r>
        <w:rPr>
          <w:rFonts w:ascii="SJMQIS+TimesNewRomanPSMT"/>
          <w:color w:val="000000"/>
          <w:sz w:val="15"/>
          <w:szCs w:val="15"/>
        </w:rPr>
        <w:t>C corresponds to</w:t>
      </w:r>
      <w:r>
        <w:rPr>
          <w:rFonts w:hint="eastAsia" w:ascii="SJMQIS+TimesNewRomanPSMT"/>
          <w:color w:val="000000"/>
          <w:sz w:val="15"/>
          <w:szCs w:val="15"/>
          <w:lang w:eastAsia="zh-CN"/>
        </w:rPr>
        <w:t xml:space="preserve"> </w:t>
      </w:r>
      <w:r>
        <w:rPr>
          <w:rFonts w:ascii="SJMQIS+TimesNewRomanPSMT"/>
          <w:color w:val="000000"/>
          <w:sz w:val="15"/>
          <w:szCs w:val="15"/>
        </w:rPr>
        <w:t>the boiling point at standard atmospheric conditions.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描述</w:t>
      </w:r>
      <w:r>
        <w:rPr>
          <w:rFonts w:ascii="SJMQIS+TimesNewRomanPSMT"/>
          <w:color w:val="000000"/>
          <w:sz w:val="15"/>
          <w:szCs w:val="15"/>
          <w:lang w:eastAsia="zh-CN"/>
        </w:rPr>
        <w:t>-</w:t>
      </w:r>
      <w:r>
        <w:rPr>
          <w:rFonts w:hint="eastAsia" w:ascii="SJMQIS+TimesNewRomanPSMT"/>
          <w:color w:val="000000"/>
          <w:sz w:val="15"/>
          <w:szCs w:val="15"/>
          <w:lang w:eastAsia="zh-CN"/>
        </w:rPr>
        <w:t>单元的温度</w:t>
      </w:r>
      <w:r>
        <w:rPr>
          <w:rFonts w:ascii="SJMQIS+TimesNewRomanPSMT"/>
          <w:color w:val="000000"/>
          <w:sz w:val="15"/>
          <w:szCs w:val="15"/>
          <w:lang w:eastAsia="zh-CN"/>
        </w:rPr>
        <w:t>0˚C</w:t>
      </w:r>
      <w:r>
        <w:rPr>
          <w:rFonts w:hint="eastAsia" w:ascii="SJMQIS+TimesNewRomanPSMT"/>
          <w:color w:val="000000"/>
          <w:sz w:val="15"/>
          <w:szCs w:val="15"/>
          <w:lang w:eastAsia="zh-CN"/>
        </w:rPr>
        <w:t>对应于水的冰点和</w:t>
      </w:r>
      <w:r>
        <w:rPr>
          <w:rFonts w:ascii="SJMQIS+TimesNewRomanPSMT"/>
          <w:color w:val="000000"/>
          <w:sz w:val="15"/>
          <w:szCs w:val="15"/>
          <w:lang w:eastAsia="zh-CN"/>
        </w:rPr>
        <w:t>l00˚C</w:t>
      </w:r>
      <w:r>
        <w:rPr>
          <w:rFonts w:hint="eastAsia" w:ascii="SJMQIS+TimesNewRomanPSMT"/>
          <w:color w:val="000000"/>
          <w:sz w:val="15"/>
          <w:szCs w:val="15"/>
          <w:lang w:eastAsia="zh-CN"/>
        </w:rPr>
        <w:t>对应于沸点在标准大气条件。</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degree Fahrenheit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degF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ascii="SJMQIS+TimesNewRomanPSMT"/>
          <w:color w:val="000000"/>
          <w:sz w:val="15"/>
          <w:szCs w:val="15"/>
        </w:rPr>
      </w:pPr>
      <w:r>
        <w:rPr>
          <w:rFonts w:ascii="SJMQIS+TimesNewRomanPSMT" w:hAnsi="SJMQIS+TimesNewRomanPSMT" w:cs="SJMQIS+TimesNewRomanPSMT"/>
          <w:color w:val="000000"/>
          <w:sz w:val="15"/>
          <w:szCs w:val="15"/>
        </w:rPr>
        <w:t>Description — Unit of temperature where 32</w:t>
      </w:r>
      <w:r>
        <w:rPr>
          <w:rFonts w:ascii="JINLFA+TimesNewRomanPSMT" w:hAnsi="JINLFA+TimesNewRomanPSMT" w:cs="JINLFA+TimesNewRomanPSMT"/>
          <w:color w:val="000000"/>
          <w:sz w:val="15"/>
          <w:szCs w:val="15"/>
        </w:rPr>
        <w:t>˚</w:t>
      </w:r>
      <w:r>
        <w:rPr>
          <w:rFonts w:ascii="SJMQIS+TimesNewRomanPSMT"/>
          <w:color w:val="000000"/>
          <w:sz w:val="15"/>
          <w:szCs w:val="15"/>
        </w:rPr>
        <w:t xml:space="preserve">F corresponds to the freezing point of water and 212 </w:t>
      </w:r>
      <w:r>
        <w:rPr>
          <w:rFonts w:ascii="JINLFA+TimesNewRomanPSMT" w:hAnsi="JINLFA+TimesNewRomanPSMT" w:cs="JINLFA+TimesNewRomanPSMT"/>
          <w:color w:val="000000"/>
          <w:sz w:val="15"/>
          <w:szCs w:val="15"/>
        </w:rPr>
        <w:t>˚</w:t>
      </w:r>
      <w:r>
        <w:rPr>
          <w:rFonts w:ascii="SJMQIS+TimesNewRomanPSMT"/>
          <w:color w:val="000000"/>
          <w:sz w:val="15"/>
          <w:szCs w:val="15"/>
        </w:rPr>
        <w:t>F corresponds to</w:t>
      </w:r>
      <w:r>
        <w:rPr>
          <w:rFonts w:hint="eastAsia" w:ascii="SJMQIS+TimesNewRomanPSMT"/>
          <w:color w:val="000000"/>
          <w:sz w:val="15"/>
          <w:szCs w:val="15"/>
          <w:lang w:eastAsia="zh-CN"/>
        </w:rPr>
        <w:t xml:space="preserve"> </w:t>
      </w:r>
      <w:r>
        <w:rPr>
          <w:rFonts w:ascii="SJMQIS+TimesNewRomanPSMT"/>
          <w:color w:val="000000"/>
          <w:sz w:val="15"/>
          <w:szCs w:val="15"/>
        </w:rPr>
        <w:t>the boiling point at standard atmospheric conditions.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描述——单元的温度</w:t>
      </w:r>
      <w:r>
        <w:rPr>
          <w:rFonts w:ascii="SJMQIS+TimesNewRomanPSMT"/>
          <w:color w:val="000000"/>
          <w:sz w:val="15"/>
          <w:szCs w:val="15"/>
          <w:lang w:eastAsia="zh-CN"/>
        </w:rPr>
        <w:t>32˚F</w:t>
      </w:r>
      <w:r>
        <w:rPr>
          <w:rFonts w:hint="eastAsia" w:ascii="SJMQIS+TimesNewRomanPSMT"/>
          <w:color w:val="000000"/>
          <w:sz w:val="15"/>
          <w:szCs w:val="15"/>
          <w:lang w:eastAsia="zh-CN"/>
        </w:rPr>
        <w:t>对应于水的冰点和沸点</w:t>
      </w:r>
      <w:r>
        <w:rPr>
          <w:rFonts w:ascii="SJMQIS+TimesNewRomanPSMT"/>
          <w:color w:val="000000"/>
          <w:sz w:val="15"/>
          <w:szCs w:val="15"/>
          <w:lang w:eastAsia="zh-CN"/>
        </w:rPr>
        <w:t>212˚F</w:t>
      </w:r>
      <w:r>
        <w:rPr>
          <w:rFonts w:hint="eastAsia" w:ascii="SJMQIS+TimesNewRomanPSMT"/>
          <w:color w:val="000000"/>
          <w:sz w:val="15"/>
          <w:szCs w:val="15"/>
          <w:lang w:eastAsia="zh-CN"/>
        </w:rPr>
        <w:t>对应于标准大气条件。</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degree Kelvin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temperature.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SI单位的温度。</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die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die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an individual integrated circuit both on a wafer and after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wafer separation. Also referred to as a bar or chip.</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描述-特殊秒通用单元对应一个单独的集成电路晶圆片和后晶片分离。也称为芯片。</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 dyne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Identifier — dyn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Equivalence — 10^-5*N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force in the cgs system. One dyne is the force required to provide a one grain mass with an</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acceleration of 1 cm/s^2.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描述-厘米克秒制中力的单位。一达因的力是需要提供一粒质量与加速度的1厘米/秒^ 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electronvolt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eV</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l.60209*10^-19*J</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Energy acquired by a small particle carrying a unit electronic charge when it falls through a potential</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difference of one volt.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描述-由一个小粒子携带一个单位的电子电荷，当它通过一个伏的电位差时所获得的能量。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erg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erg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l0^-7*J</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work or energy in the cgs system. One erg is equal to the work done or energy expended to</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exert a force of one dyne through a distance of 1 cm.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描述——在厘米克秒制工作单元或能量。erg等于工作或能源消耗产生的力一达因通过一个1厘米的距离。</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farad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A*s/V</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capacitance.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描述-电容的硅单元。</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foot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ft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12*in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length.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描述-英语长度单位。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footcandle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Fc</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lm/ft^2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illuminance. Also called lumen per square foot.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描述——照度单位。也叫流明每平方英尺。</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footlambert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FL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(1/pi)*cd/ft^2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luminance. One lumen per square foot leaves a surface whose luminance is one footlambert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in all directions within a hemisphere.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描述——亮度的单位。每平方英尺一腔叶子表面的亮度是一英尺朗伯半球内四面八方。</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 gal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cm/s^2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acceleration used especially for values of gravity.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描述——一个重力加速度单位特别是用于值。</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 gallon (US)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23l*in^3 or 4*qt or 3.7854*1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United States version of English system unit of volume.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描述-美国版本的英语系统单元的体积。</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gallon (UK)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cm/s^2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acceleration used especially for values of gravity.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描述——一个重力加速度单位特别是用于值。</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gallon (US)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23l*in^3 or 4*qt or 3.7854*1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United States version of English system unit of volume.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描述-美国版本的英语系统单元的体积。</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gallon (UK)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galUK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4.546l*l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United Kingdom version of English system unit of volume.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描述-英国版的英语系统单元的体积。</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gauss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Mx/cm^2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Electromagnetic CGS unit of magnetic flux density.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描述——电磁CGS单元的磁通密度。</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gilbert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l0/(4*pi)*AT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Electromagnetic CGS unit of magnetomotive force.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描述——电磁磁动势的CGS单元。</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grain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.0022857l43*oz</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weight.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描述——英国重量单位。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gram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One thousandth of the SI unit of mass.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SI单位质量的1000。</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gram-force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9.80665*N*10^-3</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The weight of a gram mass when subjected to the mean gravitational attraction of the Earth.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描述——一克的重量质量当受的意思是地球的引力。</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gray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Gy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Unknown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absorbed dose in the field of radiation dosimetry.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SI单位吸收剂量的辐射剂量测定法。</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henry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V*s/A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inductance.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w:t>
      </w:r>
      <w:r>
        <w:rPr>
          <w:rFonts w:ascii="SJMQIS+TimesNewRomanPSMT" w:hAnsi="SJMQIS+TimesNewRomanPSMT" w:cs="SJMQIS+TimesNewRomanPSMT"/>
          <w:color w:val="000000"/>
          <w:sz w:val="15"/>
          <w:szCs w:val="15"/>
          <w:lang w:eastAsia="zh-CN"/>
        </w:rPr>
        <w:t>—</w:t>
      </w:r>
      <w:r>
        <w:rPr>
          <w:rFonts w:hint="eastAsia" w:ascii="SJMQIS+TimesNewRomanPSMT" w:hAnsi="SJMQIS+TimesNewRomanPSMT" w:cs="SJMQIS+TimesNewRomanPSMT"/>
          <w:color w:val="000000"/>
          <w:sz w:val="15"/>
          <w:szCs w:val="15"/>
          <w:lang w:eastAsia="zh-CN"/>
        </w:rPr>
        <w:t>电感单位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hertz</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Hz</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c/s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frequency.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SI单位的频率。</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horsepower (electric)</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hp</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746*W</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Archaic unit of power.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描述-古老的权力单位。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hour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60*min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Derived unit of time.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描述衍生的单元的时间。</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inch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2.54*cm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length.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描述-英语长度单位。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conventional inch of mercury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inHg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3386.4*Pa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ascii="SJMQIS+TimesNewRomanPSMT"/>
          <w:color w:val="000000"/>
          <w:sz w:val="15"/>
          <w:szCs w:val="15"/>
        </w:rPr>
      </w:pPr>
      <w:r>
        <w:rPr>
          <w:rFonts w:ascii="SJMQIS+TimesNewRomanPSMT" w:hAnsi="SJMQIS+TimesNewRomanPSMT" w:cs="SJMQIS+TimesNewRomanPSMT"/>
          <w:color w:val="000000"/>
          <w:sz w:val="15"/>
          <w:szCs w:val="15"/>
        </w:rPr>
        <w:t>Description  —  Unit  equivalent  to  the  pressure  required  to  balance  a  one  inch  high  column  of  mercury  in  a</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manometer at 32</w:t>
      </w:r>
      <w:r>
        <w:rPr>
          <w:rFonts w:ascii="JINLFA+TimesNewRomanPSMT" w:hAnsi="JINLFA+TimesNewRomanPSMT" w:cs="JINLFA+TimesNewRomanPSMT"/>
          <w:color w:val="000000"/>
          <w:sz w:val="15"/>
          <w:szCs w:val="15"/>
        </w:rPr>
        <w:t>˚</w:t>
      </w:r>
      <w:r>
        <w:rPr>
          <w:rFonts w:ascii="SJMQIS+TimesNewRomanPSMT"/>
          <w:color w:val="000000"/>
          <w:sz w:val="15"/>
          <w:szCs w:val="15"/>
        </w:rPr>
        <w:t>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描述——单位相当于平衡所需的压力一寸高列的水银压力计</w:t>
      </w:r>
      <w:r>
        <w:rPr>
          <w:rFonts w:ascii="SJMQIS+TimesNewRomanPSMT" w:hAnsi="SJMQIS+TimesNewRomanPSMT" w:cs="SJMQIS+TimesNewRomanPSMT"/>
          <w:color w:val="000000"/>
          <w:sz w:val="15"/>
          <w:szCs w:val="15"/>
          <w:lang w:eastAsia="zh-CN"/>
        </w:rPr>
        <w:t>32˚F</w:t>
      </w:r>
      <w:r>
        <w:rPr>
          <w:rFonts w:hint="eastAsia" w:ascii="SJMQIS+TimesNewRomanPSMT" w:hAnsi="SJMQIS+TimesNewRomanPSMT" w:cs="SJMQIS+TimesNewRomanPSMT"/>
          <w:color w:val="000000"/>
          <w:sz w:val="15"/>
          <w:szCs w:val="15"/>
          <w:lang w:eastAsia="zh-CN"/>
        </w:rPr>
        <w: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conventional inch of water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inH  O</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249.09*Pa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ascii="SJMQIS+TimesNewRomanPSMT"/>
          <w:color w:val="000000"/>
          <w:sz w:val="15"/>
          <w:szCs w:val="15"/>
        </w:rPr>
      </w:pPr>
      <w:r>
        <w:rPr>
          <w:rFonts w:ascii="SJMQIS+TimesNewRomanPSMT" w:hAnsi="SJMQIS+TimesNewRomanPSMT" w:cs="SJMQIS+TimesNewRomanPSMT"/>
          <w:color w:val="000000"/>
          <w:sz w:val="15"/>
          <w:szCs w:val="15"/>
        </w:rPr>
        <w:t>Description — Unit equivalent to the pressure required to balance a one inch high column of water in a manometer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at 4</w:t>
      </w:r>
      <w:r>
        <w:rPr>
          <w:rFonts w:ascii="JINLFA+TimesNewRomanPSMT" w:hAnsi="JINLFA+TimesNewRomanPSMT" w:cs="JINLFA+TimesNewRomanPSMT"/>
          <w:color w:val="000000"/>
          <w:sz w:val="15"/>
          <w:szCs w:val="15"/>
        </w:rPr>
        <w:t>˚</w:t>
      </w:r>
      <w:r>
        <w:rPr>
          <w:rFonts w:ascii="SJMQIS+TimesNewRomanPSMT"/>
          <w:color w:val="000000"/>
          <w:sz w:val="15"/>
          <w:szCs w:val="15"/>
        </w:rPr>
        <w:t>C.</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描述——单位相当于所需的压力平衡一个一英寸高的水柱压力计</w:t>
      </w:r>
      <w:r>
        <w:rPr>
          <w:rFonts w:ascii="SJMQIS+TimesNewRomanPSMT" w:hAnsi="SJMQIS+TimesNewRomanPSMT" w:cs="SJMQIS+TimesNewRomanPSMT"/>
          <w:color w:val="000000"/>
          <w:sz w:val="15"/>
          <w:szCs w:val="15"/>
          <w:lang w:eastAsia="zh-CN"/>
        </w:rPr>
        <w:t>4˚C</w:t>
      </w:r>
      <w:r>
        <w:rPr>
          <w:rFonts w:hint="eastAsia" w:ascii="SJMQIS+TimesNewRomanPSMT" w:hAnsi="SJMQIS+TimesNewRomanPSMT" w:cs="SJMQIS+TimesNewRomanPSMT"/>
          <w:color w:val="000000"/>
          <w:sz w:val="15"/>
          <w:szCs w:val="15"/>
          <w:lang w:eastAsia="zh-CN"/>
        </w:rPr>
        <w: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ingot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ing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the entity of semiconductor manufacture from which</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wafers are made.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描述-特殊秒通用单元对应实体的半导体制造晶片。</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SECS II unique symbol equivalent to an atom that carries an electric charge as a result of losing or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gaining electrons.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描述——秒II独特象征相当于一个原子,携带电荷由于失去或获得电子。</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joule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Identifier — J</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energy, work, and quantity of heat.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SI单位的能量、工作和热量。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kelvin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temperature. Also referred to as degree Kelvin.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SI单位的温度。也称为k。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kilopound force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klbf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l000*lbf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multiple of the English unit of force or weight.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描述——力的英制单位的倍数或重量。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knot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kn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nmi/h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velocity expressed in nautical miles per hour.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描述——速度单位表示在海里每小时。</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lambert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(l/pi)*cd/cm^2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CGS unit of luminance. One lumen per square centimeter leaves a surface whose luminance is one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lambert in all directions within a hemisphere.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描述-亮度CGS单位。一流明每平方厘米的叶片表面的亮度是在一个半球的全方位的兰伯特。</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leadframe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ldfr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Prefix Allowed —</w:t>
      </w:r>
      <w:r>
        <w:rPr>
          <w:rFonts w:ascii="SJMQIS+TimesNewRomanPSMT" w:hAnsi="SJMQIS+TimesNewRomanPSMT" w:cs="SJMQIS+TimesNewRomanPSMT"/>
          <w:color w:val="000000"/>
          <w:sz w:val="15"/>
          <w:szCs w:val="15"/>
        </w:rPr>
        <w:t>No</w:t>
      </w:r>
      <w:r>
        <w:rPr>
          <w:rFonts w:hint="eastAsia" w:ascii="SJMQIS+TimesNewRomanPSMT" w:hAnsi="SJMQIS+TimesNewRomanPSMT" w:cs="SJMQIS+TimesNewRomanPSMT"/>
          <w:color w:val="000000"/>
          <w:sz w:val="15"/>
          <w:szCs w:val="15"/>
          <w:lang w:eastAsia="zh-CN"/>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后缀——允许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 structure for leads which is removed after packaging.The  structure  may  be  fixed  length  or  a  reel.  The  unit  capacity  is  specified  by  the  symbol’s  suffix,  if  provided.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Otherwise, the capacity is situation-dependent.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描述-特殊秒通用单元对应一个结构导致包装后删除。可能是固定长度或卷筒的结构。指定的单位容量是象征的后缀,如果提供。否则,能力的工作。</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 liter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Identifier — 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Equivalence — 10^-3*m^3</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metric unit of volume.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描述-公制单位体积。</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lot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lot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 grouping of material which is undergoing the same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processing operations. The amount of material represented by "1 lot" is situation-dependent.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描述-特殊秒通用单元对应一个分组的材料进行相同的处理操作。的材料由“1”的工作。</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lumen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lm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cd*sr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luminous flux.</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SI单位的光通量。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lux</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lx</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lm/m^2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illuminance.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描述照度- SI单位。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magazine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mgz</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Prefix Allowed —</w:t>
      </w:r>
      <w:r>
        <w:rPr>
          <w:rFonts w:ascii="SJMQIS+TimesNewRomanPSMT" w:hAnsi="SJMQIS+TimesNewRomanPSMT" w:cs="SJMQIS+TimesNewRomanPSMT"/>
          <w:color w:val="000000"/>
          <w:sz w:val="15"/>
          <w:szCs w:val="15"/>
        </w:rPr>
        <w:t>No</w:t>
      </w:r>
      <w:r>
        <w:rPr>
          <w:rFonts w:hint="eastAsia" w:ascii="SJMQIS+TimesNewRomanPSMT" w:hAnsi="SJMQIS+TimesNewRomanPSMT" w:cs="SJMQIS+TimesNewRomanPSMT"/>
          <w:color w:val="000000"/>
          <w:sz w:val="15"/>
          <w:szCs w:val="15"/>
          <w:lang w:eastAsia="zh-CN"/>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后缀——允许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 holder of fixed length leadframes. The unit capacity is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specified by the symbols suffix, if provided. Otherwise, the capacity is situation-dependent.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描述——特别,秒通用单元对应一个支架固定长度的引线框架。指定的单位容量符号后缀,如果提供。否则,能力的工作。</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 maxwell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Identifier — Mx</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Equivalence — 10^-8*Wb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Electromagnetic CGS unit of magnetic flux.</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描述——电磁CGS磁通量单位。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meter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SI unit of length.</w:t>
      </w:r>
      <w:r>
        <w:rPr>
          <w:rFonts w:hint="eastAsia" w:ascii="SJMQIS+TimesNewRomanPSMT" w:hAnsi="SJMQIS+TimesNewRomanPSMT" w:cs="SJMQIS+TimesNewRomanPSMT"/>
          <w:color w:val="000000"/>
          <w:sz w:val="15"/>
          <w:szCs w:val="15"/>
          <w:lang w:eastAsia="zh-CN"/>
        </w:rPr>
        <w:t>长度单位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metric ton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Identifier — 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10^3*kgf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weight of force.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描述,单位重量的力量。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mho</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mho</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Previous name for the SI unit siemens.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描述-以前的名称为单位西门子。</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micron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um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l0^-6*m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Alternate name for a micrometer.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描述——又名千分尺。</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conventional micron of mercury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umHg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133.32*Pa*10^-3</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Unit of pressure.</w:t>
      </w:r>
      <w:r>
        <w:rPr>
          <w:rFonts w:hint="eastAsia" w:ascii="SJMQIS+TimesNewRomanPSMT" w:hAnsi="SJMQIS+TimesNewRomanPSMT" w:cs="SJMQIS+TimesNewRomanPSMT"/>
          <w:color w:val="000000"/>
          <w:sz w:val="15"/>
          <w:szCs w:val="15"/>
          <w:lang w:eastAsia="zh-CN"/>
        </w:rPr>
        <w:t>压力单位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 mil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mil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10^-3*in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length.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描述——英语长度单位。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mile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mi</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5280*ft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length.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描述——英语长度单位。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conventional millimeter of mercury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mmHg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133.322*Pa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pressure.</w:t>
      </w:r>
      <w:r>
        <w:rPr>
          <w:rFonts w:hint="eastAsia" w:ascii="SJMQIS+TimesNewRomanPSMT" w:hAnsi="SJMQIS+TimesNewRomanPSMT" w:cs="SJMQIS+TimesNewRomanPSMT"/>
          <w:color w:val="000000"/>
          <w:sz w:val="15"/>
          <w:szCs w:val="15"/>
          <w:lang w:eastAsia="zh-CN"/>
        </w:rPr>
        <w:t xml:space="preserve"> 压力单位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millimicron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nm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10^-9*m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Alternate name for nanometer.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描述为纳米-替代名称。</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minute (plane angle)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mins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deg/60</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One sixtieth of a degree (plane angle).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描述-六十分之一度(平面角)。</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minute(time)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60*s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Unit of time.</w:t>
      </w:r>
      <w:r>
        <w:rPr>
          <w:rFonts w:hint="eastAsia" w:ascii="SJMQIS+TimesNewRomanPSMT" w:hAnsi="SJMQIS+TimesNewRomanPSMT" w:cs="SJMQIS+TimesNewRomanPSMT"/>
          <w:color w:val="000000"/>
          <w:sz w:val="15"/>
          <w:szCs w:val="15"/>
          <w:lang w:eastAsia="zh-CN"/>
        </w:rPr>
        <w:t>时间单位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mole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mol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6.02252*l0^23</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number of entities within a substance.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SI单位的数量在物质实体。</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 month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mo</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time.</w:t>
      </w:r>
      <w:r>
        <w:rPr>
          <w:rFonts w:hint="eastAsia" w:ascii="SJMQIS+TimesNewRomanPSMT" w:hAnsi="SJMQIS+TimesNewRomanPSMT" w:cs="SJMQIS+TimesNewRomanPSMT"/>
          <w:color w:val="000000"/>
          <w:sz w:val="15"/>
          <w:szCs w:val="15"/>
          <w:lang w:eastAsia="zh-CN"/>
        </w:rPr>
        <w:t xml:space="preserve"> 时间单位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nautical mile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nmi</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1852*m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measurement.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描述——英语标准的计量单位。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neper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Np</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0.1l51*dB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for expressing ratios of power levels.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描述——权力的单位表达率水平。</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newton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kg*m/s^2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force.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SI单位的力量。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nit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cd/m^2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Alternate name for the SI unit of luminance, candela per square meter.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描述：亮度单位的另一个名字，坎德拉每平方米。</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oersted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Oe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79.577472*A/m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Electromagnetic CGS unit of magnetic field strength.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描述——电磁CGS磁场强度单位。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ohm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ohm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V/A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resistance.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SI单位的阻力。</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ounce (avoirdupois)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oz</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lbf/16</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weight.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描述——英国重量单位。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package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pkg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an individual entity both as a place for the die to reside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and as a completed unit.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描述-特殊秒通用单元对应一个单独的实体作为死驻留的地方和单位完成。</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pascal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pressure or stress.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SI单位的压力或压力。</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percent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1/100</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Ratio of parts per hundred.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描述——每几百的比例。</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phot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lm/cm^2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CGS unit of illuminance.</w:t>
      </w:r>
      <w:r>
        <w:rPr>
          <w:rFonts w:hint="eastAsia" w:ascii="SJMQIS+TimesNewRomanPSMT" w:hAnsi="SJMQIS+TimesNewRomanPSMT" w:cs="SJMQIS+TimesNewRomanPSMT"/>
          <w:color w:val="000000"/>
          <w:sz w:val="15"/>
          <w:szCs w:val="15"/>
          <w:lang w:eastAsia="zh-CN"/>
        </w:rPr>
        <w:t>CGS照度</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Normalized measure of acidity or alkalinity.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描述——标准化衡量酸度或碱度。</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pint (UK)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ptUK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0.56826*1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United Kingdom version of English unit of capacity.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描述-英国版本的英制单位。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pint (US dry)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ptUS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0.55061*1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United States version of English unit of dry capacity.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描述-美国版本的英语单元的干燥能力。</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 pint (US liquid)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0.47318*1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United States version of English unit of liquid capacity.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描述——美国版本的液体容量的英制单位。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plate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plt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Prefix Allowed —</w:t>
      </w:r>
      <w:r>
        <w:rPr>
          <w:rFonts w:ascii="SJMQIS+TimesNewRomanPSMT" w:hAnsi="SJMQIS+TimesNewRomanPSMT" w:cs="SJMQIS+TimesNewRomanPSMT"/>
          <w:color w:val="000000"/>
          <w:sz w:val="15"/>
          <w:szCs w:val="15"/>
        </w:rPr>
        <w:t>No</w:t>
      </w:r>
      <w:r>
        <w:rPr>
          <w:rFonts w:hint="eastAsia" w:ascii="SJMQIS+TimesNewRomanPSMT" w:hAnsi="SJMQIS+TimesNewRomanPSMT" w:cs="SJMQIS+TimesNewRomanPSMT"/>
          <w:color w:val="000000"/>
          <w:sz w:val="15"/>
          <w:szCs w:val="15"/>
          <w:lang w:eastAsia="zh-CN"/>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后缀——允许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 temporary fixture used to hold die during assembly</w:t>
      </w:r>
      <w:r>
        <w:rPr>
          <w:rFonts w:hint="eastAsia" w:ascii="SJMQIS+TimesNewRomanPSMT" w:hAnsi="SJMQIS+TimesNewRomanPSMT" w:cs="SJMQIS+TimesNewRomanPSMT"/>
          <w:color w:val="000000"/>
          <w:sz w:val="15"/>
          <w:szCs w:val="15"/>
          <w:lang w:eastAsia="zh-CN"/>
        </w:rPr>
        <w:t xml:space="preserve"> </w:t>
      </w:r>
      <w:r>
        <w:rPr>
          <w:rFonts w:ascii="SJMQIS+TimesNewRomanPSMT" w:hAnsi="SJMQIS+TimesNewRomanPSMT" w:cs="SJMQIS+TimesNewRomanPSMT"/>
          <w:color w:val="000000"/>
          <w:sz w:val="15"/>
          <w:szCs w:val="15"/>
        </w:rPr>
        <w:t>operations. The unit capacity is specified by the    symbol’s suffix, if  provided. Otherwise, the capacity is situation-</w:t>
      </w:r>
      <w:r>
        <w:rPr>
          <w:rFonts w:ascii="SJMQIS+TimesNewRomanPSMT"/>
          <w:color w:val="000000"/>
          <w:sz w:val="15"/>
          <w:szCs w:val="15"/>
        </w:rPr>
        <w:t>dependent.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描述-特殊秒通用单元对应一个临时夹具用于保存死在组装业务。指定的单位容量是象征的后缀,如果提供。否则,能力的工作。</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 poise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Identifier — P</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Equivalence — 36*N*s/m^2, or 36*kg/(m*s)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CGS unit of viscosity equal to the viscosity of a fluid that would require a shearing force of one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dyne to move a square centimeter area of either of two parallel layers of fluid one centimeter apart with a velocity of</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one centimeter per second relative to the other layer, with the space between the layers being filled with fluid.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描述——CGS粘度单位等于液体的粘度,要求一个达因的剪力移动平方厘米面积两个平行层流体分开一厘米一厘米每秒的速度相对于其他层与层之间的空间充满了液体。</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pound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lb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0.0310810*slug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mass.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描述-英制单位的质量。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pound-force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lbf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4.4482217*N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force or weight.</w:t>
      </w:r>
      <w:r>
        <w:rPr>
          <w:rFonts w:hint="eastAsia"/>
        </w:rPr>
        <w:t xml:space="preserve"> </w:t>
      </w:r>
      <w:r>
        <w:rPr>
          <w:rFonts w:hint="eastAsia" w:ascii="SJMQIS+TimesNewRomanPSMT" w:hAnsi="SJMQIS+TimesNewRomanPSMT" w:cs="SJMQIS+TimesNewRomanPSMT"/>
          <w:color w:val="000000"/>
          <w:sz w:val="15"/>
          <w:szCs w:val="15"/>
        </w:rPr>
        <w:t>英制单位武力或重量。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 poundal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pdl</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0.0310810*lbf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Force required to accelerate a one pound mass at one ft/s^2.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描述——力加速一磅所需质量在一英尺/秒^ 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parts per million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ppm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1/I0^6</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Ratio of parts per million.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ppm的比率。</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quart (UK)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qtUK</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1.1365*1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United Kingdom version of an English unit of capacity.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描述——英国版本的英制单位的能力。</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quart (US dry)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qtUS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1.1012*1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United States version of an English unit of dry capacity.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美国版本的英制单位的干燥能力。</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quart (US liquid)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qt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0.94635*1</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United States version of an English unit of liquid capacity.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描述——美国版本的液体容量的英制单位。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rad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rd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10^-2*Gy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absorbed dose in the field of radiation dosimetry.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描述——一个领域的单位吸收剂量的辐射剂量测定法。</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radian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rad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plane angle.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SI单位平面角度。</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rem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rem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10^-2*Sv</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dose equivalent in the field of radiation dosimetry.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描述——一个单位剂量当量的辐射剂量测定法。</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revolution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c</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One complete cycle of a rotating body.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描述-一个旋转体的一个完整周期。</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roentgen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Unknown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exposure in the field of radiation dosimetry.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描述——一个领域的接触单元辐射剂量测定法。</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second (plane angle)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sec</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mins/60</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One sixtieth of a minute of a degree.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一定程度的描述——六十分之一分钟。</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second (time)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SI unit of time.</w:t>
      </w:r>
      <w:r>
        <w:rPr>
          <w:rFonts w:hint="eastAsia" w:ascii="SJMQIS+TimesNewRomanPSMT" w:hAnsi="SJMQIS+TimesNewRomanPSMT" w:cs="SJMQIS+TimesNewRomanPSMT"/>
          <w:color w:val="000000"/>
          <w:sz w:val="15"/>
          <w:szCs w:val="15"/>
          <w:lang w:eastAsia="zh-CN"/>
        </w:rPr>
        <w:t>时间单位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siemens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1/ohm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SI unit of conductance.</w:t>
      </w:r>
      <w:r>
        <w:rPr>
          <w:rFonts w:hint="eastAsia" w:ascii="SJMQIS+TimesNewRomanPSMT" w:hAnsi="SJMQIS+TimesNewRomanPSMT" w:cs="SJMQIS+TimesNewRomanPSMT"/>
          <w:color w:val="000000"/>
          <w:sz w:val="15"/>
          <w:szCs w:val="15"/>
          <w:lang w:eastAsia="zh-CN"/>
        </w:rPr>
        <w:t>电导单位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sievert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Sv</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Unknown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dose equivalent in the field of radiation dosimetry.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SI单位剂量当量的辐射剂量测定法。</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slug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slug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145939*kg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mass.</w:t>
      </w:r>
      <w:r>
        <w:rPr>
          <w:rFonts w:hint="eastAsia"/>
        </w:rPr>
        <w:t xml:space="preserve"> </w:t>
      </w:r>
      <w:r>
        <w:rPr>
          <w:rFonts w:hint="eastAsia" w:ascii="SJMQIS+TimesNewRomanPSMT" w:hAnsi="SJMQIS+TimesNewRomanPSMT" w:cs="SJMQIS+TimesNewRomanPSMT"/>
          <w:color w:val="000000"/>
          <w:sz w:val="15"/>
          <w:szCs w:val="15"/>
        </w:rPr>
        <w:t>英制单位的质量。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standard cubic centimeter per minute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sccm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cc/min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flow equivalent   to one cubic   centimeter of a   gas  at  standard  temperature  and  pressure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flowing past a point in one minute.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描述——一个流动单元相当于一立方厘米的气体在标准温度和压力流过去一分钟的一个点。</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standard liter per minute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slpm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1/min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unit of flow equivalent to one liter of a gas at     standard temperature and pressure flowing past a</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point in one minute.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描述——一个流动单元相当于一升的气体在标准温度和压力流过去一分钟的一个点。</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steradian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Unknown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solid angle.</w:t>
      </w:r>
      <w:r>
        <w:rPr>
          <w:rFonts w:hint="eastAsia"/>
        </w:rPr>
        <w:t xml:space="preserve"> </w:t>
      </w:r>
      <w:r>
        <w:rPr>
          <w:rFonts w:hint="eastAsia" w:ascii="SJMQIS+TimesNewRomanPSMT" w:hAnsi="SJMQIS+TimesNewRomanPSMT" w:cs="SJMQIS+TimesNewRomanPSMT"/>
          <w:color w:val="000000"/>
          <w:sz w:val="15"/>
          <w:szCs w:val="15"/>
        </w:rPr>
        <w:t>SI单位立体角。</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stilb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cd/cm^2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A CGS unit of luminance.</w:t>
      </w:r>
      <w:r>
        <w:rPr>
          <w:rFonts w:hint="eastAsia" w:ascii="SJMQIS+TimesNewRomanPSMT" w:hAnsi="SJMQIS+TimesNewRomanPSMT" w:cs="SJMQIS+TimesNewRomanPSMT"/>
          <w:color w:val="000000"/>
          <w:sz w:val="15"/>
          <w:szCs w:val="15"/>
          <w:lang w:eastAsia="zh-CN"/>
        </w:rPr>
        <w:t>亮度单位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stokes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St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P*cm^3/g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A CGS unit of kinematic viscosity.</w:t>
      </w:r>
      <w:r>
        <w:rPr>
          <w:rFonts w:hint="eastAsia"/>
        </w:rPr>
        <w:t xml:space="preserve"> </w:t>
      </w:r>
      <w:r>
        <w:rPr>
          <w:rFonts w:hint="eastAsia" w:ascii="SJMQIS+TimesNewRomanPSMT" w:hAnsi="SJMQIS+TimesNewRomanPSMT" w:cs="SJMQIS+TimesNewRomanPSMT"/>
          <w:color w:val="000000"/>
          <w:sz w:val="15"/>
          <w:szCs w:val="15"/>
        </w:rPr>
        <w:t>运动粘度单位。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tesla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Identifier — 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N/(A*m) or Wb/m^2</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magnetic flux density (magnetic induction).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SI单位的磁通密度(磁感应)。</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therm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thm</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10^5*Btu</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An English unit of energy.</w:t>
      </w:r>
      <w:r>
        <w:rPr>
          <w:rFonts w:hint="eastAsia" w:ascii="SJMQIS+TimesNewRomanPSMT" w:hAnsi="SJMQIS+TimesNewRomanPSMT" w:cs="SJMQIS+TimesNewRomanPSMT"/>
          <w:color w:val="000000"/>
          <w:sz w:val="15"/>
          <w:szCs w:val="15"/>
          <w:lang w:eastAsia="zh-CN"/>
        </w:rPr>
        <w:t>能量单位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Unit — ton (short)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ton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2000*lbf</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English unit of weight.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描述——英国重量单位。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torr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torr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mmHg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Pressure unit. Alternative name for millimeters of mercury.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描述-压力单位。为毫米汞替代名称。</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tube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tube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Prefix Allowed —</w:t>
      </w:r>
      <w:r>
        <w:rPr>
          <w:rFonts w:ascii="SJMQIS+TimesNewRomanPSMT" w:hAnsi="SJMQIS+TimesNewRomanPSMT" w:cs="SJMQIS+TimesNewRomanPSMT"/>
          <w:color w:val="000000"/>
          <w:sz w:val="15"/>
          <w:szCs w:val="15"/>
        </w:rPr>
        <w:t>No</w:t>
      </w:r>
      <w:r>
        <w:rPr>
          <w:rFonts w:hint="eastAsia" w:ascii="SJMQIS+TimesNewRomanPSMT" w:hAnsi="SJMQIS+TimesNewRomanPSMT" w:cs="SJMQIS+TimesNewRomanPSMT"/>
          <w:color w:val="000000"/>
          <w:sz w:val="15"/>
          <w:szCs w:val="15"/>
          <w:lang w:eastAsia="zh-CN"/>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后缀——允许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  holder  of  packages  arranged  in  a  flow.  The  unit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capacity is specified by the symbol's suffix, if provided. Otherwise, the capacity is situation-dependent.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描述-特殊秒通用单元对应一个夹包的安排在一个流。指定的单位容量是象征的后缀,如果提供。否则,能力的工作。</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 var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Identifier — var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Equivalence — Unknown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for reactive power.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描述为无功功率- SI单位。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volt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V</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W/A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voltage.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SI单位的电压。</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wafer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wfr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the entity of material on     which semiconductor devices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are fabricated.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描述-特殊秒通用单元对应实体的材料半导体器件是捏造的。</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waferframe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wffr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Prefix Allowed —</w:t>
      </w:r>
      <w:r>
        <w:rPr>
          <w:rFonts w:ascii="SJMQIS+TimesNewRomanPSMT" w:hAnsi="SJMQIS+TimesNewRomanPSMT" w:cs="SJMQIS+TimesNewRomanPSMT"/>
          <w:color w:val="000000"/>
          <w:sz w:val="15"/>
          <w:szCs w:val="15"/>
        </w:rPr>
        <w:t>No</w:t>
      </w:r>
      <w:r>
        <w:rPr>
          <w:rFonts w:hint="eastAsia" w:ascii="SJMQIS+TimesNewRomanPSMT" w:hAnsi="SJMQIS+TimesNewRomanPSMT" w:cs="SJMQIS+TimesNewRomanPSMT"/>
          <w:color w:val="000000"/>
          <w:sz w:val="15"/>
          <w:szCs w:val="15"/>
          <w:lang w:eastAsia="zh-CN"/>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w:t>
      </w:r>
      <w:r>
        <w:rPr>
          <w:rFonts w:hint="eastAsia" w:ascii="SJMQIS+TimesNewRomanPSMT" w:hAnsi="SJMQIS+TimesNewRomanPSMT" w:cs="SJMQIS+TimesNewRomanPSMT"/>
          <w:color w:val="000000"/>
          <w:sz w:val="15"/>
          <w:szCs w:val="15"/>
          <w:lang w:eastAsia="zh-CN"/>
        </w:rPr>
        <w:t>YES</w:t>
      </w:r>
      <w:r>
        <w:rPr>
          <w:rFonts w:hint="eastAsia" w:ascii="SJMQIS+TimesNewRomanPSMT" w:hAnsi="SJMQIS+TimesNewRomanPSMT" w:cs="SJMQIS+TimesNewRomanPSMT"/>
          <w:color w:val="000000"/>
          <w:sz w:val="15"/>
          <w:szCs w:val="15"/>
        </w:rPr>
        <w:t>后缀——允许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Special   SECS generic  unit corresponding to a   temporary  fixture  for  wafers.  The  unit  capacity  is</w:t>
      </w:r>
      <w:r>
        <w:rPr>
          <w:rFonts w:hint="eastAsia" w:ascii="SJMQIS+TimesNewRomanPSMT" w:hAnsi="SJMQIS+TimesNewRomanPSMT" w:cs="SJMQIS+TimesNewRomanPSMT"/>
          <w:color w:val="000000"/>
          <w:sz w:val="15"/>
          <w:szCs w:val="15"/>
          <w:lang w:eastAsia="zh-CN"/>
        </w:rPr>
        <w:t xml:space="preserve"> </w:t>
      </w:r>
      <w:r>
        <w:rPr>
          <w:rFonts w:ascii="SJMQIS+TimesNewRomanPSMT" w:hAnsi="SJMQIS+TimesNewRomanPSMT" w:cs="SJMQIS+TimesNewRomanPSMT"/>
          <w:color w:val="000000"/>
          <w:sz w:val="15"/>
          <w:szCs w:val="15"/>
        </w:rPr>
        <w:t>specified by the symbol’s suffix, if provided. Otherwise, the capacity is situation-dependent.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描述-特殊秒通用单元对应一个临时固定晶片。指定的单位容量是象征的后缀,如果提供。否则,能力的工作。</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 watt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Unit Identifier — W</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Equivalence — J/s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power.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 SI单位的电力。</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watthour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Wh</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3600*J</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Unit of energy.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weber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Wb</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Equivalence — V*s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 xml:space="preserve">Prefix Allowed — </w:t>
      </w:r>
      <w:r>
        <w:rPr>
          <w:rFonts w:hint="eastAsia" w:ascii="SJMQIS+TimesNewRomanPSMT" w:hAnsi="SJMQIS+TimesNewRomanPSMT" w:cs="SJMQIS+TimesNewRomanPSMT"/>
          <w:color w:val="000000"/>
          <w:sz w:val="15"/>
          <w:szCs w:val="15"/>
          <w:lang w:eastAsia="zh-CN"/>
        </w:rPr>
        <w:t>YES前缀——允许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Description — SI unit of magnetic flux.</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描述磁通- SI单位。</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 year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Unit Identifier — yr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Equivalence — None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Prefix Allowed — No</w:t>
      </w:r>
      <w:r>
        <w:rPr>
          <w:rFonts w:hint="eastAsia" w:ascii="SJMQIS+TimesNewRomanPSMT" w:hAnsi="SJMQIS+TimesNewRomanPSMT" w:cs="SJMQIS+TimesNewRomanPSMT"/>
          <w:color w:val="000000"/>
          <w:sz w:val="15"/>
          <w:szCs w:val="15"/>
        </w:rPr>
        <w:t>前缀——不允许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Suffix Allowed — No</w:t>
      </w:r>
      <w:r>
        <w:rPr>
          <w:rFonts w:hint="eastAsia" w:ascii="SJMQIS+TimesNewRomanPSMT" w:hAnsi="SJMQIS+TimesNewRomanPSMT" w:cs="SJMQIS+TimesNewRomanPSMT"/>
          <w:color w:val="000000"/>
          <w:sz w:val="15"/>
          <w:szCs w:val="15"/>
        </w:rPr>
        <w:t>后缀——不允许</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rPr>
        <w:t>Description — Unit of time.</w:t>
      </w:r>
      <w:r>
        <w:rPr>
          <w:rFonts w:hint="eastAsia" w:ascii="SJMQIS+TimesNewRomanPSMT" w:hAnsi="SJMQIS+TimesNewRomanPSMT" w:cs="SJMQIS+TimesNewRomanPSMT"/>
          <w:color w:val="000000"/>
          <w:sz w:val="15"/>
          <w:szCs w:val="15"/>
          <w:lang w:eastAsia="zh-CN"/>
        </w:rPr>
        <w:t>时间单位</w:t>
      </w:r>
    </w:p>
    <w:p>
      <w:pPr>
        <w:widowControl w:val="0"/>
        <w:autoSpaceDE w:val="0"/>
        <w:autoSpaceDN w:val="0"/>
        <w:adjustRightInd w:val="0"/>
        <w:spacing w:before="0" w:after="0"/>
        <w:jc w:val="left"/>
        <w:rPr>
          <w:rFonts w:ascii="SJMQIS+TimesNewRomanPSMT"/>
          <w:color w:val="000000"/>
          <w:sz w:val="15"/>
          <w:szCs w:val="15"/>
        </w:rPr>
      </w:pPr>
      <w:r>
        <w:rPr>
          <w:rFonts w:ascii="ANQEWK+TimesNewRomanPS-BoldMT"/>
          <w:color w:val="000000"/>
          <w:sz w:val="15"/>
          <w:szCs w:val="15"/>
        </w:rPr>
        <w:t xml:space="preserve">NOTICE: </w:t>
      </w:r>
      <w:r>
        <w:rPr>
          <w:rFonts w:ascii="SJMQIS+TimesNewRomanPSMT"/>
          <w:color w:val="000000"/>
          <w:sz w:val="15"/>
          <w:szCs w:val="15"/>
        </w:rPr>
        <w:t>SEMI makes no warranties or representations as to the suitability of the standard set forth herein for any</w:t>
      </w:r>
      <w:r>
        <w:rPr>
          <w:rFonts w:hint="eastAsia" w:ascii="SJMQIS+TimesNewRomanPSMT"/>
          <w:color w:val="000000"/>
          <w:sz w:val="15"/>
          <w:szCs w:val="15"/>
          <w:lang w:eastAsia="zh-CN"/>
        </w:rPr>
        <w:t xml:space="preserve"> </w:t>
      </w:r>
      <w:r>
        <w:rPr>
          <w:rFonts w:ascii="SJMQIS+TimesNewRomanPSMT"/>
          <w:color w:val="000000"/>
          <w:sz w:val="15"/>
          <w:szCs w:val="15"/>
        </w:rPr>
        <w:t>particular application.   The determination of the suitability of the standard is solely the responsibility of the user.</w:t>
      </w:r>
      <w:r>
        <w:rPr>
          <w:rFonts w:ascii="SJMQIS+TimesNewRomanPSMT" w:hAnsi="SJMQIS+TimesNewRomanPSMT" w:cs="SJMQIS+TimesNewRomanPSMT"/>
          <w:color w:val="000000"/>
          <w:sz w:val="15"/>
          <w:szCs w:val="15"/>
        </w:rPr>
        <w:t>Users are cautioned to refer to manufacturer’s instructions, product labels, product data sheets, and other relevant</w:t>
      </w:r>
      <w:r>
        <w:rPr>
          <w:rFonts w:hint="eastAsia" w:ascii="SJMQIS+TimesNewRomanPSMT"/>
          <w:color w:val="000000"/>
          <w:sz w:val="15"/>
          <w:szCs w:val="15"/>
          <w:lang w:eastAsia="zh-CN"/>
        </w:rPr>
        <w:t xml:space="preserve"> </w:t>
      </w:r>
      <w:r>
        <w:rPr>
          <w:rFonts w:ascii="SJMQIS+TimesNewRomanPSMT"/>
          <w:color w:val="000000"/>
          <w:sz w:val="15"/>
          <w:szCs w:val="15"/>
        </w:rPr>
        <w:t>literature respecting any materials mentioned herein.  These standards are subject to change without notice.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注意:半没有保证或陈述本文所述的标准的适用性为任何特定的应用。测定的适用性标准完全是用户的责任。提醒用户指的是制造商的指示,产品标签、产品数据表,以及其他相关文学尊重任何材料。这些标准如有变更,恕不另行通知。</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hAnsi="SJMQIS+TimesNewRomanPSMT" w:cs="SJMQIS+TimesNewRomanPSMT"/>
          <w:color w:val="000000"/>
          <w:sz w:val="15"/>
          <w:szCs w:val="15"/>
          <w:lang w:eastAsia="zh-CN"/>
        </w:rPr>
        <w:t>The user’s attention is called to the possibility   that compliance  with this standard may require use of copy-righted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lang w:eastAsia="zh-CN"/>
        </w:rPr>
        <w:t xml:space="preserve">material  or  of  an invention covered by  patent  rights. </w:t>
      </w:r>
      <w:r>
        <w:rPr>
          <w:rFonts w:ascii="SJMQIS+TimesNewRomanPSMT"/>
          <w:color w:val="000000"/>
          <w:sz w:val="15"/>
          <w:szCs w:val="15"/>
        </w:rPr>
        <w:t>By  publication  of  this  standard,  SEMI  takes  no  position</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respecting the validity of any patent rights or copyrights asserted in connection with any item mentioned in this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standard.  Users of this standard are expressly advised that determination of any such patent rights or copyrights, and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the risk of infringement of such rights, are entirely their own responsibility.</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用户的注意力被称为符合这个标准的可能性可能需要使用版权的材料或一项发明专利权。出版的这个标准,半没有地位尊重任何专利或版权的有效性宣称在任何项目中提到的这个标准。本标准的用户明确建议的任何专利权或著作权等,和侵权的风险,这样的权利,完全是他们自己的责任。</w:t>
      </w:r>
    </w:p>
    <w:p>
      <w:pPr>
        <w:widowControl w:val="0"/>
        <w:autoSpaceDE w:val="0"/>
        <w:autoSpaceDN w:val="0"/>
        <w:adjustRightInd w:val="0"/>
        <w:spacing w:before="0" w:after="0"/>
        <w:jc w:val="left"/>
        <w:rPr>
          <w:rFonts w:ascii="KWOCRH+Arial-BoldMT"/>
          <w:color w:val="000000"/>
          <w:sz w:val="15"/>
          <w:szCs w:val="15"/>
        </w:rPr>
      </w:pPr>
      <w:r>
        <w:rPr>
          <w:rFonts w:ascii="KWOCRH+Arial-BoldMT"/>
          <w:color w:val="000000"/>
          <w:sz w:val="15"/>
          <w:szCs w:val="15"/>
        </w:rPr>
        <w:t>APPLICATION NOTES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应用笔记</w:t>
      </w:r>
    </w:p>
    <w:p>
      <w:pPr>
        <w:widowControl w:val="0"/>
        <w:autoSpaceDE w:val="0"/>
        <w:autoSpaceDN w:val="0"/>
        <w:adjustRightInd w:val="0"/>
        <w:spacing w:before="0" w:after="0"/>
        <w:jc w:val="left"/>
        <w:rPr>
          <w:rFonts w:ascii="SJMQIS+TimesNewRomanPSMT"/>
          <w:color w:val="000000"/>
          <w:sz w:val="15"/>
          <w:szCs w:val="15"/>
        </w:rPr>
      </w:pPr>
      <w:r>
        <w:rPr>
          <w:rFonts w:ascii="ANQEWK+TimesNewRomanPS-BoldMT"/>
          <w:color w:val="000000"/>
          <w:sz w:val="15"/>
          <w:szCs w:val="15"/>
        </w:rPr>
        <w:t>NOTICE:</w:t>
      </w:r>
      <w:r>
        <w:rPr>
          <w:rFonts w:ascii="SJMQIS+TimesNewRomanPSMT"/>
          <w:color w:val="000000"/>
          <w:sz w:val="15"/>
          <w:szCs w:val="15"/>
        </w:rPr>
        <w:t xml:space="preserve"> The  material contained in these  Application</w:t>
      </w:r>
      <w:r>
        <w:rPr>
          <w:rFonts w:hint="eastAsia" w:ascii="SJMQIS+TimesNewRomanPSMT"/>
          <w:color w:val="000000"/>
          <w:sz w:val="15"/>
          <w:szCs w:val="15"/>
          <w:lang w:eastAsia="zh-CN"/>
        </w:rPr>
        <w:t xml:space="preserve"> </w:t>
      </w:r>
      <w:r>
        <w:rPr>
          <w:rFonts w:ascii="SJMQIS+TimesNewRomanPSMT"/>
          <w:color w:val="000000"/>
          <w:sz w:val="15"/>
          <w:szCs w:val="15"/>
        </w:rPr>
        <w:t>Notes is not an official part of SEMI E5 (SECS-II) and</w:t>
      </w:r>
      <w:r>
        <w:rPr>
          <w:rFonts w:hint="eastAsia" w:ascii="SJMQIS+TimesNewRomanPSMT"/>
          <w:color w:val="000000"/>
          <w:sz w:val="15"/>
          <w:szCs w:val="15"/>
          <w:lang w:eastAsia="zh-CN"/>
        </w:rPr>
        <w:t xml:space="preserve"> </w:t>
      </w:r>
      <w:r>
        <w:rPr>
          <w:rFonts w:ascii="SJMQIS+TimesNewRomanPSMT"/>
          <w:color w:val="000000"/>
          <w:sz w:val="15"/>
          <w:szCs w:val="15"/>
        </w:rPr>
        <w:t>is  not   intended  to  modify  or   supersede  the  official</w:t>
      </w:r>
      <w:r>
        <w:rPr>
          <w:rFonts w:hint="eastAsia" w:ascii="SJMQIS+TimesNewRomanPSMT"/>
          <w:color w:val="000000"/>
          <w:sz w:val="15"/>
          <w:szCs w:val="15"/>
          <w:lang w:eastAsia="zh-CN"/>
        </w:rPr>
        <w:t xml:space="preserve"> </w:t>
      </w:r>
      <w:r>
        <w:rPr>
          <w:rFonts w:ascii="SJMQIS+TimesNewRomanPSMT"/>
          <w:color w:val="000000"/>
          <w:sz w:val="15"/>
          <w:szCs w:val="15"/>
        </w:rPr>
        <w:t>standard. Rather, these notes describe possible methods</w:t>
      </w:r>
      <w:r>
        <w:rPr>
          <w:rFonts w:hint="eastAsia" w:ascii="SJMQIS+TimesNewRomanPSMT"/>
          <w:color w:val="000000"/>
          <w:sz w:val="15"/>
          <w:szCs w:val="15"/>
          <w:lang w:eastAsia="zh-CN"/>
        </w:rPr>
        <w:t xml:space="preserve"> </w:t>
      </w:r>
      <w:r>
        <w:rPr>
          <w:rFonts w:ascii="SJMQIS+TimesNewRomanPSMT"/>
          <w:color w:val="000000"/>
          <w:sz w:val="15"/>
          <w:szCs w:val="15"/>
        </w:rPr>
        <w:t>for implementing the protocol described by the standard</w:t>
      </w:r>
      <w:r>
        <w:rPr>
          <w:rFonts w:hint="eastAsia" w:ascii="SJMQIS+TimesNewRomanPSMT"/>
          <w:color w:val="000000"/>
          <w:sz w:val="15"/>
          <w:szCs w:val="15"/>
          <w:lang w:eastAsia="zh-CN"/>
        </w:rPr>
        <w:t xml:space="preserve"> </w:t>
      </w:r>
      <w:r>
        <w:rPr>
          <w:rFonts w:ascii="SJMQIS+TimesNewRomanPSMT"/>
          <w:color w:val="000000"/>
          <w:sz w:val="15"/>
          <w:szCs w:val="15"/>
        </w:rPr>
        <w:t>and  are  included  as  reference  material.  The  standard</w:t>
      </w:r>
      <w:r>
        <w:rPr>
          <w:rFonts w:hint="eastAsia" w:ascii="SJMQIS+TimesNewRomanPSMT"/>
          <w:color w:val="000000"/>
          <w:sz w:val="15"/>
          <w:szCs w:val="15"/>
          <w:lang w:eastAsia="zh-CN"/>
        </w:rPr>
        <w:t xml:space="preserve"> </w:t>
      </w:r>
      <w:r>
        <w:rPr>
          <w:rFonts w:ascii="SJMQIS+TimesNewRomanPSMT"/>
          <w:color w:val="000000"/>
          <w:sz w:val="15"/>
          <w:szCs w:val="15"/>
        </w:rPr>
        <w:t>should  be  referred  to   in  all  cases.  SEMI   makes  no</w:t>
      </w:r>
      <w:r>
        <w:rPr>
          <w:rFonts w:hint="eastAsia" w:ascii="SJMQIS+TimesNewRomanPSMT"/>
          <w:color w:val="000000"/>
          <w:sz w:val="15"/>
          <w:szCs w:val="15"/>
          <w:lang w:eastAsia="zh-CN"/>
        </w:rPr>
        <w:t xml:space="preserve"> </w:t>
      </w:r>
      <w:r>
        <w:rPr>
          <w:rFonts w:ascii="SJMQIS+TimesNewRomanPSMT"/>
          <w:color w:val="000000"/>
          <w:sz w:val="15"/>
          <w:szCs w:val="15"/>
        </w:rPr>
        <w:t>warranties or representations as to the suitability of the</w:t>
      </w:r>
      <w:r>
        <w:rPr>
          <w:rFonts w:hint="eastAsia" w:ascii="SJMQIS+TimesNewRomanPSMT"/>
          <w:color w:val="000000"/>
          <w:sz w:val="15"/>
          <w:szCs w:val="15"/>
          <w:lang w:eastAsia="zh-CN"/>
        </w:rPr>
        <w:t xml:space="preserve"> </w:t>
      </w:r>
      <w:r>
        <w:rPr>
          <w:rFonts w:ascii="SJMQIS+TimesNewRomanPSMT"/>
          <w:color w:val="000000"/>
          <w:sz w:val="15"/>
          <w:szCs w:val="15"/>
        </w:rPr>
        <w:t>material set forth herein for any particular application.</w:t>
      </w:r>
      <w:r>
        <w:rPr>
          <w:rFonts w:hint="eastAsia" w:ascii="SJMQIS+TimesNewRomanPSMT"/>
          <w:color w:val="000000"/>
          <w:sz w:val="15"/>
          <w:szCs w:val="15"/>
          <w:lang w:eastAsia="zh-CN"/>
        </w:rPr>
        <w:t xml:space="preserve"> </w:t>
      </w:r>
      <w:r>
        <w:rPr>
          <w:rFonts w:ascii="SJMQIS+TimesNewRomanPSMT"/>
          <w:color w:val="000000"/>
          <w:sz w:val="15"/>
          <w:szCs w:val="15"/>
        </w:rPr>
        <w:t>The  determination  of  the  suitability  of  the  material  is</w:t>
      </w:r>
      <w:r>
        <w:rPr>
          <w:rFonts w:hint="eastAsia" w:ascii="SJMQIS+TimesNewRomanPSMT"/>
          <w:color w:val="000000"/>
          <w:sz w:val="15"/>
          <w:szCs w:val="15"/>
          <w:lang w:eastAsia="zh-CN"/>
        </w:rPr>
        <w:t xml:space="preserve"> </w:t>
      </w:r>
      <w:r>
        <w:rPr>
          <w:rFonts w:ascii="SJMQIS+TimesNewRomanPSMT"/>
          <w:color w:val="000000"/>
          <w:sz w:val="15"/>
          <w:szCs w:val="15"/>
        </w:rPr>
        <w:t>solely the responsibility of the user.</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注意：包含在这些应用笔记的材料不是半E5正式部分（secs-ii）和不打算修改或取代官方标准。相反，这些注释描述了实现标准所描述的协议的可能的方法，并被包括作为参考材料。标准应在所有情况下被提及。半对任何特定的应用程序的材料的适用性没有保证或陈述。材料的适用性的确定完全是用户的责任。</w:t>
      </w:r>
    </w:p>
    <w:p>
      <w:pPr>
        <w:widowControl w:val="0"/>
        <w:autoSpaceDE w:val="0"/>
        <w:autoSpaceDN w:val="0"/>
        <w:adjustRightInd w:val="0"/>
        <w:spacing w:before="0" w:after="0"/>
        <w:jc w:val="left"/>
        <w:rPr>
          <w:rFonts w:ascii="KWOCRH+Arial-BoldMT"/>
          <w:color w:val="000000"/>
          <w:sz w:val="15"/>
          <w:szCs w:val="15"/>
          <w:lang w:eastAsia="zh-CN"/>
        </w:rPr>
      </w:pPr>
      <w:r>
        <w:rPr>
          <w:rFonts w:ascii="KWOCRH+Arial-BoldMT"/>
          <w:color w:val="000000"/>
          <w:sz w:val="15"/>
          <w:szCs w:val="15"/>
          <w:lang w:eastAsia="zh-CN"/>
        </w:rPr>
        <w:t>A1  The General Node Transaction Protocol</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A1.1  This application note has been moved to follow</w:t>
      </w:r>
      <w:r>
        <w:rPr>
          <w:rFonts w:hint="eastAsia" w:ascii="SJMQIS+TimesNewRomanPSMT"/>
          <w:color w:val="000000"/>
          <w:sz w:val="15"/>
          <w:szCs w:val="15"/>
          <w:lang w:eastAsia="zh-CN"/>
        </w:rPr>
        <w:t xml:space="preserve"> </w:t>
      </w:r>
      <w:r>
        <w:rPr>
          <w:rFonts w:ascii="SJMQIS+TimesNewRomanPSMT"/>
          <w:color w:val="000000"/>
          <w:sz w:val="15"/>
          <w:szCs w:val="15"/>
          <w:lang w:eastAsia="zh-CN"/>
        </w:rPr>
        <w:t>SEMI E4 (SECS-I) as Application Note A7.</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A1一般节点交易协议</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A1.1本应用笔记已被移动到后续的批E4类（</w:t>
      </w:r>
      <w:r>
        <w:rPr>
          <w:rFonts w:ascii="SJMQIS+TimesNewRomanPSMT"/>
          <w:color w:val="000000"/>
          <w:sz w:val="15"/>
          <w:szCs w:val="15"/>
          <w:lang w:eastAsia="zh-CN"/>
        </w:rPr>
        <w:t>SECS-I</w:t>
      </w:r>
      <w:r>
        <w:rPr>
          <w:rFonts w:hint="eastAsia" w:ascii="SJMQIS+TimesNewRomanPSMT" w:hAnsi="SJMQIS+TimesNewRomanPSMT" w:cs="SJMQIS+TimesNewRomanPSMT"/>
          <w:color w:val="000000"/>
          <w:sz w:val="15"/>
          <w:szCs w:val="15"/>
          <w:lang w:eastAsia="zh-CN"/>
        </w:rPr>
        <w:t>）的应用是值得注意的。</w:t>
      </w:r>
    </w:p>
    <w:p>
      <w:pPr>
        <w:widowControl w:val="0"/>
        <w:autoSpaceDE w:val="0"/>
        <w:autoSpaceDN w:val="0"/>
        <w:adjustRightInd w:val="0"/>
        <w:spacing w:before="0" w:after="0"/>
        <w:jc w:val="left"/>
        <w:rPr>
          <w:rFonts w:ascii="KWOCRH+Arial-BoldMT"/>
          <w:color w:val="000000"/>
          <w:sz w:val="15"/>
          <w:szCs w:val="15"/>
        </w:rPr>
      </w:pPr>
      <w:r>
        <w:rPr>
          <w:rFonts w:ascii="KWOCRH+Arial-BoldMT"/>
          <w:color w:val="000000"/>
          <w:sz w:val="15"/>
          <w:szCs w:val="15"/>
        </w:rPr>
        <w:t>A2  Some Suggested Message Usage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A2 一些建议的消息使用</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A2.1   The  number  of  messages  implemented  and  the</w:t>
      </w:r>
      <w:r>
        <w:rPr>
          <w:rFonts w:hint="eastAsia" w:ascii="SJMQIS+TimesNewRomanPSMT"/>
          <w:color w:val="000000"/>
          <w:sz w:val="15"/>
          <w:szCs w:val="15"/>
          <w:lang w:eastAsia="zh-CN"/>
        </w:rPr>
        <w:t xml:space="preserve"> </w:t>
      </w:r>
      <w:r>
        <w:rPr>
          <w:rFonts w:ascii="SJMQIS+TimesNewRomanPSMT"/>
          <w:color w:val="000000"/>
          <w:sz w:val="15"/>
          <w:szCs w:val="15"/>
        </w:rPr>
        <w:t>choice of messages are greatly influenced by the actual</w:t>
      </w:r>
      <w:r>
        <w:rPr>
          <w:rFonts w:hint="eastAsia" w:ascii="SJMQIS+TimesNewRomanPSMT"/>
          <w:color w:val="000000"/>
          <w:sz w:val="15"/>
          <w:szCs w:val="15"/>
          <w:lang w:eastAsia="zh-CN"/>
        </w:rPr>
        <w:t xml:space="preserve"> </w:t>
      </w:r>
      <w:r>
        <w:rPr>
          <w:rFonts w:ascii="SJMQIS+TimesNewRomanPSMT"/>
          <w:color w:val="000000"/>
          <w:sz w:val="15"/>
          <w:szCs w:val="15"/>
        </w:rPr>
        <w:t>function of the equipment. To illustrate which messages</w:t>
      </w:r>
      <w:r>
        <w:rPr>
          <w:rFonts w:hint="eastAsia" w:ascii="SJMQIS+TimesNewRomanPSMT"/>
          <w:color w:val="000000"/>
          <w:sz w:val="15"/>
          <w:szCs w:val="15"/>
          <w:lang w:eastAsia="zh-CN"/>
        </w:rPr>
        <w:t xml:space="preserve"> </w:t>
      </w:r>
      <w:r>
        <w:rPr>
          <w:rFonts w:ascii="SJMQIS+TimesNewRomanPSMT"/>
          <w:color w:val="000000"/>
          <w:sz w:val="15"/>
          <w:szCs w:val="15"/>
        </w:rPr>
        <w:t>might  be   appropriate,  the  following   suggestions  are</w:t>
      </w:r>
      <w:r>
        <w:rPr>
          <w:rFonts w:hint="eastAsia" w:ascii="SJMQIS+TimesNewRomanPSMT"/>
          <w:color w:val="000000"/>
          <w:sz w:val="15"/>
          <w:szCs w:val="15"/>
          <w:lang w:eastAsia="zh-CN"/>
        </w:rPr>
        <w:t xml:space="preserve"> </w:t>
      </w:r>
      <w:r>
        <w:rPr>
          <w:rFonts w:ascii="SJMQIS+TimesNewRomanPSMT"/>
          <w:color w:val="000000"/>
          <w:sz w:val="15"/>
          <w:szCs w:val="15"/>
        </w:rPr>
        <w:t>offered  for  a  variety  of  different  types  of  equipment</w:t>
      </w:r>
      <w:r>
        <w:rPr>
          <w:rFonts w:hint="eastAsia" w:ascii="SJMQIS+TimesNewRomanPSMT"/>
          <w:color w:val="000000"/>
          <w:sz w:val="15"/>
          <w:szCs w:val="15"/>
          <w:lang w:eastAsia="zh-CN"/>
        </w:rPr>
        <w:t xml:space="preserve"> </w:t>
      </w:r>
      <w:r>
        <w:rPr>
          <w:rFonts w:ascii="SJMQIS+TimesNewRomanPSMT"/>
          <w:color w:val="000000"/>
          <w:sz w:val="15"/>
          <w:szCs w:val="15"/>
        </w:rPr>
        <w:t>capabilities.  It  is  assumed  that  the  minimum  message</w:t>
      </w:r>
      <w:r>
        <w:rPr>
          <w:rFonts w:hint="eastAsia" w:ascii="SJMQIS+TimesNewRomanPSMT"/>
          <w:color w:val="000000"/>
          <w:sz w:val="15"/>
          <w:szCs w:val="15"/>
          <w:lang w:eastAsia="zh-CN"/>
        </w:rPr>
        <w:t xml:space="preserve"> </w:t>
      </w:r>
      <w:r>
        <w:rPr>
          <w:rFonts w:ascii="SJMQIS+TimesNewRomanPSMT"/>
          <w:color w:val="000000"/>
          <w:sz w:val="15"/>
          <w:szCs w:val="15"/>
        </w:rPr>
        <w:t>sets  S1,F1;   F2  and   S9,F1;  F3;   F5;  F7   are  always</w:t>
      </w:r>
      <w:r>
        <w:rPr>
          <w:rFonts w:hint="eastAsia" w:ascii="SJMQIS+TimesNewRomanPSMT"/>
          <w:color w:val="000000"/>
          <w:sz w:val="15"/>
          <w:szCs w:val="15"/>
          <w:lang w:eastAsia="zh-CN"/>
        </w:rPr>
        <w:t xml:space="preserve"> </w:t>
      </w:r>
      <w:r>
        <w:rPr>
          <w:rFonts w:ascii="SJMQIS+TimesNewRomanPSMT"/>
          <w:color w:val="000000"/>
          <w:sz w:val="15"/>
          <w:szCs w:val="15"/>
        </w:rPr>
        <w:t>implemented.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A2.1消息实现消息数目和选择是由设备的实际功能的影响。为了说明哪些消息可能是适当的，下面的建议提供了各种不同类型的设备能力。它是假定的最小信息集S1，F1；F2和S9，F1；F3；F5 F7始终贯彻执行。</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A2.2   For  equipment  which  makes  nondestructive  inprocess   measurements   using   a   fixed   measurement</w:t>
      </w:r>
      <w:r>
        <w:rPr>
          <w:rFonts w:hint="eastAsia" w:ascii="SJMQIS+TimesNewRomanPSMT"/>
          <w:color w:val="000000"/>
          <w:sz w:val="15"/>
          <w:szCs w:val="15"/>
          <w:lang w:eastAsia="zh-CN"/>
        </w:rPr>
        <w:t xml:space="preserve"> </w:t>
      </w:r>
      <w:r>
        <w:rPr>
          <w:rFonts w:ascii="SJMQIS+TimesNewRomanPSMT"/>
          <w:color w:val="000000"/>
          <w:sz w:val="15"/>
          <w:szCs w:val="15"/>
        </w:rPr>
        <w:t>procedure, it may be necessary only to implement S6,F9  to  send  the  data  according  to  a  fixed  format  upon</w:t>
      </w:r>
      <w:r>
        <w:rPr>
          <w:rFonts w:hint="eastAsia" w:ascii="SJMQIS+TimesNewRomanPSMT"/>
          <w:color w:val="000000"/>
          <w:sz w:val="15"/>
          <w:szCs w:val="15"/>
          <w:lang w:eastAsia="zh-CN"/>
        </w:rPr>
        <w:t xml:space="preserve"> </w:t>
      </w:r>
      <w:r>
        <w:rPr>
          <w:rFonts w:ascii="SJMQIS+TimesNewRomanPSMT"/>
          <w:color w:val="000000"/>
          <w:sz w:val="15"/>
          <w:szCs w:val="15"/>
        </w:rPr>
        <w:t>measurement.  Optional  remote  control  can  be  added</w:t>
      </w:r>
      <w:r>
        <w:rPr>
          <w:rFonts w:hint="eastAsia" w:ascii="SJMQIS+TimesNewRomanPSMT"/>
          <w:color w:val="000000"/>
          <w:sz w:val="15"/>
          <w:szCs w:val="15"/>
          <w:lang w:eastAsia="zh-CN"/>
        </w:rPr>
        <w:t xml:space="preserve"> </w:t>
      </w:r>
      <w:r>
        <w:rPr>
          <w:rFonts w:ascii="SJMQIS+TimesNewRomanPSMT"/>
          <w:color w:val="000000"/>
          <w:sz w:val="15"/>
          <w:szCs w:val="15"/>
        </w:rPr>
        <w:t>with S2,F21 to start a measurement.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A2.2设备使无损在线测量使用一个固定的测量程序，可能有必要只实现了S6，F9在测量按固定格式发送数据。可选的远程控制可加用S2、F21开始测量。</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A2.3   If  the  equipment  has  a  variety  of  measurement</w:t>
      </w:r>
      <w:r>
        <w:rPr>
          <w:rFonts w:hint="eastAsia" w:ascii="SJMQIS+TimesNewRomanPSMT"/>
          <w:color w:val="000000"/>
          <w:sz w:val="15"/>
          <w:szCs w:val="15"/>
          <w:lang w:eastAsia="zh-CN"/>
        </w:rPr>
        <w:t xml:space="preserve"> </w:t>
      </w:r>
      <w:r>
        <w:rPr>
          <w:rFonts w:ascii="SJMQIS+TimesNewRomanPSMT"/>
          <w:color w:val="000000"/>
          <w:sz w:val="15"/>
          <w:szCs w:val="15"/>
        </w:rPr>
        <w:t>routines, it might be desirable to respond to S1,F5 with</w:t>
      </w:r>
      <w:r>
        <w:rPr>
          <w:rFonts w:hint="eastAsia" w:ascii="SJMQIS+TimesNewRomanPSMT"/>
          <w:color w:val="000000"/>
          <w:sz w:val="15"/>
          <w:szCs w:val="15"/>
          <w:lang w:eastAsia="zh-CN"/>
        </w:rPr>
        <w:t xml:space="preserve"> </w:t>
      </w:r>
      <w:r>
        <w:rPr>
          <w:rFonts w:ascii="SJMQIS+TimesNewRomanPSMT"/>
          <w:color w:val="000000"/>
          <w:sz w:val="15"/>
          <w:szCs w:val="15"/>
        </w:rPr>
        <w:t>S1,F6, which would give the host a brief report of the</w:t>
      </w:r>
      <w:r>
        <w:rPr>
          <w:rFonts w:hint="eastAsia" w:ascii="SJMQIS+TimesNewRomanPSMT"/>
          <w:color w:val="000000"/>
          <w:sz w:val="15"/>
          <w:szCs w:val="15"/>
          <w:lang w:eastAsia="zh-CN"/>
        </w:rPr>
        <w:t xml:space="preserve"> </w:t>
      </w:r>
      <w:r>
        <w:rPr>
          <w:rFonts w:ascii="SJMQIS+TimesNewRomanPSMT"/>
          <w:color w:val="000000"/>
          <w:sz w:val="15"/>
          <w:szCs w:val="15"/>
        </w:rPr>
        <w:t>test being made. The test can be thought of as a process</w:t>
      </w:r>
      <w:r>
        <w:rPr>
          <w:rFonts w:hint="eastAsia" w:ascii="SJMQIS+TimesNewRomanPSMT"/>
          <w:color w:val="000000"/>
          <w:sz w:val="15"/>
          <w:szCs w:val="15"/>
          <w:lang w:eastAsia="zh-CN"/>
        </w:rPr>
        <w:t xml:space="preserve"> </w:t>
      </w:r>
      <w:r>
        <w:rPr>
          <w:rFonts w:ascii="SJMQIS+TimesNewRomanPSMT"/>
          <w:color w:val="000000"/>
          <w:sz w:val="15"/>
          <w:szCs w:val="15"/>
        </w:rPr>
        <w:t>program. Accordingly, S7,F1 and S7,F2 could be used</w:t>
      </w:r>
      <w:r>
        <w:rPr>
          <w:rFonts w:hint="eastAsia" w:ascii="SJMQIS+TimesNewRomanPSMT"/>
          <w:color w:val="000000"/>
          <w:sz w:val="15"/>
          <w:szCs w:val="15"/>
          <w:lang w:eastAsia="zh-CN"/>
        </w:rPr>
        <w:t xml:space="preserve"> </w:t>
      </w:r>
      <w:r>
        <w:rPr>
          <w:rFonts w:ascii="SJMQIS+TimesNewRomanPSMT"/>
          <w:color w:val="000000"/>
          <w:sz w:val="15"/>
          <w:szCs w:val="15"/>
        </w:rPr>
        <w:t>for the host to select the program. The same messages</w:t>
      </w:r>
      <w:r>
        <w:rPr>
          <w:rFonts w:hint="eastAsia" w:ascii="SJMQIS+TimesNewRomanPSMT"/>
          <w:color w:val="000000"/>
          <w:sz w:val="15"/>
          <w:szCs w:val="15"/>
          <w:lang w:eastAsia="zh-CN"/>
        </w:rPr>
        <w:t xml:space="preserve"> </w:t>
      </w:r>
      <w:r>
        <w:rPr>
          <w:rFonts w:ascii="SJMQIS+TimesNewRomanPSMT"/>
          <w:color w:val="000000"/>
          <w:sz w:val="15"/>
          <w:szCs w:val="15"/>
        </w:rPr>
        <w:t>in conjunction  with S7,F3 and S7,F4  could load a new</w:t>
      </w:r>
      <w:r>
        <w:rPr>
          <w:rFonts w:hint="eastAsia" w:ascii="SJMQIS+TimesNewRomanPSMT"/>
          <w:color w:val="000000"/>
          <w:sz w:val="15"/>
          <w:szCs w:val="15"/>
          <w:lang w:eastAsia="zh-CN"/>
        </w:rPr>
        <w:t xml:space="preserve"> </w:t>
      </w:r>
      <w:r>
        <w:rPr>
          <w:rFonts w:ascii="SJMQIS+TimesNewRomanPSMT"/>
          <w:color w:val="000000"/>
          <w:sz w:val="15"/>
          <w:szCs w:val="15"/>
        </w:rPr>
        <w:t>test procedure. S7,F19 could be used by the host to find</w:t>
      </w:r>
      <w:r>
        <w:rPr>
          <w:rFonts w:hint="eastAsia" w:ascii="SJMQIS+TimesNewRomanPSMT"/>
          <w:color w:val="000000"/>
          <w:sz w:val="15"/>
          <w:szCs w:val="15"/>
          <w:lang w:eastAsia="zh-CN"/>
        </w:rPr>
        <w:t xml:space="preserve"> </w:t>
      </w:r>
      <w:r>
        <w:rPr>
          <w:rFonts w:ascii="SJMQIS+TimesNewRomanPSMT"/>
          <w:color w:val="000000"/>
          <w:sz w:val="15"/>
          <w:szCs w:val="15"/>
        </w:rPr>
        <w:t>out what tests were available.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A2.3如果设备具有多种测量程序，可能需要对S1，F5与F6，S1，这将给举办一个测试被做了简短的报告。该测试可以被看作是一个过程程序。因此，S7，F1和F2的S7，可用于主机选择程序。与S7相同的消息，F3和F4 S7，可以加载一个新的测试程序。S7，F19可以由主机进行测试是可用的。</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A2.4  Some equipment which automatically    processes</w:t>
      </w:r>
      <w:r>
        <w:rPr>
          <w:rFonts w:hint="eastAsia" w:ascii="SJMQIS+TimesNewRomanPSMT"/>
          <w:color w:val="000000"/>
          <w:sz w:val="15"/>
          <w:szCs w:val="15"/>
          <w:lang w:eastAsia="zh-CN"/>
        </w:rPr>
        <w:t xml:space="preserve"> </w:t>
      </w:r>
      <w:r>
        <w:rPr>
          <w:rFonts w:ascii="SJMQIS+TimesNewRomanPSMT"/>
          <w:color w:val="000000"/>
          <w:sz w:val="15"/>
          <w:szCs w:val="15"/>
        </w:rPr>
        <w:t>wafers  in  a  batch  might  make  more  extensive  use  of</w:t>
      </w:r>
      <w:r>
        <w:rPr>
          <w:rFonts w:hint="eastAsia" w:ascii="SJMQIS+TimesNewRomanPSMT"/>
          <w:color w:val="000000"/>
          <w:sz w:val="15"/>
          <w:szCs w:val="15"/>
          <w:lang w:eastAsia="zh-CN"/>
        </w:rPr>
        <w:t xml:space="preserve"> </w:t>
      </w:r>
      <w:r>
        <w:rPr>
          <w:rFonts w:ascii="SJMQIS+TimesNewRomanPSMT"/>
          <w:color w:val="000000"/>
          <w:sz w:val="15"/>
          <w:szCs w:val="15"/>
        </w:rPr>
        <w:t>S1,F5 or S1,F3 and might include some error reporting</w:t>
      </w:r>
      <w:r>
        <w:rPr>
          <w:rFonts w:hint="eastAsia" w:ascii="SJMQIS+TimesNewRomanPSMT"/>
          <w:color w:val="000000"/>
          <w:sz w:val="15"/>
          <w:szCs w:val="15"/>
          <w:lang w:eastAsia="zh-CN"/>
        </w:rPr>
        <w:t xml:space="preserve"> </w:t>
      </w:r>
      <w:r>
        <w:rPr>
          <w:rFonts w:ascii="SJMQIS+TimesNewRomanPSMT"/>
          <w:color w:val="000000"/>
          <w:sz w:val="15"/>
          <w:szCs w:val="15"/>
        </w:rPr>
        <w:t>on  S5,F1.  More  sophisticated  equipment  may  include</w:t>
      </w:r>
      <w:r>
        <w:rPr>
          <w:rFonts w:hint="eastAsia" w:ascii="SJMQIS+TimesNewRomanPSMT"/>
          <w:color w:val="000000"/>
          <w:sz w:val="15"/>
          <w:szCs w:val="15"/>
          <w:lang w:eastAsia="zh-CN"/>
        </w:rPr>
        <w:t xml:space="preserve"> </w:t>
      </w:r>
      <w:r>
        <w:rPr>
          <w:rFonts w:ascii="SJMQIS+TimesNewRomanPSMT"/>
          <w:color w:val="000000"/>
          <w:sz w:val="15"/>
          <w:szCs w:val="15"/>
        </w:rPr>
        <w:t>some  trace  features  with  S2,F23  and  S6,F1  or  some</w:t>
      </w:r>
      <w:r>
        <w:rPr>
          <w:rFonts w:hint="eastAsia" w:ascii="SJMQIS+TimesNewRomanPSMT"/>
          <w:color w:val="000000"/>
          <w:sz w:val="15"/>
          <w:szCs w:val="15"/>
          <w:lang w:eastAsia="zh-CN"/>
        </w:rPr>
        <w:t xml:space="preserve"> </w:t>
      </w:r>
      <w:r>
        <w:rPr>
          <w:rFonts w:ascii="SJMQIS+TimesNewRomanPSMT"/>
          <w:color w:val="000000"/>
          <w:sz w:val="15"/>
          <w:szCs w:val="15"/>
        </w:rPr>
        <w:t>control loop tuning by S2,F15.</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4一些设备，自动处理晶片的一批可能会更多地使用F5或S1，S1，F3和可能包括一些错误报告在S5，F1。更先进的设备可以包括与S2一些微量特征、F23和S6，F1或控制回路调谐的S2，F15。</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A2.5  Equipment using in-line wafer    movement  could</w:t>
      </w:r>
      <w:r>
        <w:rPr>
          <w:rFonts w:hint="eastAsia" w:ascii="SJMQIS+TimesNewRomanPSMT"/>
          <w:color w:val="000000"/>
          <w:sz w:val="15"/>
          <w:szCs w:val="15"/>
          <w:lang w:eastAsia="zh-CN"/>
        </w:rPr>
        <w:t xml:space="preserve"> </w:t>
      </w:r>
      <w:r>
        <w:rPr>
          <w:rFonts w:ascii="SJMQIS+TimesNewRomanPSMT"/>
          <w:color w:val="000000"/>
          <w:sz w:val="15"/>
          <w:szCs w:val="15"/>
        </w:rPr>
        <w:t>utilize Stream 4, S1,F9, and Stream 3 to keep track of</w:t>
      </w:r>
      <w:r>
        <w:rPr>
          <w:rFonts w:hint="eastAsia" w:ascii="SJMQIS+TimesNewRomanPSMT"/>
          <w:color w:val="000000"/>
          <w:sz w:val="15"/>
          <w:szCs w:val="15"/>
          <w:lang w:eastAsia="zh-CN"/>
        </w:rPr>
        <w:t xml:space="preserve"> </w:t>
      </w:r>
      <w:r>
        <w:rPr>
          <w:rFonts w:ascii="SJMQIS+TimesNewRomanPSMT"/>
          <w:color w:val="000000"/>
          <w:sz w:val="15"/>
          <w:szCs w:val="15"/>
        </w:rPr>
        <w:t>wafers.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A2.5设备使用内联晶片运动可以利用流4,S1,F9,流3跟踪晶片。</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A2.6  Stream 7,F9 through F19 can b  e  used to manage</w:t>
      </w:r>
      <w:r>
        <w:rPr>
          <w:rFonts w:hint="eastAsia" w:ascii="SJMQIS+TimesNewRomanPSMT"/>
          <w:color w:val="000000"/>
          <w:sz w:val="15"/>
          <w:szCs w:val="15"/>
          <w:lang w:eastAsia="zh-CN"/>
        </w:rPr>
        <w:t xml:space="preserve"> </w:t>
      </w:r>
      <w:r>
        <w:rPr>
          <w:rFonts w:ascii="SJMQIS+TimesNewRomanPSMT"/>
          <w:color w:val="000000"/>
          <w:sz w:val="15"/>
          <w:szCs w:val="15"/>
        </w:rPr>
        <w:t>a local backup of process programs should the host fail</w:t>
      </w:r>
      <w:r>
        <w:rPr>
          <w:rFonts w:hint="eastAsia" w:ascii="SJMQIS+TimesNewRomanPSMT"/>
          <w:color w:val="000000"/>
          <w:sz w:val="15"/>
          <w:szCs w:val="15"/>
          <w:lang w:eastAsia="zh-CN"/>
        </w:rPr>
        <w:t xml:space="preserve"> </w:t>
      </w:r>
      <w:r>
        <w:rPr>
          <w:rFonts w:ascii="SJMQIS+TimesNewRomanPSMT"/>
          <w:color w:val="000000"/>
          <w:sz w:val="15"/>
          <w:szCs w:val="15"/>
        </w:rPr>
        <w:t>for a short while.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color w:val="000000"/>
          <w:sz w:val="15"/>
          <w:szCs w:val="15"/>
          <w:lang w:eastAsia="zh-CN"/>
        </w:rPr>
        <w:t>A2.6</w:t>
      </w:r>
      <w:r>
        <w:rPr>
          <w:rFonts w:hint="eastAsia" w:ascii="SJMQIS+TimesNewRomanPSMT"/>
          <w:color w:val="000000"/>
          <w:sz w:val="15"/>
          <w:szCs w:val="15"/>
          <w:lang w:eastAsia="zh-CN"/>
        </w:rPr>
        <w:t xml:space="preserve">  </w:t>
      </w:r>
      <w:r>
        <w:rPr>
          <w:rFonts w:hint="eastAsia" w:ascii="SJMQIS+TimesNewRomanPSMT" w:hAnsi="SJMQIS+TimesNewRomanPSMT" w:cs="SJMQIS+TimesNewRomanPSMT"/>
          <w:color w:val="000000"/>
          <w:sz w:val="15"/>
          <w:szCs w:val="15"/>
          <w:lang w:eastAsia="zh-CN"/>
        </w:rPr>
        <w:t>F9通过F19可用来管理过程程序的本地备份应该主机不一会儿。</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A2.7</w:t>
      </w:r>
      <w:r>
        <w:rPr>
          <w:rFonts w:hint="eastAsia" w:ascii="SJMQIS+TimesNewRomanPSMT"/>
          <w:color w:val="000000"/>
          <w:sz w:val="15"/>
          <w:szCs w:val="15"/>
          <w:lang w:eastAsia="zh-CN"/>
        </w:rPr>
        <w:t xml:space="preserve"> </w:t>
      </w:r>
      <w:r>
        <w:rPr>
          <w:rFonts w:ascii="SJMQIS+TimesNewRomanPSMT"/>
          <w:color w:val="000000"/>
          <w:sz w:val="15"/>
          <w:szCs w:val="15"/>
        </w:rPr>
        <w:t>Microprocessor   equipment  can    benefit   from</w:t>
      </w:r>
      <w:r>
        <w:rPr>
          <w:rFonts w:hint="eastAsia" w:ascii="SJMQIS+TimesNewRomanPSMT"/>
          <w:color w:val="000000"/>
          <w:sz w:val="15"/>
          <w:szCs w:val="15"/>
          <w:lang w:eastAsia="zh-CN"/>
        </w:rPr>
        <w:t xml:space="preserve"> </w:t>
      </w:r>
      <w:r>
        <w:rPr>
          <w:rFonts w:ascii="SJMQIS+TimesNewRomanPSMT"/>
          <w:color w:val="000000"/>
          <w:sz w:val="15"/>
          <w:szCs w:val="15"/>
        </w:rPr>
        <w:t>features  such   as  provided   by  Stream   8   and  S2,F1</w:t>
      </w:r>
      <w:r>
        <w:rPr>
          <w:rFonts w:hint="eastAsia" w:ascii="SJMQIS+TimesNewRomanPSMT"/>
          <w:color w:val="000000"/>
          <w:sz w:val="15"/>
          <w:szCs w:val="15"/>
          <w:lang w:eastAsia="zh-CN"/>
        </w:rPr>
        <w:t xml:space="preserve"> </w:t>
      </w:r>
      <w:r>
        <w:rPr>
          <w:rFonts w:ascii="SJMQIS+TimesNewRomanPSMT"/>
          <w:color w:val="000000"/>
          <w:sz w:val="15"/>
          <w:szCs w:val="15"/>
        </w:rPr>
        <w:t>through  F12  which  allow  managing  and  servicing  the</w:t>
      </w:r>
      <w:r>
        <w:rPr>
          <w:rFonts w:hint="eastAsia" w:ascii="SJMQIS+TimesNewRomanPSMT"/>
          <w:color w:val="000000"/>
          <w:sz w:val="15"/>
          <w:szCs w:val="15"/>
          <w:lang w:eastAsia="zh-CN"/>
        </w:rPr>
        <w:t xml:space="preserve"> </w:t>
      </w:r>
      <w:r>
        <w:rPr>
          <w:rFonts w:ascii="SJMQIS+TimesNewRomanPSMT"/>
          <w:color w:val="000000"/>
          <w:sz w:val="15"/>
          <w:szCs w:val="15"/>
        </w:rPr>
        <w:t>software routines.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a2.7微处理器的设备可以从特征如流8和S2提供效益，F1到F12，让管理和服务的软件例程。</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A2.8   Equipment,   including  a  CRT,   might   elect  to</w:t>
      </w:r>
      <w:r>
        <w:rPr>
          <w:rFonts w:hint="eastAsia" w:ascii="SJMQIS+TimesNewRomanPSMT"/>
          <w:color w:val="000000"/>
          <w:sz w:val="15"/>
          <w:szCs w:val="15"/>
          <w:lang w:eastAsia="zh-CN"/>
        </w:rPr>
        <w:t xml:space="preserve"> </w:t>
      </w:r>
      <w:r>
        <w:rPr>
          <w:rFonts w:ascii="SJMQIS+TimesNewRomanPSMT"/>
          <w:color w:val="000000"/>
          <w:sz w:val="15"/>
          <w:szCs w:val="15"/>
        </w:rPr>
        <w:t>make  it  available  to  the  host  by  including  Stream  10</w:t>
      </w:r>
      <w:r>
        <w:rPr>
          <w:rFonts w:hint="eastAsia" w:ascii="SJMQIS+TimesNewRomanPSMT"/>
          <w:color w:val="000000"/>
          <w:sz w:val="15"/>
          <w:szCs w:val="15"/>
          <w:lang w:eastAsia="zh-CN"/>
        </w:rPr>
        <w:t xml:space="preserve"> </w:t>
      </w:r>
      <w:r>
        <w:rPr>
          <w:rFonts w:ascii="SJMQIS+TimesNewRomanPSMT"/>
          <w:color w:val="000000"/>
          <w:sz w:val="15"/>
          <w:szCs w:val="15"/>
        </w:rPr>
        <w:t>messages.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a2.8设备，包括CRT，可能会选择通过包括流10的消息使它可用主机。</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A2.9</w:t>
      </w:r>
      <w:r>
        <w:rPr>
          <w:rFonts w:hint="eastAsia" w:ascii="SJMQIS+TimesNewRomanPSMT"/>
          <w:color w:val="000000"/>
          <w:sz w:val="15"/>
          <w:szCs w:val="15"/>
          <w:lang w:eastAsia="zh-CN"/>
        </w:rPr>
        <w:t xml:space="preserve">  </w:t>
      </w:r>
      <w:r>
        <w:rPr>
          <w:rFonts w:ascii="SJMQIS+TimesNewRomanPSMT"/>
          <w:color w:val="000000"/>
          <w:sz w:val="15"/>
          <w:szCs w:val="15"/>
        </w:rPr>
        <w:t>Some  equipment,   such   as  functional    testers,</w:t>
      </w:r>
      <w:r>
        <w:rPr>
          <w:rFonts w:hint="eastAsia" w:ascii="SJMQIS+TimesNewRomanPSMT"/>
          <w:color w:val="000000"/>
          <w:sz w:val="15"/>
          <w:szCs w:val="15"/>
          <w:lang w:eastAsia="zh-CN"/>
        </w:rPr>
        <w:t xml:space="preserve"> </w:t>
      </w:r>
      <w:r>
        <w:rPr>
          <w:rFonts w:ascii="SJMQIS+TimesNewRomanPSMT"/>
          <w:color w:val="000000"/>
          <w:sz w:val="15"/>
          <w:szCs w:val="15"/>
        </w:rPr>
        <w:t>might  have  sufficient   need  to  undertake  remote  file</w:t>
      </w:r>
      <w:r>
        <w:rPr>
          <w:rFonts w:hint="eastAsia" w:ascii="SJMQIS+TimesNewRomanPSMT"/>
          <w:color w:val="000000"/>
          <w:sz w:val="15"/>
          <w:szCs w:val="15"/>
          <w:lang w:eastAsia="zh-CN"/>
        </w:rPr>
        <w:t xml:space="preserve"> </w:t>
      </w:r>
      <w:r>
        <w:rPr>
          <w:rFonts w:ascii="SJMQIS+TimesNewRomanPSMT"/>
          <w:color w:val="000000"/>
          <w:sz w:val="15"/>
          <w:szCs w:val="15"/>
        </w:rPr>
        <w:t>usage such as provided in Stream 13.</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A2.9</w:t>
      </w:r>
      <w:r>
        <w:rPr>
          <w:rFonts w:hint="eastAsia" w:ascii="SJMQIS+TimesNewRomanPSMT"/>
          <w:color w:val="000000"/>
          <w:sz w:val="15"/>
          <w:szCs w:val="15"/>
          <w:lang w:eastAsia="zh-CN"/>
        </w:rPr>
        <w:t xml:space="preserve">  一些设备，如功能测试人员，可能有足够的需要进行远程文件使用，如在流13中提供的远程文件使用。</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A2.10  These brief suggestions serve    to  illustrate  that</w:t>
      </w:r>
      <w:r>
        <w:rPr>
          <w:rFonts w:hint="eastAsia" w:ascii="SJMQIS+TimesNewRomanPSMT"/>
          <w:color w:val="000000"/>
          <w:sz w:val="15"/>
          <w:szCs w:val="15"/>
          <w:lang w:eastAsia="zh-CN"/>
        </w:rPr>
        <w:t xml:space="preserve"> </w:t>
      </w:r>
      <w:r>
        <w:rPr>
          <w:rFonts w:ascii="SJMQIS+TimesNewRomanPSMT"/>
          <w:color w:val="000000"/>
          <w:sz w:val="15"/>
          <w:szCs w:val="15"/>
        </w:rPr>
        <w:t>the  final  choice  of  the  messages  included  in  a  given</w:t>
      </w:r>
      <w:r>
        <w:rPr>
          <w:rFonts w:hint="eastAsia" w:ascii="SJMQIS+TimesNewRomanPSMT"/>
          <w:color w:val="000000"/>
          <w:sz w:val="15"/>
          <w:szCs w:val="15"/>
          <w:lang w:eastAsia="zh-CN"/>
        </w:rPr>
        <w:t xml:space="preserve"> </w:t>
      </w:r>
      <w:r>
        <w:rPr>
          <w:rFonts w:ascii="SJMQIS+TimesNewRomanPSMT"/>
          <w:color w:val="000000"/>
          <w:sz w:val="15"/>
          <w:szCs w:val="15"/>
        </w:rPr>
        <w:t>equipment depends upon its function. The messages can</w:t>
      </w:r>
      <w:r>
        <w:rPr>
          <w:rFonts w:hint="eastAsia" w:ascii="SJMQIS+TimesNewRomanPSMT"/>
          <w:color w:val="000000"/>
          <w:sz w:val="15"/>
          <w:szCs w:val="15"/>
          <w:lang w:eastAsia="zh-CN"/>
        </w:rPr>
        <w:t xml:space="preserve"> </w:t>
      </w:r>
      <w:r>
        <w:rPr>
          <w:rFonts w:ascii="SJMQIS+TimesNewRomanPSMT"/>
          <w:color w:val="000000"/>
          <w:sz w:val="15"/>
          <w:szCs w:val="15"/>
        </w:rPr>
        <w:t>be  viewed  as  interface  features  in  the  same  way  that</w:t>
      </w:r>
      <w:r>
        <w:rPr>
          <w:rFonts w:hint="eastAsia" w:ascii="SJMQIS+TimesNewRomanPSMT"/>
          <w:color w:val="000000"/>
          <w:sz w:val="15"/>
          <w:szCs w:val="15"/>
          <w:lang w:eastAsia="zh-CN"/>
        </w:rPr>
        <w:t xml:space="preserve"> </w:t>
      </w:r>
      <w:r>
        <w:rPr>
          <w:rFonts w:ascii="SJMQIS+TimesNewRomanPSMT"/>
          <w:color w:val="000000"/>
          <w:sz w:val="15"/>
          <w:szCs w:val="15"/>
        </w:rPr>
        <w:t>other parts of the equipment are viewed as processing</w:t>
      </w:r>
      <w:r>
        <w:rPr>
          <w:rFonts w:hint="eastAsia" w:ascii="SJMQIS+TimesNewRomanPSMT"/>
          <w:color w:val="000000"/>
          <w:sz w:val="15"/>
          <w:szCs w:val="15"/>
          <w:lang w:eastAsia="zh-CN"/>
        </w:rPr>
        <w:t xml:space="preserve"> </w:t>
      </w:r>
      <w:r>
        <w:rPr>
          <w:rFonts w:ascii="SJMQIS+TimesNewRomanPSMT"/>
          <w:color w:val="000000"/>
          <w:sz w:val="15"/>
          <w:szCs w:val="15"/>
        </w:rPr>
        <w:t>features or wafer handling features.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a2.10这些简短的建议，足以说明信息的最终选择，包括在一个给定的设备取决于它的功能。该消息可以被看作是接口功能，在相同的方式，其他部分的设备被视为处理功能或晶圆处理功能。</w:t>
      </w:r>
    </w:p>
    <w:p>
      <w:pPr>
        <w:widowControl w:val="0"/>
        <w:autoSpaceDE w:val="0"/>
        <w:autoSpaceDN w:val="0"/>
        <w:adjustRightInd w:val="0"/>
        <w:spacing w:before="0" w:after="0"/>
        <w:jc w:val="left"/>
        <w:rPr>
          <w:rFonts w:ascii="KWOCRH+Arial-BoldMT"/>
          <w:color w:val="000000"/>
          <w:sz w:val="15"/>
          <w:szCs w:val="15"/>
        </w:rPr>
      </w:pPr>
      <w:r>
        <w:rPr>
          <w:rFonts w:ascii="KWOCRH+Arial-BoldMT"/>
          <w:color w:val="000000"/>
          <w:sz w:val="15"/>
          <w:szCs w:val="15"/>
        </w:rPr>
        <w:t>A3  Notes on SECS-II Data Transfers</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A3.1  </w:t>
      </w:r>
      <w:r>
        <w:rPr>
          <w:rFonts w:ascii="SNCBIC+TimesNewRomanPS-ItalicMT"/>
          <w:color w:val="000000"/>
          <w:sz w:val="15"/>
          <w:szCs w:val="15"/>
        </w:rPr>
        <w:t>Introduction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KWOCRH+Arial-BoldMT"/>
          <w:color w:val="000000"/>
          <w:sz w:val="15"/>
          <w:szCs w:val="15"/>
        </w:rPr>
        <w:t>A3</w:t>
      </w:r>
      <w:r>
        <w:rPr>
          <w:rFonts w:hint="eastAsia" w:ascii="KWOCRH+Arial-BoldMT"/>
          <w:color w:val="000000"/>
          <w:sz w:val="15"/>
          <w:szCs w:val="15"/>
          <w:lang w:eastAsia="zh-CN"/>
        </w:rPr>
        <w:t xml:space="preserve"> </w:t>
      </w:r>
      <w:r>
        <w:rPr>
          <w:rFonts w:hint="eastAsia" w:ascii="SJMQIS+TimesNewRomanPSMT" w:hAnsi="SJMQIS+TimesNewRomanPSMT" w:cs="SJMQIS+TimesNewRomanPSMT"/>
          <w:color w:val="000000"/>
          <w:sz w:val="15"/>
          <w:szCs w:val="15"/>
          <w:lang w:eastAsia="zh-CN"/>
        </w:rPr>
        <w:t>在数据传输做笔记</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A3.1介绍</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A3.1.1</w:t>
      </w:r>
      <w:r>
        <w:rPr>
          <w:rFonts w:hint="eastAsia" w:ascii="SJMQIS+TimesNewRomanPSMT"/>
          <w:color w:val="000000"/>
          <w:sz w:val="15"/>
          <w:szCs w:val="15"/>
          <w:lang w:eastAsia="zh-CN"/>
        </w:rPr>
        <w:t xml:space="preserve"> </w:t>
      </w:r>
      <w:r>
        <w:rPr>
          <w:rFonts w:ascii="SJMQIS+TimesNewRomanPSMT"/>
          <w:color w:val="000000"/>
          <w:sz w:val="15"/>
          <w:szCs w:val="15"/>
        </w:rPr>
        <w:t>There  are  two  primary  ways  to send  and  ask</w:t>
      </w:r>
      <w:r>
        <w:rPr>
          <w:rFonts w:hint="eastAsia" w:ascii="SJMQIS+TimesNewRomanPSMT"/>
          <w:color w:val="000000"/>
          <w:sz w:val="15"/>
          <w:szCs w:val="15"/>
          <w:lang w:eastAsia="zh-CN"/>
        </w:rPr>
        <w:t xml:space="preserve"> </w:t>
      </w:r>
      <w:r>
        <w:rPr>
          <w:rFonts w:ascii="SJMQIS+TimesNewRomanPSMT"/>
          <w:color w:val="000000"/>
          <w:sz w:val="15"/>
          <w:szCs w:val="15"/>
        </w:rPr>
        <w:t>for  data  in  SECS-II.  One  of  these  is  to  use  the  trace</w:t>
      </w:r>
      <w:r>
        <w:rPr>
          <w:rFonts w:hint="eastAsia" w:ascii="SJMQIS+TimesNewRomanPSMT"/>
          <w:color w:val="000000"/>
          <w:sz w:val="15"/>
          <w:szCs w:val="15"/>
          <w:lang w:eastAsia="zh-CN"/>
        </w:rPr>
        <w:t xml:space="preserve"> </w:t>
      </w:r>
      <w:r>
        <w:rPr>
          <w:rFonts w:ascii="SJMQIS+TimesNewRomanPSMT"/>
          <w:color w:val="000000"/>
          <w:sz w:val="15"/>
          <w:szCs w:val="15"/>
        </w:rPr>
        <w:t>feature  and   the  other  is  to   use  the   event  reporting</w:t>
      </w:r>
      <w:r>
        <w:rPr>
          <w:rFonts w:hint="eastAsia" w:ascii="SJMQIS+TimesNewRomanPSMT"/>
          <w:color w:val="000000"/>
          <w:sz w:val="15"/>
          <w:szCs w:val="15"/>
          <w:lang w:eastAsia="zh-CN"/>
        </w:rPr>
        <w:t xml:space="preserve"> </w:t>
      </w:r>
      <w:r>
        <w:rPr>
          <w:rFonts w:ascii="SJMQIS+TimesNewRomanPSMT"/>
          <w:color w:val="000000"/>
          <w:sz w:val="15"/>
          <w:szCs w:val="15"/>
        </w:rPr>
        <w:t>method.  The  purpose  of  this  note  is  to  describe  the</w:t>
      </w:r>
      <w:r>
        <w:rPr>
          <w:rFonts w:hint="eastAsia" w:ascii="SJMQIS+TimesNewRomanPSMT"/>
          <w:color w:val="000000"/>
          <w:sz w:val="15"/>
          <w:szCs w:val="15"/>
          <w:lang w:eastAsia="zh-CN"/>
        </w:rPr>
        <w:t xml:space="preserve"> </w:t>
      </w:r>
      <w:r>
        <w:rPr>
          <w:rFonts w:ascii="SJMQIS+TimesNewRomanPSMT"/>
          <w:color w:val="000000"/>
          <w:sz w:val="15"/>
          <w:szCs w:val="15"/>
        </w:rPr>
        <w:t>intended  operation  of  the  messages  described   in  the</w:t>
      </w:r>
      <w:r>
        <w:rPr>
          <w:rFonts w:hint="eastAsia" w:ascii="SJMQIS+TimesNewRomanPSMT"/>
          <w:color w:val="000000"/>
          <w:sz w:val="15"/>
          <w:szCs w:val="15"/>
          <w:lang w:eastAsia="zh-CN"/>
        </w:rPr>
        <w:t xml:space="preserve"> </w:t>
      </w:r>
      <w:r>
        <w:rPr>
          <w:rFonts w:ascii="SJMQIS+TimesNewRomanPSMT"/>
          <w:color w:val="000000"/>
          <w:sz w:val="15"/>
          <w:szCs w:val="15"/>
        </w:rPr>
        <w:t>existing standard.  Discussion of  completeness  or  need</w:t>
      </w:r>
      <w:r>
        <w:rPr>
          <w:rFonts w:hint="eastAsia" w:ascii="SJMQIS+TimesNewRomanPSMT"/>
          <w:color w:val="000000"/>
          <w:sz w:val="15"/>
          <w:szCs w:val="15"/>
          <w:lang w:eastAsia="zh-CN"/>
        </w:rPr>
        <w:t xml:space="preserve"> </w:t>
      </w:r>
      <w:r>
        <w:rPr>
          <w:rFonts w:ascii="SJMQIS+TimesNewRomanPSMT"/>
          <w:color w:val="000000"/>
          <w:sz w:val="15"/>
          <w:szCs w:val="15"/>
        </w:rPr>
        <w:t>for  other  reporting  methods  is  left  for  task  force  and</w:t>
      </w:r>
      <w:r>
        <w:rPr>
          <w:rFonts w:hint="eastAsia" w:ascii="SJMQIS+TimesNewRomanPSMT"/>
          <w:color w:val="000000"/>
          <w:sz w:val="15"/>
          <w:szCs w:val="15"/>
          <w:lang w:eastAsia="zh-CN"/>
        </w:rPr>
        <w:t xml:space="preserve"> </w:t>
      </w:r>
      <w:r>
        <w:rPr>
          <w:rFonts w:ascii="SJMQIS+TimesNewRomanPSMT"/>
          <w:color w:val="000000"/>
          <w:sz w:val="15"/>
          <w:szCs w:val="15"/>
        </w:rPr>
        <w:t>committee work.</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3.1.1有发送请求数据secs-ii两种主要方式。其中之一是使用跟踪功能，另一种是使用事件报告方法。本说明的目的是描述在现有标准中所描述的消息的预期操作。其他报告方法的完整性或必要性的讨论留作工作组和委员会的工作。</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A3.2  </w:t>
      </w:r>
      <w:r>
        <w:rPr>
          <w:rFonts w:ascii="SNCBIC+TimesNewRomanPS-ItalicMT"/>
          <w:color w:val="000000"/>
          <w:sz w:val="15"/>
          <w:szCs w:val="15"/>
        </w:rPr>
        <w:t>Trace Data Collection and Reporting</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A3.2跟踪数据收集和报告</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A3.2.1  This method of collecting data    is  intended for</w:t>
      </w:r>
      <w:r>
        <w:rPr>
          <w:rFonts w:hint="eastAsia" w:ascii="SJMQIS+TimesNewRomanPSMT"/>
          <w:color w:val="000000"/>
          <w:sz w:val="15"/>
          <w:szCs w:val="15"/>
          <w:lang w:eastAsia="zh-CN"/>
        </w:rPr>
        <w:t xml:space="preserve"> </w:t>
      </w:r>
      <w:r>
        <w:rPr>
          <w:rFonts w:ascii="SJMQIS+TimesNewRomanPSMT"/>
          <w:color w:val="000000"/>
          <w:sz w:val="15"/>
          <w:szCs w:val="15"/>
        </w:rPr>
        <w:t>engineering and developmental use rather than routine</w:t>
      </w:r>
      <w:r>
        <w:rPr>
          <w:rFonts w:hint="eastAsia" w:ascii="SJMQIS+TimesNewRomanPSMT"/>
          <w:color w:val="000000"/>
          <w:sz w:val="15"/>
          <w:szCs w:val="15"/>
          <w:lang w:eastAsia="zh-CN"/>
        </w:rPr>
        <w:t xml:space="preserve"> </w:t>
      </w:r>
      <w:r>
        <w:rPr>
          <w:rFonts w:ascii="SJMQIS+TimesNewRomanPSMT"/>
          <w:color w:val="000000"/>
          <w:sz w:val="15"/>
          <w:szCs w:val="15"/>
        </w:rPr>
        <w:t>data  collection  for  production.  The  features  included</w:t>
      </w:r>
      <w:r>
        <w:rPr>
          <w:rFonts w:hint="eastAsia" w:ascii="SJMQIS+TimesNewRomanPSMT"/>
          <w:color w:val="000000"/>
          <w:sz w:val="15"/>
          <w:szCs w:val="15"/>
          <w:lang w:eastAsia="zh-CN"/>
        </w:rPr>
        <w:t xml:space="preserve"> </w:t>
      </w:r>
      <w:r>
        <w:rPr>
          <w:rFonts w:ascii="SJMQIS+TimesNewRomanPSMT"/>
          <w:color w:val="000000"/>
          <w:sz w:val="15"/>
          <w:szCs w:val="15"/>
        </w:rPr>
        <w:t>allow the collection of relatively large amounts of real</w:t>
      </w:r>
      <w:r>
        <w:rPr>
          <w:rFonts w:hint="eastAsia" w:ascii="SJMQIS+TimesNewRomanPSMT"/>
          <w:color w:val="000000"/>
          <w:sz w:val="15"/>
          <w:szCs w:val="15"/>
          <w:lang w:eastAsia="zh-CN"/>
        </w:rPr>
        <w:t xml:space="preserve"> </w:t>
      </w:r>
      <w:r>
        <w:rPr>
          <w:rFonts w:ascii="SJMQIS+TimesNewRomanPSMT"/>
          <w:color w:val="000000"/>
          <w:sz w:val="15"/>
          <w:szCs w:val="15"/>
        </w:rPr>
        <w:t>time  data  over  a  finite  amount  of  time.  The  data  is</w:t>
      </w:r>
      <w:r>
        <w:rPr>
          <w:rFonts w:hint="eastAsia" w:ascii="SJMQIS+TimesNewRomanPSMT"/>
          <w:color w:val="000000"/>
          <w:sz w:val="15"/>
          <w:szCs w:val="15"/>
          <w:lang w:eastAsia="zh-CN"/>
        </w:rPr>
        <w:t xml:space="preserve"> </w:t>
      </w:r>
      <w:r>
        <w:rPr>
          <w:rFonts w:ascii="SJMQIS+TimesNewRomanPSMT"/>
          <w:color w:val="000000"/>
          <w:sz w:val="15"/>
          <w:szCs w:val="15"/>
        </w:rPr>
        <w:t>generated at regular time intervals as    determined by a</w:t>
      </w:r>
      <w:r>
        <w:rPr>
          <w:rFonts w:hint="eastAsia" w:ascii="SJMQIS+TimesNewRomanPSMT"/>
          <w:color w:val="000000"/>
          <w:sz w:val="15"/>
          <w:szCs w:val="15"/>
          <w:lang w:eastAsia="zh-CN"/>
        </w:rPr>
        <w:t xml:space="preserve"> </w:t>
      </w:r>
      <w:r>
        <w:rPr>
          <w:rFonts w:ascii="SJMQIS+TimesNewRomanPSMT"/>
          <w:color w:val="000000"/>
          <w:sz w:val="15"/>
          <w:szCs w:val="15"/>
        </w:rPr>
        <w:t>timing generator in  the equipment. The function of the</w:t>
      </w:r>
      <w:r>
        <w:rPr>
          <w:rFonts w:hint="eastAsia" w:ascii="SJMQIS+TimesNewRomanPSMT"/>
          <w:color w:val="000000"/>
          <w:sz w:val="15"/>
          <w:szCs w:val="15"/>
          <w:lang w:eastAsia="zh-CN"/>
        </w:rPr>
        <w:t xml:space="preserve"> </w:t>
      </w:r>
      <w:r>
        <w:rPr>
          <w:rFonts w:ascii="SJMQIS+TimesNewRomanPSMT"/>
          <w:color w:val="000000"/>
          <w:sz w:val="15"/>
          <w:szCs w:val="15"/>
        </w:rPr>
        <w:t>host is to set up the trace and then to subsequently store</w:t>
      </w:r>
      <w:r>
        <w:rPr>
          <w:rFonts w:hint="eastAsia" w:ascii="SJMQIS+TimesNewRomanPSMT"/>
          <w:color w:val="000000"/>
          <w:sz w:val="15"/>
          <w:szCs w:val="15"/>
          <w:lang w:eastAsia="zh-CN"/>
        </w:rPr>
        <w:t xml:space="preserve"> </w:t>
      </w:r>
      <w:r>
        <w:rPr>
          <w:rFonts w:ascii="SJMQIS+TimesNewRomanPSMT"/>
          <w:color w:val="000000"/>
          <w:sz w:val="15"/>
          <w:szCs w:val="15"/>
        </w:rPr>
        <w:t>the  data  as  it  is  received   from  the  equipment.  It  is</w:t>
      </w:r>
      <w:r>
        <w:rPr>
          <w:rFonts w:hint="eastAsia" w:ascii="SJMQIS+TimesNewRomanPSMT"/>
          <w:color w:val="000000"/>
          <w:sz w:val="15"/>
          <w:szCs w:val="15"/>
          <w:lang w:eastAsia="zh-CN"/>
        </w:rPr>
        <w:t xml:space="preserve"> </w:t>
      </w:r>
      <w:r>
        <w:rPr>
          <w:rFonts w:ascii="SJMQIS+TimesNewRomanPSMT"/>
          <w:color w:val="000000"/>
          <w:sz w:val="15"/>
          <w:szCs w:val="15"/>
        </w:rPr>
        <w:t>assumed that some host  resident applications will exist</w:t>
      </w:r>
      <w:r>
        <w:rPr>
          <w:rFonts w:hint="eastAsia" w:ascii="SJMQIS+TimesNewRomanPSMT"/>
          <w:color w:val="000000"/>
          <w:sz w:val="15"/>
          <w:szCs w:val="15"/>
          <w:lang w:eastAsia="zh-CN"/>
        </w:rPr>
        <w:t xml:space="preserve"> </w:t>
      </w:r>
      <w:r>
        <w:rPr>
          <w:rFonts w:ascii="SJMQIS+TimesNewRomanPSMT"/>
          <w:color w:val="000000"/>
          <w:sz w:val="15"/>
          <w:szCs w:val="15"/>
        </w:rPr>
        <w:t>to analyze the   data  either  as  it  is  received  or  at  some</w:t>
      </w:r>
      <w:r>
        <w:rPr>
          <w:rFonts w:hint="eastAsia" w:ascii="SJMQIS+TimesNewRomanPSMT"/>
          <w:color w:val="000000"/>
          <w:sz w:val="15"/>
          <w:szCs w:val="15"/>
          <w:lang w:eastAsia="zh-CN"/>
        </w:rPr>
        <w:t xml:space="preserve"> </w:t>
      </w:r>
      <w:r>
        <w:rPr>
          <w:rFonts w:ascii="SJMQIS+TimesNewRomanPSMT"/>
          <w:color w:val="000000"/>
          <w:sz w:val="15"/>
          <w:szCs w:val="15"/>
        </w:rPr>
        <w:t>later time.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3.2.1这种方法收集数据的目的是为工程和开发利用而不是生产常规数据收集。这些功能包括允许在有限的时间内的相对大量的实时数据的集合。在设备中的定时发生器所确定的定时时间间隔产生的数据。主机的功能是设置跟踪，然后随后存储的数据，因为它是从设备接收。它被假定，一些主机驻留应用程序将存在，以分析数据，因为它是在收到或在以后的时间。</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A3.2.2  The trace feature will only exist     in equipment</w:t>
      </w:r>
      <w:r>
        <w:rPr>
          <w:rFonts w:hint="eastAsia" w:ascii="SJMQIS+TimesNewRomanPSMT"/>
          <w:color w:val="000000"/>
          <w:sz w:val="15"/>
          <w:szCs w:val="15"/>
          <w:lang w:eastAsia="zh-CN"/>
        </w:rPr>
        <w:t xml:space="preserve"> </w:t>
      </w:r>
      <w:r>
        <w:rPr>
          <w:rFonts w:ascii="SJMQIS+TimesNewRomanPSMT"/>
          <w:color w:val="000000"/>
          <w:sz w:val="15"/>
          <w:szCs w:val="15"/>
        </w:rPr>
        <w:t>which implements it.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a3.2.2跟踪功能将只存在于设备实现它。</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A3.2.3  The host sets up the trace with     the  S2,F23-24</w:t>
      </w:r>
      <w:r>
        <w:rPr>
          <w:rFonts w:hint="eastAsia" w:ascii="SJMQIS+TimesNewRomanPSMT"/>
          <w:color w:val="000000"/>
          <w:sz w:val="15"/>
          <w:szCs w:val="15"/>
          <w:lang w:eastAsia="zh-CN"/>
        </w:rPr>
        <w:t xml:space="preserve"> </w:t>
      </w:r>
      <w:r>
        <w:rPr>
          <w:rFonts w:ascii="SJMQIS+TimesNewRomanPSMT"/>
          <w:color w:val="000000"/>
          <w:sz w:val="15"/>
          <w:szCs w:val="15"/>
        </w:rPr>
        <w:t>transaction.   At  this   time,   the   host   assigns  several</w:t>
      </w:r>
      <w:r>
        <w:rPr>
          <w:rFonts w:hint="eastAsia" w:ascii="SJMQIS+TimesNewRomanPSMT"/>
          <w:color w:val="000000"/>
          <w:sz w:val="15"/>
          <w:szCs w:val="15"/>
          <w:lang w:eastAsia="zh-CN"/>
        </w:rPr>
        <w:t xml:space="preserve"> </w:t>
      </w:r>
      <w:r>
        <w:rPr>
          <w:rFonts w:ascii="SJMQIS+TimesNewRomanPSMT"/>
          <w:color w:val="000000"/>
          <w:sz w:val="15"/>
          <w:szCs w:val="15"/>
        </w:rPr>
        <w:t>important parameters. TRID is the trace request ID and</w:t>
      </w:r>
      <w:r>
        <w:rPr>
          <w:rFonts w:hint="eastAsia" w:ascii="SJMQIS+TimesNewRomanPSMT"/>
          <w:color w:val="000000"/>
          <w:sz w:val="15"/>
          <w:szCs w:val="15"/>
          <w:lang w:eastAsia="zh-CN"/>
        </w:rPr>
        <w:t xml:space="preserve"> </w:t>
      </w:r>
      <w:r>
        <w:rPr>
          <w:rFonts w:ascii="SJMQIS+TimesNewRomanPSMT"/>
          <w:color w:val="000000"/>
          <w:sz w:val="15"/>
          <w:szCs w:val="15"/>
        </w:rPr>
        <w:t>is used later when the equipment sends back the data.</w:t>
      </w:r>
      <w:r>
        <w:rPr>
          <w:rFonts w:hint="eastAsia" w:ascii="SJMQIS+TimesNewRomanPSMT"/>
          <w:color w:val="000000"/>
          <w:sz w:val="15"/>
          <w:szCs w:val="15"/>
          <w:lang w:eastAsia="zh-CN"/>
        </w:rPr>
        <w:t xml:space="preserve"> </w:t>
      </w:r>
      <w:r>
        <w:rPr>
          <w:rFonts w:ascii="SJMQIS+TimesNewRomanPSMT"/>
          <w:color w:val="000000"/>
          <w:sz w:val="15"/>
          <w:szCs w:val="15"/>
        </w:rPr>
        <w:t>Every trace data reply includes the TRID corresponding</w:t>
      </w:r>
      <w:r>
        <w:rPr>
          <w:rFonts w:hint="eastAsia" w:ascii="SJMQIS+TimesNewRomanPSMT"/>
          <w:color w:val="000000"/>
          <w:sz w:val="15"/>
          <w:szCs w:val="15"/>
          <w:lang w:eastAsia="zh-CN"/>
        </w:rPr>
        <w:t xml:space="preserve"> </w:t>
      </w:r>
      <w:r>
        <w:rPr>
          <w:rFonts w:ascii="SJMQIS+TimesNewRomanPSMT"/>
          <w:color w:val="000000"/>
          <w:sz w:val="15"/>
          <w:szCs w:val="15"/>
        </w:rPr>
        <w:t>to the request that set    up the trace. Several traces can</w:t>
      </w:r>
      <w:r>
        <w:rPr>
          <w:rFonts w:hint="eastAsia" w:ascii="SJMQIS+TimesNewRomanPSMT"/>
          <w:color w:val="000000"/>
          <w:sz w:val="15"/>
          <w:szCs w:val="15"/>
          <w:lang w:eastAsia="zh-CN"/>
        </w:rPr>
        <w:t xml:space="preserve"> </w:t>
      </w:r>
      <w:r>
        <w:rPr>
          <w:rFonts w:ascii="SJMQIS+TimesNewRomanPSMT"/>
          <w:color w:val="000000"/>
          <w:sz w:val="15"/>
          <w:szCs w:val="15"/>
        </w:rPr>
        <w:t>theoretically be done at the same time if the equipment</w:t>
      </w:r>
      <w:r>
        <w:rPr>
          <w:rFonts w:hint="eastAsia" w:ascii="SJMQIS+TimesNewRomanPSMT"/>
          <w:color w:val="000000"/>
          <w:sz w:val="15"/>
          <w:szCs w:val="15"/>
          <w:lang w:eastAsia="zh-CN"/>
        </w:rPr>
        <w:t xml:space="preserve"> </w:t>
      </w:r>
      <w:r>
        <w:rPr>
          <w:rFonts w:ascii="SJMQIS+TimesNewRomanPSMT"/>
          <w:color w:val="000000"/>
          <w:sz w:val="15"/>
          <w:szCs w:val="15"/>
        </w:rPr>
        <w:t>allows  it  and  the  TRID  keeps  the  data  for  each  trace</w:t>
      </w:r>
      <w:r>
        <w:rPr>
          <w:rFonts w:hint="eastAsia" w:ascii="SJMQIS+TimesNewRomanPSMT"/>
          <w:color w:val="000000"/>
          <w:sz w:val="15"/>
          <w:szCs w:val="15"/>
          <w:lang w:eastAsia="zh-CN"/>
        </w:rPr>
        <w:t xml:space="preserve"> </w:t>
      </w:r>
      <w:r>
        <w:rPr>
          <w:rFonts w:ascii="SJMQIS+TimesNewRomanPSMT"/>
          <w:color w:val="000000"/>
          <w:sz w:val="15"/>
          <w:szCs w:val="15"/>
        </w:rPr>
        <w:t>distinct  from   other   trace  data.   DSPER  is   the  data</w:t>
      </w:r>
      <w:r>
        <w:rPr>
          <w:rFonts w:hint="eastAsia" w:ascii="SJMQIS+TimesNewRomanPSMT"/>
          <w:color w:val="000000"/>
          <w:sz w:val="15"/>
          <w:szCs w:val="15"/>
          <w:lang w:eastAsia="zh-CN"/>
        </w:rPr>
        <w:t xml:space="preserve"> </w:t>
      </w:r>
      <w:r>
        <w:rPr>
          <w:rFonts w:ascii="SJMQIS+TimesNewRomanPSMT"/>
          <w:color w:val="000000"/>
          <w:sz w:val="15"/>
          <w:szCs w:val="15"/>
        </w:rPr>
        <w:t>sample  period  and  is  used  to  indicate  how  often  the</w:t>
      </w:r>
      <w:r>
        <w:rPr>
          <w:rFonts w:hint="eastAsia" w:ascii="SJMQIS+TimesNewRomanPSMT"/>
          <w:color w:val="000000"/>
          <w:sz w:val="15"/>
          <w:szCs w:val="15"/>
          <w:lang w:eastAsia="zh-CN"/>
        </w:rPr>
        <w:t xml:space="preserve"> </w:t>
      </w:r>
      <w:r>
        <w:rPr>
          <w:rFonts w:ascii="SJMQIS+TimesNewRomanPSMT"/>
          <w:color w:val="000000"/>
          <w:sz w:val="15"/>
          <w:szCs w:val="15"/>
        </w:rPr>
        <w:t>specified  parameters  should  be  sampled  (that  is,  have</w:t>
      </w:r>
      <w:r>
        <w:rPr>
          <w:rFonts w:hint="eastAsia" w:ascii="SJMQIS+TimesNewRomanPSMT"/>
          <w:color w:val="000000"/>
          <w:sz w:val="15"/>
          <w:szCs w:val="15"/>
          <w:lang w:eastAsia="zh-CN"/>
        </w:rPr>
        <w:t xml:space="preserve"> </w:t>
      </w:r>
      <w:r>
        <w:rPr>
          <w:rFonts w:ascii="SJMQIS+TimesNewRomanPSMT"/>
          <w:color w:val="000000"/>
          <w:sz w:val="15"/>
          <w:szCs w:val="15"/>
        </w:rPr>
        <w:t>their  values  saved).  TOTSMP  is  the  total  number  of</w:t>
      </w:r>
      <w:r>
        <w:rPr>
          <w:rFonts w:hint="eastAsia" w:ascii="SJMQIS+TimesNewRomanPSMT"/>
          <w:color w:val="000000"/>
          <w:sz w:val="15"/>
          <w:szCs w:val="15"/>
          <w:lang w:eastAsia="zh-CN"/>
        </w:rPr>
        <w:t xml:space="preserve"> </w:t>
      </w:r>
      <w:r>
        <w:rPr>
          <w:rFonts w:ascii="SJMQIS+TimesNewRomanPSMT"/>
          <w:color w:val="000000"/>
          <w:sz w:val="15"/>
          <w:szCs w:val="15"/>
        </w:rPr>
        <w:t>samples to be   made. Since TOTSMP   is  finite  and  the</w:t>
      </w:r>
      <w:r>
        <w:rPr>
          <w:rFonts w:hint="eastAsia" w:ascii="SJMQIS+TimesNewRomanPSMT"/>
          <w:color w:val="000000"/>
          <w:sz w:val="15"/>
          <w:szCs w:val="15"/>
          <w:lang w:eastAsia="zh-CN"/>
        </w:rPr>
        <w:t xml:space="preserve"> </w:t>
      </w:r>
      <w:r>
        <w:rPr>
          <w:rFonts w:ascii="SJMQIS+TimesNewRomanPSMT"/>
          <w:color w:val="000000"/>
          <w:sz w:val="15"/>
          <w:szCs w:val="15"/>
        </w:rPr>
        <w:t>number  of  parameters  is  specified  in  this  transaction,the host can reserve adequate file space for the reported</w:t>
      </w:r>
      <w:r>
        <w:rPr>
          <w:rFonts w:hint="eastAsia" w:ascii="SJMQIS+TimesNewRomanPSMT"/>
          <w:color w:val="000000"/>
          <w:sz w:val="15"/>
          <w:szCs w:val="15"/>
          <w:lang w:eastAsia="zh-CN"/>
        </w:rPr>
        <w:t xml:space="preserve"> </w:t>
      </w:r>
      <w:r>
        <w:rPr>
          <w:rFonts w:ascii="SJMQIS+TimesNewRomanPSMT"/>
          <w:color w:val="000000"/>
          <w:sz w:val="15"/>
          <w:szCs w:val="15"/>
        </w:rPr>
        <w:t>data  if  required.  The  REPGSZ  is  the  reporting  group</w:t>
      </w:r>
      <w:r>
        <w:rPr>
          <w:rFonts w:hint="eastAsia" w:ascii="SJMQIS+TimesNewRomanPSMT"/>
          <w:color w:val="000000"/>
          <w:sz w:val="15"/>
          <w:szCs w:val="15"/>
          <w:lang w:eastAsia="zh-CN"/>
        </w:rPr>
        <w:t xml:space="preserve"> </w:t>
      </w:r>
      <w:r>
        <w:rPr>
          <w:rFonts w:ascii="SJMQIS+TimesNewRomanPSMT"/>
          <w:color w:val="000000"/>
          <w:sz w:val="15"/>
          <w:szCs w:val="15"/>
        </w:rPr>
        <w:t>size and corresponds to the number of time samples that</w:t>
      </w:r>
      <w:r>
        <w:rPr>
          <w:rFonts w:hint="eastAsia" w:ascii="SJMQIS+TimesNewRomanPSMT"/>
          <w:color w:val="000000"/>
          <w:sz w:val="15"/>
          <w:szCs w:val="15"/>
          <w:lang w:eastAsia="zh-CN"/>
        </w:rPr>
        <w:t xml:space="preserve"> </w:t>
      </w:r>
      <w:r>
        <w:rPr>
          <w:rFonts w:ascii="SJMQIS+TimesNewRomanPSMT"/>
          <w:color w:val="000000"/>
          <w:sz w:val="15"/>
          <w:szCs w:val="15"/>
        </w:rPr>
        <w:t>should   be    combined   into   one    message   prior   to</w:t>
      </w:r>
      <w:r>
        <w:rPr>
          <w:rFonts w:hint="eastAsia" w:ascii="SJMQIS+TimesNewRomanPSMT"/>
          <w:color w:val="000000"/>
          <w:sz w:val="15"/>
          <w:szCs w:val="15"/>
          <w:lang w:eastAsia="zh-CN"/>
        </w:rPr>
        <w:t xml:space="preserve"> </w:t>
      </w:r>
      <w:r>
        <w:rPr>
          <w:rFonts w:ascii="SJMQIS+TimesNewRomanPSMT"/>
          <w:color w:val="000000"/>
          <w:sz w:val="15"/>
          <w:szCs w:val="15"/>
        </w:rPr>
        <w:t>transmission. Thus, if it is desired to sample one or two</w:t>
      </w:r>
      <w:r>
        <w:rPr>
          <w:rFonts w:hint="eastAsia" w:ascii="SJMQIS+TimesNewRomanPSMT"/>
          <w:color w:val="000000"/>
          <w:sz w:val="15"/>
          <w:szCs w:val="15"/>
          <w:lang w:eastAsia="zh-CN"/>
        </w:rPr>
        <w:t xml:space="preserve"> </w:t>
      </w:r>
      <w:r>
        <w:rPr>
          <w:rFonts w:ascii="SJMQIS+TimesNewRomanPSMT"/>
          <w:color w:val="000000"/>
          <w:sz w:val="15"/>
          <w:szCs w:val="15"/>
        </w:rPr>
        <w:t>parameters every second but only send those samples to</w:t>
      </w:r>
      <w:r>
        <w:rPr>
          <w:rFonts w:hint="eastAsia" w:ascii="SJMQIS+TimesNewRomanPSMT"/>
          <w:color w:val="000000"/>
          <w:sz w:val="15"/>
          <w:szCs w:val="15"/>
          <w:lang w:eastAsia="zh-CN"/>
        </w:rPr>
        <w:t xml:space="preserve"> </w:t>
      </w:r>
      <w:r>
        <w:rPr>
          <w:rFonts w:ascii="SJMQIS+TimesNewRomanPSMT"/>
          <w:color w:val="000000"/>
          <w:sz w:val="15"/>
          <w:szCs w:val="15"/>
        </w:rPr>
        <w:t>the host once a  minute, the reporting group size   would</w:t>
      </w:r>
      <w:r>
        <w:rPr>
          <w:rFonts w:hint="eastAsia" w:ascii="SJMQIS+TimesNewRomanPSMT"/>
          <w:color w:val="000000"/>
          <w:sz w:val="15"/>
          <w:szCs w:val="15"/>
          <w:lang w:eastAsia="zh-CN"/>
        </w:rPr>
        <w:t xml:space="preserve"> </w:t>
      </w:r>
      <w:r>
        <w:rPr>
          <w:rFonts w:ascii="SJMQIS+TimesNewRomanPSMT"/>
          <w:color w:val="000000"/>
          <w:sz w:val="15"/>
          <w:szCs w:val="15"/>
        </w:rPr>
        <w:t>be 60. Having the reporting group size parameter allows</w:t>
      </w:r>
      <w:r>
        <w:rPr>
          <w:rFonts w:hint="eastAsia" w:ascii="SJMQIS+TimesNewRomanPSMT"/>
          <w:color w:val="000000"/>
          <w:sz w:val="15"/>
          <w:szCs w:val="15"/>
          <w:lang w:eastAsia="zh-CN"/>
        </w:rPr>
        <w:t xml:space="preserve"> </w:t>
      </w:r>
      <w:r>
        <w:rPr>
          <w:rFonts w:ascii="SJMQIS+TimesNewRomanPSMT"/>
          <w:color w:val="000000"/>
          <w:sz w:val="15"/>
          <w:szCs w:val="15"/>
        </w:rPr>
        <w:t>the host to have some control over how often it may be</w:t>
      </w:r>
      <w:r>
        <w:rPr>
          <w:rFonts w:hint="eastAsia" w:ascii="SJMQIS+TimesNewRomanPSMT"/>
          <w:color w:val="000000"/>
          <w:sz w:val="15"/>
          <w:szCs w:val="15"/>
          <w:lang w:eastAsia="zh-CN"/>
        </w:rPr>
        <w:t xml:space="preserve"> </w:t>
      </w:r>
      <w:r>
        <w:rPr>
          <w:rFonts w:ascii="SJMQIS+TimesNewRomanPSMT"/>
          <w:color w:val="000000"/>
          <w:sz w:val="15"/>
          <w:szCs w:val="15"/>
        </w:rPr>
        <w:t>interrupted   to  handle   the   trace   data.   However,   as</w:t>
      </w:r>
      <w:r>
        <w:rPr>
          <w:rFonts w:hint="eastAsia" w:ascii="SJMQIS+TimesNewRomanPSMT"/>
          <w:color w:val="000000"/>
          <w:sz w:val="15"/>
          <w:szCs w:val="15"/>
          <w:lang w:eastAsia="zh-CN"/>
        </w:rPr>
        <w:t xml:space="preserve"> </w:t>
      </w:r>
      <w:r>
        <w:rPr>
          <w:rFonts w:ascii="SJMQIS+TimesNewRomanPSMT"/>
          <w:color w:val="000000"/>
          <w:sz w:val="15"/>
          <w:szCs w:val="15"/>
        </w:rPr>
        <w:t>presently  defined   in  the  standard,   the  trace   data  is</w:t>
      </w:r>
      <w:r>
        <w:rPr>
          <w:rFonts w:hint="eastAsia" w:ascii="SJMQIS+TimesNewRomanPSMT"/>
          <w:color w:val="000000"/>
          <w:sz w:val="15"/>
          <w:szCs w:val="15"/>
          <w:lang w:eastAsia="zh-CN"/>
        </w:rPr>
        <w:t xml:space="preserve"> </w:t>
      </w:r>
      <w:r>
        <w:rPr>
          <w:rFonts w:ascii="SJMQIS+TimesNewRomanPSMT"/>
          <w:color w:val="000000"/>
          <w:sz w:val="15"/>
          <w:szCs w:val="15"/>
        </w:rPr>
        <w:t>reported  as   a  single   block  message  (S6,F1),   which</w:t>
      </w:r>
      <w:r>
        <w:rPr>
          <w:rFonts w:hint="eastAsia" w:ascii="SJMQIS+TimesNewRomanPSMT"/>
          <w:color w:val="000000"/>
          <w:sz w:val="15"/>
          <w:szCs w:val="15"/>
          <w:lang w:eastAsia="zh-CN"/>
        </w:rPr>
        <w:t xml:space="preserve"> </w:t>
      </w:r>
      <w:r>
        <w:rPr>
          <w:rFonts w:ascii="SJMQIS+TimesNewRomanPSMT"/>
          <w:color w:val="000000"/>
          <w:sz w:val="15"/>
          <w:szCs w:val="15"/>
        </w:rPr>
        <w:t>restricts  both  the   number  of  status   variables  or  the</w:t>
      </w:r>
      <w:r>
        <w:rPr>
          <w:rFonts w:hint="eastAsia" w:ascii="SJMQIS+TimesNewRomanPSMT"/>
          <w:color w:val="000000"/>
          <w:sz w:val="15"/>
          <w:szCs w:val="15"/>
          <w:lang w:eastAsia="zh-CN"/>
        </w:rPr>
        <w:t xml:space="preserve"> </w:t>
      </w:r>
      <w:r>
        <w:rPr>
          <w:rFonts w:ascii="SJMQIS+TimesNewRomanPSMT"/>
          <w:color w:val="000000"/>
          <w:sz w:val="15"/>
          <w:szCs w:val="15"/>
        </w:rPr>
        <w:t>number  of  samples  which  can  be  combined  into  one</w:t>
      </w:r>
      <w:r>
        <w:rPr>
          <w:rFonts w:hint="eastAsia" w:ascii="SJMQIS+TimesNewRomanPSMT"/>
          <w:color w:val="000000"/>
          <w:sz w:val="15"/>
          <w:szCs w:val="15"/>
          <w:lang w:eastAsia="zh-CN"/>
        </w:rPr>
        <w:t xml:space="preserve"> </w:t>
      </w:r>
      <w:r>
        <w:rPr>
          <w:rFonts w:ascii="SJMQIS+TimesNewRomanPSMT"/>
          <w:color w:val="000000"/>
          <w:sz w:val="15"/>
          <w:szCs w:val="15"/>
        </w:rPr>
        <w:t>message. The equipment may be able to accommodate</w:t>
      </w:r>
      <w:r>
        <w:rPr>
          <w:rFonts w:hint="eastAsia" w:ascii="SJMQIS+TimesNewRomanPSMT"/>
          <w:color w:val="000000"/>
          <w:sz w:val="15"/>
          <w:szCs w:val="15"/>
          <w:lang w:eastAsia="zh-CN"/>
        </w:rPr>
        <w:t xml:space="preserve"> </w:t>
      </w:r>
      <w:r>
        <w:rPr>
          <w:rFonts w:ascii="SJMQIS+TimesNewRomanPSMT"/>
          <w:color w:val="000000"/>
          <w:sz w:val="15"/>
          <w:szCs w:val="15"/>
        </w:rPr>
        <w:t>this in several ways, to be described shortly.</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3.2.3主机设置跟踪与S2，f23-24交易。在这个时候，主机分配几个重要的参数。试是Trace请求ID和使用后的设备发送回来的数据。每一道数据回复包括对应设置跟踪请求的探索。几道理论上可以同时进行如果设备允许，试着保持各道不同于其他的跟踪数据。dsper是数据采样周期和用于指示如何经常指定的参数应采样（即其值保存）。totsmp是样品要总数。因为totsmp有限，参数的数量是在本次交易的规定，主机可以保留报告的数据文件如果需要足够的空间。是的repgsz报告组的大小和对应时间的样品，应结合传输之前一个消息数。因此，如果它是想要的样本一个或两个参数，每一秒，但只发送那些样品到主机一分钟一次，报告组的大小将是60。具有报告组大小参数允许主机对如何处理跟踪数据可能被中断的方式有一定的控制权。然而，目前的标准中定义，追溯数据报告为单块信息（S6、F1），制约的一些状态变量或样品，可以组合成一个消息数。该设备可能能够适应这种在几个方面，不久将被描述。</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The last element in the trace initialize request is a list of</w:t>
      </w:r>
      <w:r>
        <w:rPr>
          <w:rFonts w:hint="eastAsia" w:ascii="SJMQIS+TimesNewRomanPSMT"/>
          <w:color w:val="000000"/>
          <w:sz w:val="15"/>
          <w:szCs w:val="15"/>
          <w:lang w:eastAsia="zh-CN"/>
        </w:rPr>
        <w:t xml:space="preserve"> </w:t>
      </w:r>
      <w:r>
        <w:rPr>
          <w:rFonts w:ascii="SJMQIS+TimesNewRomanPSMT"/>
          <w:color w:val="000000"/>
          <w:sz w:val="15"/>
          <w:szCs w:val="15"/>
        </w:rPr>
        <w:t>status  variable  IDs.  The  trace  command  only  allows</w:t>
      </w:r>
      <w:r>
        <w:rPr>
          <w:rFonts w:hint="eastAsia" w:ascii="SJMQIS+TimesNewRomanPSMT"/>
          <w:color w:val="000000"/>
          <w:sz w:val="15"/>
          <w:szCs w:val="15"/>
          <w:lang w:eastAsia="zh-CN"/>
        </w:rPr>
        <w:t xml:space="preserve"> </w:t>
      </w:r>
      <w:r>
        <w:rPr>
          <w:rFonts w:ascii="SJMQIS+TimesNewRomanPSMT"/>
          <w:color w:val="000000"/>
          <w:sz w:val="15"/>
          <w:szCs w:val="15"/>
        </w:rPr>
        <w:t>tracing variables that have been declared and are known</w:t>
      </w:r>
      <w:r>
        <w:rPr>
          <w:rFonts w:hint="eastAsia" w:ascii="SJMQIS+TimesNewRomanPSMT"/>
          <w:color w:val="000000"/>
          <w:sz w:val="15"/>
          <w:szCs w:val="15"/>
          <w:lang w:eastAsia="zh-CN"/>
        </w:rPr>
        <w:t xml:space="preserve"> </w:t>
      </w:r>
      <w:r>
        <w:rPr>
          <w:rFonts w:ascii="SJMQIS+TimesNewRomanPSMT"/>
          <w:color w:val="000000"/>
          <w:sz w:val="15"/>
          <w:szCs w:val="15"/>
        </w:rPr>
        <w:t>to the equipment as status variables. It is assumed that</w:t>
      </w:r>
      <w:r>
        <w:rPr>
          <w:rFonts w:hint="eastAsia" w:ascii="SJMQIS+TimesNewRomanPSMT"/>
          <w:color w:val="000000"/>
          <w:sz w:val="15"/>
          <w:szCs w:val="15"/>
          <w:lang w:eastAsia="zh-CN"/>
        </w:rPr>
        <w:t xml:space="preserve"> </w:t>
      </w:r>
      <w:r>
        <w:rPr>
          <w:rFonts w:ascii="SJMQIS+TimesNewRomanPSMT"/>
          <w:color w:val="000000"/>
          <w:sz w:val="15"/>
          <w:szCs w:val="15"/>
        </w:rPr>
        <w:t>the  equipment  will  report  the  variable  values   in  the</w:t>
      </w:r>
      <w:r>
        <w:rPr>
          <w:rFonts w:hint="eastAsia" w:ascii="SJMQIS+TimesNewRomanPSMT"/>
          <w:color w:val="000000"/>
          <w:sz w:val="15"/>
          <w:szCs w:val="15"/>
          <w:lang w:eastAsia="zh-CN"/>
        </w:rPr>
        <w:t xml:space="preserve"> </w:t>
      </w:r>
      <w:r>
        <w:rPr>
          <w:rFonts w:ascii="SJMQIS+TimesNewRomanPSMT"/>
          <w:color w:val="000000"/>
          <w:sz w:val="15"/>
          <w:szCs w:val="15"/>
        </w:rPr>
        <w:t>same order as specified in the trace     request. This  will</w:t>
      </w:r>
      <w:r>
        <w:rPr>
          <w:rFonts w:hint="eastAsia" w:ascii="SJMQIS+TimesNewRomanPSMT"/>
          <w:color w:val="000000"/>
          <w:sz w:val="15"/>
          <w:szCs w:val="15"/>
          <w:lang w:eastAsia="zh-CN"/>
        </w:rPr>
        <w:t xml:space="preserve"> </w:t>
      </w:r>
      <w:r>
        <w:rPr>
          <w:rFonts w:ascii="SJMQIS+TimesNewRomanPSMT"/>
          <w:color w:val="000000"/>
          <w:sz w:val="15"/>
          <w:szCs w:val="15"/>
        </w:rPr>
        <w:t>allow the host to identify the values returned.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跟踪初始化请求中的最后一个元素是状态变量标识的列表。跟踪命令只允许已声明的跟踪变量，并以设备作为状态变量而被称为。假定该设备将在跟踪请求中指定的同一顺序报告变量值。这将允许主机识别返回的值。</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lang w:eastAsia="zh-CN"/>
        </w:rPr>
        <w:t>A3.2.4   The  trace  data  send  message,  S6,F1-2,  sends</w:t>
      </w:r>
      <w:r>
        <w:rPr>
          <w:rFonts w:hint="eastAsia" w:ascii="SJMQIS+TimesNewRomanPSMT"/>
          <w:color w:val="000000"/>
          <w:sz w:val="15"/>
          <w:szCs w:val="15"/>
          <w:lang w:eastAsia="zh-CN"/>
        </w:rPr>
        <w:t xml:space="preserve"> </w:t>
      </w:r>
      <w:r>
        <w:rPr>
          <w:rFonts w:ascii="SJMQIS+TimesNewRomanPSMT"/>
          <w:color w:val="000000"/>
          <w:sz w:val="15"/>
          <w:szCs w:val="15"/>
          <w:lang w:eastAsia="zh-CN"/>
        </w:rPr>
        <w:t>the trace data as a single block message to minimize the</w:t>
      </w:r>
      <w:r>
        <w:rPr>
          <w:rFonts w:hint="eastAsia" w:ascii="SJMQIS+TimesNewRomanPSMT"/>
          <w:color w:val="000000"/>
          <w:sz w:val="15"/>
          <w:szCs w:val="15"/>
          <w:lang w:eastAsia="zh-CN"/>
        </w:rPr>
        <w:t xml:space="preserve"> </w:t>
      </w:r>
      <w:r>
        <w:rPr>
          <w:rFonts w:ascii="SJMQIS+TimesNewRomanPSMT"/>
          <w:color w:val="000000"/>
          <w:sz w:val="15"/>
          <w:szCs w:val="15"/>
          <w:lang w:eastAsia="zh-CN"/>
        </w:rPr>
        <w:t xml:space="preserve">overhead in reporting data. </w:t>
      </w:r>
      <w:r>
        <w:rPr>
          <w:rFonts w:ascii="SJMQIS+TimesNewRomanPSMT"/>
          <w:color w:val="000000"/>
          <w:sz w:val="15"/>
          <w:szCs w:val="15"/>
        </w:rPr>
        <w:t>The TRID is the first item</w:t>
      </w:r>
      <w:r>
        <w:rPr>
          <w:rFonts w:hint="eastAsia" w:ascii="SJMQIS+TimesNewRomanPSMT"/>
          <w:color w:val="000000"/>
          <w:sz w:val="15"/>
          <w:szCs w:val="15"/>
          <w:lang w:eastAsia="zh-CN"/>
        </w:rPr>
        <w:t xml:space="preserve"> </w:t>
      </w:r>
      <w:r>
        <w:rPr>
          <w:rFonts w:ascii="SJMQIS+TimesNewRomanPSMT"/>
          <w:color w:val="000000"/>
          <w:sz w:val="15"/>
          <w:szCs w:val="15"/>
        </w:rPr>
        <w:t>and identifies the   request  that  asked  for  the  data.  The</w:t>
      </w:r>
      <w:r>
        <w:rPr>
          <w:rFonts w:hint="eastAsia" w:ascii="SJMQIS+TimesNewRomanPSMT"/>
          <w:color w:val="000000"/>
          <w:sz w:val="15"/>
          <w:szCs w:val="15"/>
          <w:lang w:eastAsia="zh-CN"/>
        </w:rPr>
        <w:t xml:space="preserve"> </w:t>
      </w:r>
      <w:r>
        <w:rPr>
          <w:rFonts w:ascii="SJMQIS+TimesNewRomanPSMT"/>
          <w:color w:val="000000"/>
          <w:sz w:val="15"/>
          <w:szCs w:val="15"/>
        </w:rPr>
        <w:t>next  item  is  SMPLN,  the  sample  number  of  the  last</w:t>
      </w:r>
      <w:r>
        <w:rPr>
          <w:rFonts w:hint="eastAsia" w:ascii="SJMQIS+TimesNewRomanPSMT"/>
          <w:color w:val="000000"/>
          <w:sz w:val="15"/>
          <w:szCs w:val="15"/>
          <w:lang w:eastAsia="zh-CN"/>
        </w:rPr>
        <w:t xml:space="preserve"> </w:t>
      </w:r>
      <w:r>
        <w:rPr>
          <w:rFonts w:ascii="SJMQIS+TimesNewRomanPSMT"/>
          <w:color w:val="000000"/>
          <w:sz w:val="15"/>
          <w:szCs w:val="15"/>
        </w:rPr>
        <w:t>sample in this   message, should  more than one   sample</w:t>
      </w:r>
      <w:r>
        <w:rPr>
          <w:rFonts w:hint="eastAsia" w:ascii="SJMQIS+TimesNewRomanPSMT"/>
          <w:color w:val="000000"/>
          <w:sz w:val="15"/>
          <w:szCs w:val="15"/>
          <w:lang w:eastAsia="zh-CN"/>
        </w:rPr>
        <w:t xml:space="preserve"> </w:t>
      </w:r>
      <w:r>
        <w:rPr>
          <w:rFonts w:ascii="SJMQIS+TimesNewRomanPSMT"/>
          <w:color w:val="000000"/>
          <w:sz w:val="15"/>
          <w:szCs w:val="15"/>
        </w:rPr>
        <w:t>be combined. The next item is STIME which is the time</w:t>
      </w:r>
      <w:r>
        <w:rPr>
          <w:rFonts w:hint="eastAsia" w:ascii="SJMQIS+TimesNewRomanPSMT"/>
          <w:color w:val="000000"/>
          <w:sz w:val="15"/>
          <w:szCs w:val="15"/>
          <w:lang w:eastAsia="zh-CN"/>
        </w:rPr>
        <w:t xml:space="preserve"> </w:t>
      </w:r>
      <w:r>
        <w:rPr>
          <w:rFonts w:ascii="SJMQIS+TimesNewRomanPSMT"/>
          <w:color w:val="000000"/>
          <w:sz w:val="15"/>
          <w:szCs w:val="15"/>
        </w:rPr>
        <w:t>of the last sample in this message. These three items are</w:t>
      </w:r>
      <w:r>
        <w:rPr>
          <w:rFonts w:hint="eastAsia" w:ascii="SJMQIS+TimesNewRomanPSMT"/>
          <w:color w:val="000000"/>
          <w:sz w:val="15"/>
          <w:szCs w:val="15"/>
          <w:lang w:eastAsia="zh-CN"/>
        </w:rPr>
        <w:t xml:space="preserve"> </w:t>
      </w:r>
      <w:r>
        <w:rPr>
          <w:rFonts w:ascii="SJMQIS+TimesNewRomanPSMT"/>
          <w:color w:val="000000"/>
          <w:sz w:val="15"/>
          <w:szCs w:val="15"/>
        </w:rPr>
        <w:t>followed by the list   of  values.  If  five  (5)  values  were</w:t>
      </w:r>
      <w:r>
        <w:rPr>
          <w:rFonts w:hint="eastAsia" w:ascii="SJMQIS+TimesNewRomanPSMT"/>
          <w:color w:val="000000"/>
          <w:sz w:val="15"/>
          <w:szCs w:val="15"/>
          <w:lang w:eastAsia="zh-CN"/>
        </w:rPr>
        <w:t xml:space="preserve"> </w:t>
      </w:r>
      <w:r>
        <w:rPr>
          <w:rFonts w:ascii="SJMQIS+TimesNewRomanPSMT"/>
          <w:color w:val="000000"/>
          <w:sz w:val="15"/>
          <w:szCs w:val="15"/>
        </w:rPr>
        <w:t>requested  with  a  reporting  group  size  of  5,   then  25</w:t>
      </w:r>
      <w:r>
        <w:rPr>
          <w:rFonts w:hint="eastAsia" w:ascii="SJMQIS+TimesNewRomanPSMT"/>
          <w:color w:val="000000"/>
          <w:sz w:val="15"/>
          <w:szCs w:val="15"/>
          <w:lang w:eastAsia="zh-CN"/>
        </w:rPr>
        <w:t xml:space="preserve"> </w:t>
      </w:r>
      <w:r>
        <w:rPr>
          <w:rFonts w:ascii="SJMQIS+TimesNewRomanPSMT"/>
          <w:color w:val="000000"/>
          <w:sz w:val="15"/>
          <w:szCs w:val="15"/>
        </w:rPr>
        <w:t>values would be in this list, each group of 5 in the same</w:t>
      </w:r>
      <w:r>
        <w:rPr>
          <w:rFonts w:hint="eastAsia" w:ascii="SJMQIS+TimesNewRomanPSMT"/>
          <w:color w:val="000000"/>
          <w:sz w:val="15"/>
          <w:szCs w:val="15"/>
          <w:lang w:eastAsia="zh-CN"/>
        </w:rPr>
        <w:t xml:space="preserve"> </w:t>
      </w:r>
      <w:r>
        <w:rPr>
          <w:rFonts w:ascii="SJMQIS+TimesNewRomanPSMT"/>
          <w:color w:val="000000"/>
          <w:sz w:val="15"/>
          <w:szCs w:val="15"/>
        </w:rPr>
        <w:t>order as requested and in the time order sampled. Some</w:t>
      </w:r>
      <w:r>
        <w:rPr>
          <w:rFonts w:hint="eastAsia" w:ascii="SJMQIS+TimesNewRomanPSMT"/>
          <w:color w:val="000000"/>
          <w:sz w:val="15"/>
          <w:szCs w:val="15"/>
          <w:lang w:eastAsia="zh-CN"/>
        </w:rPr>
        <w:t xml:space="preserve"> </w:t>
      </w:r>
      <w:r>
        <w:rPr>
          <w:rFonts w:ascii="SJMQIS+TimesNewRomanPSMT"/>
          <w:color w:val="000000"/>
          <w:sz w:val="15"/>
          <w:szCs w:val="15"/>
        </w:rPr>
        <w:t>flexibility is allowed in how the equipment chooses to</w:t>
      </w:r>
      <w:r>
        <w:rPr>
          <w:rFonts w:hint="eastAsia" w:ascii="SJMQIS+TimesNewRomanPSMT"/>
          <w:color w:val="000000"/>
          <w:sz w:val="15"/>
          <w:szCs w:val="15"/>
          <w:lang w:eastAsia="zh-CN"/>
        </w:rPr>
        <w:t xml:space="preserve"> </w:t>
      </w:r>
      <w:r>
        <w:rPr>
          <w:rFonts w:ascii="SJMQIS+TimesNewRomanPSMT"/>
          <w:color w:val="000000"/>
          <w:sz w:val="15"/>
          <w:szCs w:val="15"/>
        </w:rPr>
        <w:t>report the data to the host when the reporting group size</w:t>
      </w:r>
      <w:r>
        <w:rPr>
          <w:rFonts w:hint="eastAsia" w:ascii="SJMQIS+TimesNewRomanPSMT"/>
          <w:color w:val="000000"/>
          <w:sz w:val="15"/>
          <w:szCs w:val="15"/>
          <w:lang w:eastAsia="zh-CN"/>
        </w:rPr>
        <w:t xml:space="preserve"> </w:t>
      </w:r>
      <w:r>
        <w:rPr>
          <w:rFonts w:ascii="SJMQIS+TimesNewRomanPSMT"/>
          <w:color w:val="000000"/>
          <w:sz w:val="15"/>
          <w:szCs w:val="15"/>
        </w:rPr>
        <w:t>exceeds one block of data. The equipment can send the</w:t>
      </w:r>
      <w:r>
        <w:rPr>
          <w:rFonts w:hint="eastAsia" w:ascii="SJMQIS+TimesNewRomanPSMT"/>
          <w:color w:val="000000"/>
          <w:sz w:val="15"/>
          <w:szCs w:val="15"/>
          <w:lang w:eastAsia="zh-CN"/>
        </w:rPr>
        <w:t xml:space="preserve"> </w:t>
      </w:r>
      <w:r>
        <w:rPr>
          <w:rFonts w:ascii="SJMQIS+TimesNewRomanPSMT"/>
          <w:color w:val="000000"/>
          <w:sz w:val="15"/>
          <w:szCs w:val="15"/>
        </w:rPr>
        <w:t>data when it has a complete block or it can reject the</w:t>
      </w:r>
      <w:r>
        <w:rPr>
          <w:rFonts w:hint="eastAsia" w:ascii="SJMQIS+TimesNewRomanPSMT"/>
          <w:color w:val="000000"/>
          <w:sz w:val="15"/>
          <w:szCs w:val="15"/>
          <w:lang w:eastAsia="zh-CN"/>
        </w:rPr>
        <w:t xml:space="preserve"> </w:t>
      </w:r>
      <w:r>
        <w:rPr>
          <w:rFonts w:ascii="SJMQIS+TimesNewRomanPSMT"/>
          <w:color w:val="000000"/>
          <w:sz w:val="15"/>
          <w:szCs w:val="15"/>
        </w:rPr>
        <w:t>request when it is set up.</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3.2.4跟踪数据发送消息，S6、F1-2，发送跟踪数据作为一个单独的块信息最小化报告数据的开销。试验是第一项和标识要求对数据的请求。下一个项目是smpln，这个消息的最后一个样本的样本数，应大于一个采样相结合。下一项是时间这消息的最后一个样本的时间。这三个项目依次是值列表。如果五（5）值被要求报告组的大小为5，那么25个值将在这个列表中，每个组的5个相同的顺序作为请求，并在时间顺序采样。当报告组大小超过一个数据块时，设备选择如何向主机报告数据的灵活性是允许的。该设备可以发送数据时，它有一个完整的块或它可以拒绝的请求时，它被设置。</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A3.3  </w:t>
      </w:r>
      <w:r>
        <w:rPr>
          <w:rFonts w:ascii="SNCBIC+TimesNewRomanPS-ItalicMT"/>
          <w:color w:val="000000"/>
          <w:sz w:val="15"/>
          <w:szCs w:val="15"/>
        </w:rPr>
        <w:t>Event Driven Data Reporting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color w:val="000000"/>
          <w:sz w:val="15"/>
          <w:szCs w:val="15"/>
        </w:rPr>
        <w:t>A3.3</w:t>
      </w:r>
      <w:r>
        <w:rPr>
          <w:rFonts w:hint="eastAsia" w:ascii="SJMQIS+TimesNewRomanPSMT"/>
          <w:color w:val="000000"/>
          <w:sz w:val="15"/>
          <w:szCs w:val="15"/>
          <w:lang w:eastAsia="zh-CN"/>
        </w:rPr>
        <w:t xml:space="preserve">  </w:t>
      </w:r>
      <w:r>
        <w:rPr>
          <w:rFonts w:hint="eastAsia" w:ascii="SJMQIS+TimesNewRomanPSMT" w:hAnsi="SJMQIS+TimesNewRomanPSMT" w:cs="SJMQIS+TimesNewRomanPSMT"/>
          <w:color w:val="000000"/>
          <w:sz w:val="15"/>
          <w:szCs w:val="15"/>
          <w:lang w:eastAsia="zh-CN"/>
        </w:rPr>
        <w:t>为事件驱动的数据报告</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A3.3.1   The  second  major  type  of  data   reporting  is</w:t>
      </w:r>
      <w:r>
        <w:rPr>
          <w:rFonts w:hint="eastAsia" w:ascii="SJMQIS+TimesNewRomanPSMT"/>
          <w:color w:val="000000"/>
          <w:sz w:val="15"/>
          <w:szCs w:val="15"/>
          <w:lang w:eastAsia="zh-CN"/>
        </w:rPr>
        <w:t xml:space="preserve"> </w:t>
      </w:r>
      <w:r>
        <w:rPr>
          <w:rFonts w:ascii="SJMQIS+TimesNewRomanPSMT"/>
          <w:color w:val="000000"/>
          <w:sz w:val="15"/>
          <w:szCs w:val="15"/>
        </w:rPr>
        <w:t>initiated   by   some    event   in   the   equipment.    Data</w:t>
      </w:r>
      <w:r>
        <w:rPr>
          <w:rFonts w:hint="eastAsia" w:ascii="SJMQIS+TimesNewRomanPSMT"/>
          <w:color w:val="000000"/>
          <w:sz w:val="15"/>
          <w:szCs w:val="15"/>
          <w:lang w:eastAsia="zh-CN"/>
        </w:rPr>
        <w:t xml:space="preserve"> </w:t>
      </w:r>
      <w:r>
        <w:rPr>
          <w:rFonts w:ascii="SJMQIS+TimesNewRomanPSMT"/>
          <w:color w:val="000000"/>
          <w:sz w:val="15"/>
          <w:szCs w:val="15"/>
        </w:rPr>
        <w:t>reporting is often desired after some event such as the</w:t>
      </w:r>
      <w:r>
        <w:rPr>
          <w:rFonts w:hint="eastAsia" w:ascii="SJMQIS+TimesNewRomanPSMT"/>
          <w:color w:val="000000"/>
          <w:sz w:val="15"/>
          <w:szCs w:val="15"/>
          <w:lang w:eastAsia="zh-CN"/>
        </w:rPr>
        <w:t xml:space="preserve"> </w:t>
      </w:r>
      <w:r>
        <w:rPr>
          <w:rFonts w:ascii="SJMQIS+TimesNewRomanPSMT"/>
          <w:color w:val="000000"/>
          <w:sz w:val="15"/>
          <w:szCs w:val="15"/>
        </w:rPr>
        <w:t>completion of a measurement, the completion of a lot,</w:t>
      </w:r>
      <w:r>
        <w:rPr>
          <w:rFonts w:hint="eastAsia" w:ascii="SJMQIS+TimesNewRomanPSMT"/>
          <w:color w:val="000000"/>
          <w:sz w:val="15"/>
          <w:szCs w:val="15"/>
          <w:lang w:eastAsia="zh-CN"/>
        </w:rPr>
        <w:t xml:space="preserve"> </w:t>
      </w:r>
      <w:r>
        <w:rPr>
          <w:rFonts w:ascii="SJMQIS+TimesNewRomanPSMT"/>
          <w:color w:val="000000"/>
          <w:sz w:val="15"/>
          <w:szCs w:val="15"/>
        </w:rPr>
        <w:t>the completion of a wafer, the occurrence of a special</w:t>
      </w:r>
      <w:r>
        <w:rPr>
          <w:rFonts w:hint="eastAsia" w:ascii="SJMQIS+TimesNewRomanPSMT"/>
          <w:color w:val="000000"/>
          <w:sz w:val="15"/>
          <w:szCs w:val="15"/>
          <w:lang w:eastAsia="zh-CN"/>
        </w:rPr>
        <w:t xml:space="preserve"> </w:t>
      </w:r>
      <w:r>
        <w:rPr>
          <w:rFonts w:ascii="SJMQIS+TimesNewRomanPSMT"/>
          <w:color w:val="000000"/>
          <w:sz w:val="15"/>
          <w:szCs w:val="15"/>
        </w:rPr>
        <w:t>event  command  in  the   recipe,  or  some  other  action</w:t>
      </w:r>
      <w:r>
        <w:rPr>
          <w:rFonts w:hint="eastAsia" w:ascii="SJMQIS+TimesNewRomanPSMT"/>
          <w:color w:val="000000"/>
          <w:sz w:val="15"/>
          <w:szCs w:val="15"/>
          <w:lang w:eastAsia="zh-CN"/>
        </w:rPr>
        <w:t xml:space="preserve"> </w:t>
      </w:r>
      <w:r>
        <w:rPr>
          <w:rFonts w:ascii="SJMQIS+TimesNewRomanPSMT"/>
          <w:color w:val="000000"/>
          <w:sz w:val="15"/>
          <w:szCs w:val="15"/>
        </w:rPr>
        <w:t>which is determined by the equipment. The two aspects</w:t>
      </w:r>
      <w:r>
        <w:rPr>
          <w:rFonts w:hint="eastAsia" w:ascii="SJMQIS+TimesNewRomanPSMT"/>
          <w:color w:val="000000"/>
          <w:sz w:val="15"/>
          <w:szCs w:val="15"/>
          <w:lang w:eastAsia="zh-CN"/>
        </w:rPr>
        <w:t xml:space="preserve"> </w:t>
      </w:r>
      <w:r>
        <w:rPr>
          <w:rFonts w:ascii="SJMQIS+TimesNewRomanPSMT"/>
          <w:color w:val="000000"/>
          <w:sz w:val="15"/>
          <w:szCs w:val="15"/>
        </w:rPr>
        <w:t>involved in event driven data reporting are the control</w:t>
      </w:r>
      <w:r>
        <w:rPr>
          <w:rFonts w:hint="eastAsia" w:ascii="SJMQIS+TimesNewRomanPSMT"/>
          <w:color w:val="000000"/>
          <w:sz w:val="15"/>
          <w:szCs w:val="15"/>
          <w:lang w:eastAsia="zh-CN"/>
        </w:rPr>
        <w:t xml:space="preserve"> </w:t>
      </w:r>
      <w:r>
        <w:rPr>
          <w:rFonts w:ascii="SJMQIS+TimesNewRomanPSMT"/>
          <w:color w:val="000000"/>
          <w:sz w:val="15"/>
          <w:szCs w:val="15"/>
        </w:rPr>
        <w:t>of which events cause data to be sent to the host and the</w:t>
      </w:r>
      <w:r>
        <w:rPr>
          <w:rFonts w:hint="eastAsia" w:ascii="SJMQIS+TimesNewRomanPSMT"/>
          <w:color w:val="000000"/>
          <w:sz w:val="15"/>
          <w:szCs w:val="15"/>
          <w:lang w:eastAsia="zh-CN"/>
        </w:rPr>
        <w:t xml:space="preserve"> </w:t>
      </w:r>
      <w:r>
        <w:rPr>
          <w:rFonts w:ascii="SJMQIS+TimesNewRomanPSMT"/>
          <w:color w:val="000000"/>
          <w:sz w:val="15"/>
          <w:szCs w:val="15"/>
        </w:rPr>
        <w:t>formatting of the data sent to the host.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3.3.1数据报告的第二类主要是由某些事件引发的设备。数据报告往往是需要的一些事件后，如完成一个测量，完成了很多，完成一个晶片，在配方中的一个特殊的事件命令的发生，或一些其他的行动，这是由设备。事件驱动的数据报告中涉及的两个方面是事件导致数据被发送到主机和发送到主机的数据的格式的控制。</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A3.3.2   It  is  assumed  that  a  set  of  events   has  been</w:t>
      </w:r>
      <w:r>
        <w:rPr>
          <w:rFonts w:hint="eastAsia" w:ascii="SJMQIS+TimesNewRomanPSMT"/>
          <w:color w:val="000000"/>
          <w:sz w:val="15"/>
          <w:szCs w:val="15"/>
          <w:lang w:eastAsia="zh-CN"/>
        </w:rPr>
        <w:t xml:space="preserve"> </w:t>
      </w:r>
      <w:r>
        <w:rPr>
          <w:rFonts w:ascii="SJMQIS+TimesNewRomanPSMT"/>
          <w:color w:val="000000"/>
          <w:sz w:val="15"/>
          <w:szCs w:val="15"/>
        </w:rPr>
        <w:t>established for a particular piece of equipment and that</w:t>
      </w:r>
      <w:r>
        <w:rPr>
          <w:rFonts w:hint="eastAsia" w:ascii="SJMQIS+TimesNewRomanPSMT"/>
          <w:color w:val="000000"/>
          <w:sz w:val="15"/>
          <w:szCs w:val="15"/>
          <w:lang w:eastAsia="zh-CN"/>
        </w:rPr>
        <w:t xml:space="preserve"> </w:t>
      </w:r>
      <w:r>
        <w:rPr>
          <w:rFonts w:ascii="SJMQIS+TimesNewRomanPSMT"/>
          <w:color w:val="000000"/>
          <w:sz w:val="15"/>
          <w:szCs w:val="15"/>
        </w:rPr>
        <w:t>each  event  can  produce  a  report  of  some  sort.   It  is</w:t>
      </w:r>
      <w:r>
        <w:rPr>
          <w:rFonts w:hint="eastAsia" w:ascii="SJMQIS+TimesNewRomanPSMT"/>
          <w:color w:val="000000"/>
          <w:sz w:val="15"/>
          <w:szCs w:val="15"/>
          <w:lang w:eastAsia="zh-CN"/>
        </w:rPr>
        <w:t xml:space="preserve"> </w:t>
      </w:r>
      <w:r>
        <w:rPr>
          <w:rFonts w:ascii="SJMQIS+TimesNewRomanPSMT"/>
          <w:color w:val="000000"/>
          <w:sz w:val="15"/>
          <w:szCs w:val="15"/>
        </w:rPr>
        <w:t>further assumed that a set of equipment constants exist</w:t>
      </w:r>
      <w:r>
        <w:rPr>
          <w:rFonts w:hint="eastAsia" w:ascii="SJMQIS+TimesNewRomanPSMT"/>
          <w:color w:val="000000"/>
          <w:sz w:val="15"/>
          <w:szCs w:val="15"/>
          <w:lang w:eastAsia="zh-CN"/>
        </w:rPr>
        <w:t xml:space="preserve"> </w:t>
      </w:r>
      <w:r>
        <w:rPr>
          <w:rFonts w:ascii="SJMQIS+TimesNewRomanPSMT"/>
          <w:color w:val="000000"/>
          <w:sz w:val="15"/>
          <w:szCs w:val="15"/>
        </w:rPr>
        <w:t>in  the  machine  such  that  they  have  control  over  the</w:t>
      </w:r>
      <w:r>
        <w:rPr>
          <w:rFonts w:hint="eastAsia" w:ascii="SJMQIS+TimesNewRomanPSMT"/>
          <w:color w:val="000000"/>
          <w:sz w:val="15"/>
          <w:szCs w:val="15"/>
          <w:lang w:eastAsia="zh-CN"/>
        </w:rPr>
        <w:t xml:space="preserve"> </w:t>
      </w:r>
      <w:r>
        <w:rPr>
          <w:rFonts w:ascii="SJMQIS+TimesNewRomanPSMT"/>
          <w:color w:val="000000"/>
          <w:sz w:val="15"/>
          <w:szCs w:val="15"/>
        </w:rPr>
        <w:t>optional reporting of the events. For example, a boolean</w:t>
      </w:r>
      <w:r>
        <w:rPr>
          <w:rFonts w:hint="eastAsia" w:ascii="SJMQIS+TimesNewRomanPSMT"/>
          <w:color w:val="000000"/>
          <w:sz w:val="15"/>
          <w:szCs w:val="15"/>
          <w:lang w:eastAsia="zh-CN"/>
        </w:rPr>
        <w:t xml:space="preserve"> </w:t>
      </w:r>
      <w:r>
        <w:rPr>
          <w:rFonts w:ascii="SJMQIS+TimesNewRomanPSMT"/>
          <w:color w:val="000000"/>
          <w:sz w:val="15"/>
          <w:szCs w:val="15"/>
        </w:rPr>
        <w:t>constant  may  exist  for  each  possible  reporting  event,</w:t>
      </w:r>
      <w:r>
        <w:rPr>
          <w:rFonts w:hint="eastAsia" w:ascii="SJMQIS+TimesNewRomanPSMT"/>
          <w:color w:val="000000"/>
          <w:sz w:val="15"/>
          <w:szCs w:val="15"/>
          <w:lang w:eastAsia="zh-CN"/>
        </w:rPr>
        <w:t xml:space="preserve"> </w:t>
      </w:r>
      <w:r>
        <w:rPr>
          <w:rFonts w:ascii="SJMQIS+TimesNewRomanPSMT"/>
          <w:color w:val="000000"/>
          <w:sz w:val="15"/>
          <w:szCs w:val="15"/>
        </w:rPr>
        <w:t>and when the host sets the constant to a logical 1, the</w:t>
      </w:r>
      <w:r>
        <w:rPr>
          <w:rFonts w:hint="eastAsia" w:ascii="SJMQIS+TimesNewRomanPSMT"/>
          <w:color w:val="000000"/>
          <w:sz w:val="15"/>
          <w:szCs w:val="15"/>
          <w:lang w:eastAsia="zh-CN"/>
        </w:rPr>
        <w:t xml:space="preserve"> </w:t>
      </w:r>
      <w:r>
        <w:rPr>
          <w:rFonts w:ascii="SJMQIS+TimesNewRomanPSMT"/>
          <w:color w:val="000000"/>
          <w:sz w:val="15"/>
          <w:szCs w:val="15"/>
        </w:rPr>
        <w:t>corresponding event will cause a report to be sent to the</w:t>
      </w:r>
      <w:r>
        <w:rPr>
          <w:rFonts w:hint="eastAsia" w:ascii="SJMQIS+TimesNewRomanPSMT"/>
          <w:color w:val="000000"/>
          <w:sz w:val="15"/>
          <w:szCs w:val="15"/>
          <w:lang w:eastAsia="zh-CN"/>
        </w:rPr>
        <w:t xml:space="preserve"> </w:t>
      </w:r>
      <w:r>
        <w:rPr>
          <w:rFonts w:ascii="SJMQIS+TimesNewRomanPSMT"/>
          <w:color w:val="000000"/>
          <w:sz w:val="15"/>
          <w:szCs w:val="15"/>
        </w:rPr>
        <w:t>host,  when  the  host  sets  the  constant  to  logical  0,  the</w:t>
      </w:r>
      <w:r>
        <w:rPr>
          <w:rFonts w:hint="eastAsia" w:ascii="SJMQIS+TimesNewRomanPSMT"/>
          <w:color w:val="000000"/>
          <w:sz w:val="15"/>
          <w:szCs w:val="15"/>
          <w:lang w:eastAsia="zh-CN"/>
        </w:rPr>
        <w:t xml:space="preserve"> </w:t>
      </w:r>
      <w:r>
        <w:rPr>
          <w:rFonts w:ascii="SJMQIS+TimesNewRomanPSMT"/>
          <w:color w:val="000000"/>
          <w:sz w:val="15"/>
          <w:szCs w:val="15"/>
        </w:rPr>
        <w:t>event   will   not    send   a   report.   S2,F15-16    in   the</w:t>
      </w:r>
      <w:r>
        <w:rPr>
          <w:rFonts w:hint="eastAsia" w:ascii="SJMQIS+TimesNewRomanPSMT"/>
          <w:color w:val="000000"/>
          <w:sz w:val="15"/>
          <w:szCs w:val="15"/>
          <w:lang w:eastAsia="zh-CN"/>
        </w:rPr>
        <w:t xml:space="preserve"> </w:t>
      </w:r>
      <w:r>
        <w:rPr>
          <w:rFonts w:ascii="SJMQIS+TimesNewRomanPSMT"/>
          <w:color w:val="000000"/>
          <w:sz w:val="15"/>
          <w:szCs w:val="15"/>
        </w:rPr>
        <w:t>equipment  constant  send  transaction   can  be  used  to</w:t>
      </w:r>
      <w:r>
        <w:rPr>
          <w:rFonts w:hint="eastAsia" w:ascii="SJMQIS+TimesNewRomanPSMT"/>
          <w:color w:val="000000"/>
          <w:sz w:val="15"/>
          <w:szCs w:val="15"/>
          <w:lang w:eastAsia="zh-CN"/>
        </w:rPr>
        <w:t xml:space="preserve"> </w:t>
      </w:r>
      <w:r>
        <w:rPr>
          <w:rFonts w:ascii="SJMQIS+TimesNewRomanPSMT"/>
          <w:color w:val="000000"/>
          <w:sz w:val="15"/>
          <w:szCs w:val="15"/>
        </w:rPr>
        <w:t>control the event reporting.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3.3.2假定一组事件已经成立了一个特别的设备，每个事件都能产生一个报告之类的。进一步的假设，一组设备常数存在于机器中，这样，他们有一个可选的报告的事件的控制。例如，一个布尔常数可能存在为每个可能的报告事件，当主机设置恒定的逻辑1，相应的事件将导致一个报告被发送到主机，当主机设置恒定的逻辑0，事件不会发送一份报告。S2，在设备不断F15-16发送事务可以用来控制事件报告。</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A3.3.3   When  an  event  causes  data  to  be  sent  to  the</w:t>
      </w:r>
      <w:r>
        <w:rPr>
          <w:rFonts w:hint="eastAsia" w:ascii="SJMQIS+TimesNewRomanPSMT"/>
          <w:color w:val="000000"/>
          <w:sz w:val="15"/>
          <w:szCs w:val="15"/>
          <w:lang w:eastAsia="zh-CN"/>
        </w:rPr>
        <w:t xml:space="preserve"> </w:t>
      </w:r>
      <w:r>
        <w:rPr>
          <w:rFonts w:ascii="SJMQIS+TimesNewRomanPSMT"/>
          <w:color w:val="000000"/>
          <w:sz w:val="15"/>
          <w:szCs w:val="15"/>
        </w:rPr>
        <w:t>host,    there     are    several     possible    conversations,depending upon the length of the data   and   the</w:t>
      </w:r>
      <w:r>
        <w:rPr>
          <w:rFonts w:hint="eastAsia" w:ascii="SJMQIS+TimesNewRomanPSMT"/>
          <w:color w:val="000000"/>
          <w:sz w:val="15"/>
          <w:szCs w:val="15"/>
          <w:lang w:eastAsia="zh-CN"/>
        </w:rPr>
        <w:t xml:space="preserve"> </w:t>
      </w:r>
      <w:r>
        <w:rPr>
          <w:rFonts w:ascii="SJMQIS+TimesNewRomanPSMT"/>
          <w:color w:val="000000"/>
          <w:sz w:val="15"/>
          <w:szCs w:val="15"/>
        </w:rPr>
        <w:t>complexity of the formatting. S6,F3-4 is   the basic data</w:t>
      </w:r>
      <w:r>
        <w:rPr>
          <w:rFonts w:hint="eastAsia" w:ascii="SJMQIS+TimesNewRomanPSMT"/>
          <w:color w:val="000000"/>
          <w:sz w:val="15"/>
          <w:szCs w:val="15"/>
          <w:lang w:eastAsia="zh-CN"/>
        </w:rPr>
        <w:t xml:space="preserve"> </w:t>
      </w:r>
      <w:r>
        <w:rPr>
          <w:rFonts w:ascii="SJMQIS+TimesNewRomanPSMT"/>
          <w:color w:val="000000"/>
          <w:sz w:val="15"/>
          <w:szCs w:val="15"/>
        </w:rPr>
        <w:t>transaction,  which   has   a  very general  format. The</w:t>
      </w:r>
      <w:r>
        <w:rPr>
          <w:rFonts w:hint="eastAsia" w:ascii="SJMQIS+TimesNewRomanPSMT"/>
          <w:color w:val="000000"/>
          <w:sz w:val="15"/>
          <w:szCs w:val="15"/>
          <w:lang w:eastAsia="zh-CN"/>
        </w:rPr>
        <w:t xml:space="preserve"> </w:t>
      </w:r>
      <w:r>
        <w:rPr>
          <w:rFonts w:ascii="SJMQIS+TimesNewRomanPSMT"/>
          <w:color w:val="000000"/>
          <w:sz w:val="15"/>
          <w:szCs w:val="15"/>
        </w:rPr>
        <w:t>parameters provide for an overall name, DATAID, for</w:t>
      </w:r>
      <w:r>
        <w:rPr>
          <w:rFonts w:hint="eastAsia" w:ascii="SJMQIS+TimesNewRomanPSMT"/>
          <w:color w:val="000000"/>
          <w:sz w:val="15"/>
          <w:szCs w:val="15"/>
          <w:lang w:eastAsia="zh-CN"/>
        </w:rPr>
        <w:t xml:space="preserve"> </w:t>
      </w:r>
      <w:r>
        <w:rPr>
          <w:rFonts w:ascii="SJMQIS+TimesNewRomanPSMT"/>
          <w:color w:val="000000"/>
          <w:sz w:val="15"/>
          <w:szCs w:val="15"/>
        </w:rPr>
        <w:t>the type of data; a collection event identification, CEID,</w:t>
      </w:r>
      <w:r>
        <w:rPr>
          <w:rFonts w:hint="eastAsia" w:ascii="SJMQIS+TimesNewRomanPSMT"/>
          <w:color w:val="000000"/>
          <w:sz w:val="15"/>
          <w:szCs w:val="15"/>
          <w:lang w:eastAsia="zh-CN"/>
        </w:rPr>
        <w:t xml:space="preserve"> </w:t>
      </w:r>
      <w:r>
        <w:rPr>
          <w:rFonts w:ascii="SJMQIS+TimesNewRomanPSMT"/>
          <w:color w:val="000000"/>
          <w:sz w:val="15"/>
          <w:szCs w:val="15"/>
        </w:rPr>
        <w:t>should there be more than one event that could generate</w:t>
      </w:r>
      <w:r>
        <w:rPr>
          <w:rFonts w:hint="eastAsia" w:ascii="SJMQIS+TimesNewRomanPSMT"/>
          <w:color w:val="000000"/>
          <w:sz w:val="15"/>
          <w:szCs w:val="15"/>
          <w:lang w:eastAsia="zh-CN"/>
        </w:rPr>
        <w:t xml:space="preserve"> </w:t>
      </w:r>
      <w:r>
        <w:rPr>
          <w:rFonts w:ascii="SJMQIS+TimesNewRomanPSMT"/>
          <w:color w:val="000000"/>
          <w:sz w:val="15"/>
          <w:szCs w:val="15"/>
        </w:rPr>
        <w:t>the  same  type  of  data;  and  a  list  of  data  sets. This</w:t>
      </w:r>
      <w:r>
        <w:rPr>
          <w:rFonts w:hint="eastAsia" w:ascii="SJMQIS+TimesNewRomanPSMT"/>
          <w:color w:val="000000"/>
          <w:sz w:val="15"/>
          <w:szCs w:val="15"/>
          <w:lang w:eastAsia="zh-CN"/>
        </w:rPr>
        <w:t xml:space="preserve"> </w:t>
      </w:r>
      <w:r>
        <w:rPr>
          <w:rFonts w:ascii="SJMQIS+TimesNewRomanPSMT"/>
          <w:color w:val="000000"/>
          <w:sz w:val="15"/>
          <w:szCs w:val="15"/>
        </w:rPr>
        <w:t>structure allows reporting     such    data     as     the</w:t>
      </w:r>
      <w:r>
        <w:rPr>
          <w:rFonts w:hint="eastAsia" w:ascii="SJMQIS+TimesNewRomanPSMT"/>
          <w:color w:val="000000"/>
          <w:sz w:val="15"/>
          <w:szCs w:val="15"/>
          <w:lang w:eastAsia="zh-CN"/>
        </w:rPr>
        <w:t xml:space="preserve"> </w:t>
      </w:r>
      <w:r>
        <w:rPr>
          <w:rFonts w:ascii="SJMQIS+TimesNewRomanPSMT"/>
          <w:color w:val="000000"/>
          <w:sz w:val="15"/>
          <w:szCs w:val="15"/>
        </w:rPr>
        <w:t>measurements taken on each of the wafers in a lot. The</w:t>
      </w:r>
      <w:r>
        <w:rPr>
          <w:rFonts w:hint="eastAsia" w:ascii="SJMQIS+TimesNewRomanPSMT"/>
          <w:color w:val="000000"/>
          <w:sz w:val="15"/>
          <w:szCs w:val="15"/>
          <w:lang w:eastAsia="zh-CN"/>
        </w:rPr>
        <w:t xml:space="preserve"> </w:t>
      </w:r>
      <w:r>
        <w:rPr>
          <w:rFonts w:ascii="SJMQIS+TimesNewRomanPSMT"/>
          <w:color w:val="000000"/>
          <w:sz w:val="15"/>
          <w:szCs w:val="15"/>
        </w:rPr>
        <w:t>measurements on each wafer make up one data set, and</w:t>
      </w:r>
      <w:r>
        <w:rPr>
          <w:rFonts w:hint="eastAsia" w:ascii="SJMQIS+TimesNewRomanPSMT"/>
          <w:color w:val="000000"/>
          <w:sz w:val="15"/>
          <w:szCs w:val="15"/>
          <w:lang w:eastAsia="zh-CN"/>
        </w:rPr>
        <w:t xml:space="preserve"> </w:t>
      </w:r>
      <w:r>
        <w:rPr>
          <w:rFonts w:ascii="SJMQIS+TimesNewRomanPSMT"/>
          <w:color w:val="000000"/>
          <w:sz w:val="15"/>
          <w:szCs w:val="15"/>
        </w:rPr>
        <w:t>the list of data sets is the whole lot. The collection event</w:t>
      </w:r>
      <w:r>
        <w:rPr>
          <w:rFonts w:hint="eastAsia" w:ascii="SJMQIS+TimesNewRomanPSMT"/>
          <w:color w:val="000000"/>
          <w:sz w:val="15"/>
          <w:szCs w:val="15"/>
          <w:lang w:eastAsia="zh-CN"/>
        </w:rPr>
        <w:t xml:space="preserve"> </w:t>
      </w:r>
      <w:r>
        <w:rPr>
          <w:rFonts w:ascii="SJMQIS+TimesNewRomanPSMT"/>
          <w:color w:val="000000"/>
          <w:sz w:val="15"/>
          <w:szCs w:val="15"/>
        </w:rPr>
        <w:t>would be the lot completion,   and the data ID might be</w:t>
      </w:r>
      <w:r>
        <w:rPr>
          <w:rFonts w:hint="eastAsia" w:ascii="SJMQIS+TimesNewRomanPSMT"/>
          <w:color w:val="000000"/>
          <w:sz w:val="15"/>
          <w:szCs w:val="15"/>
          <w:lang w:eastAsia="zh-CN"/>
        </w:rPr>
        <w:t xml:space="preserve"> film </w:t>
      </w:r>
      <w:r>
        <w:rPr>
          <w:rFonts w:ascii="SJMQIS+TimesNewRomanPSMT"/>
          <w:color w:val="000000"/>
          <w:sz w:val="15"/>
          <w:szCs w:val="15"/>
        </w:rPr>
        <w:t>thickness     measurements.     Other    types     of</w:t>
      </w:r>
      <w:r>
        <w:rPr>
          <w:rFonts w:hint="eastAsia" w:ascii="SJMQIS+TimesNewRomanPSMT"/>
          <w:color w:val="000000"/>
          <w:sz w:val="15"/>
          <w:szCs w:val="15"/>
          <w:lang w:eastAsia="zh-CN"/>
        </w:rPr>
        <w:t xml:space="preserve"> </w:t>
      </w:r>
      <w:r>
        <w:rPr>
          <w:rFonts w:ascii="SJMQIS+TimesNewRomanPSMT"/>
          <w:color w:val="000000"/>
          <w:sz w:val="15"/>
          <w:szCs w:val="15"/>
        </w:rPr>
        <w:t>organizations are possible, depending upon the type of</w:t>
      </w:r>
      <w:r>
        <w:rPr>
          <w:rFonts w:hint="eastAsia" w:ascii="SJMQIS+TimesNewRomanPSMT"/>
          <w:color w:val="000000"/>
          <w:sz w:val="15"/>
          <w:szCs w:val="15"/>
          <w:lang w:eastAsia="zh-CN"/>
        </w:rPr>
        <w:t xml:space="preserve"> </w:t>
      </w:r>
      <w:r>
        <w:rPr>
          <w:rFonts w:ascii="SJMQIS+TimesNewRomanPSMT"/>
          <w:color w:val="000000"/>
          <w:sz w:val="15"/>
          <w:szCs w:val="15"/>
        </w:rPr>
        <w:t>data  being   sent.  The   same   type  of   data  might   be</w:t>
      </w:r>
      <w:r>
        <w:rPr>
          <w:rFonts w:hint="eastAsia" w:ascii="SJMQIS+TimesNewRomanPSMT"/>
          <w:color w:val="000000"/>
          <w:sz w:val="15"/>
          <w:szCs w:val="15"/>
          <w:lang w:eastAsia="zh-CN"/>
        </w:rPr>
        <w:t xml:space="preserve"> </w:t>
      </w:r>
      <w:r>
        <w:rPr>
          <w:rFonts w:ascii="SJMQIS+TimesNewRomanPSMT"/>
          <w:color w:val="000000"/>
          <w:sz w:val="15"/>
          <w:szCs w:val="15"/>
        </w:rPr>
        <w:t>produced  by   a  different   CEID,  such   as  the   forced</w:t>
      </w:r>
      <w:r>
        <w:rPr>
          <w:rFonts w:hint="eastAsia" w:ascii="SJMQIS+TimesNewRomanPSMT"/>
          <w:color w:val="000000"/>
          <w:sz w:val="15"/>
          <w:szCs w:val="15"/>
          <w:lang w:eastAsia="zh-CN"/>
        </w:rPr>
        <w:t xml:space="preserve"> </w:t>
      </w:r>
      <w:r>
        <w:rPr>
          <w:rFonts w:ascii="SJMQIS+TimesNewRomanPSMT"/>
          <w:color w:val="000000"/>
          <w:sz w:val="15"/>
          <w:szCs w:val="15"/>
        </w:rPr>
        <w:t>termination of the lot. This collection ID would indicate</w:t>
      </w:r>
      <w:r>
        <w:rPr>
          <w:rFonts w:hint="eastAsia" w:ascii="SJMQIS+TimesNewRomanPSMT"/>
          <w:color w:val="000000"/>
          <w:sz w:val="15"/>
          <w:szCs w:val="15"/>
          <w:lang w:eastAsia="zh-CN"/>
        </w:rPr>
        <w:t xml:space="preserve"> </w:t>
      </w:r>
      <w:r>
        <w:rPr>
          <w:rFonts w:ascii="SJMQIS+TimesNewRomanPSMT"/>
          <w:color w:val="000000"/>
          <w:sz w:val="15"/>
          <w:szCs w:val="15"/>
        </w:rPr>
        <w:t>that the data is incomplete for the lot. Within each data</w:t>
      </w:r>
      <w:r>
        <w:rPr>
          <w:rFonts w:hint="eastAsia" w:ascii="SJMQIS+TimesNewRomanPSMT"/>
          <w:color w:val="000000"/>
          <w:sz w:val="15"/>
          <w:szCs w:val="15"/>
          <w:lang w:eastAsia="zh-CN"/>
        </w:rPr>
        <w:t xml:space="preserve"> </w:t>
      </w:r>
      <w:r>
        <w:rPr>
          <w:rFonts w:ascii="SJMQIS+TimesNewRomanPSMT"/>
          <w:color w:val="000000"/>
          <w:sz w:val="15"/>
          <w:szCs w:val="15"/>
        </w:rPr>
        <w:t>set, each data value is reported as a pair of items, one</w:t>
      </w:r>
      <w:r>
        <w:rPr>
          <w:rFonts w:hint="eastAsia" w:ascii="SJMQIS+TimesNewRomanPSMT"/>
          <w:color w:val="000000"/>
          <w:sz w:val="15"/>
          <w:szCs w:val="15"/>
          <w:lang w:eastAsia="zh-CN"/>
        </w:rPr>
        <w:t xml:space="preserve"> </w:t>
      </w:r>
      <w:r>
        <w:rPr>
          <w:rFonts w:ascii="SJMQIS+TimesNewRomanPSMT"/>
          <w:color w:val="000000"/>
          <w:sz w:val="15"/>
          <w:szCs w:val="15"/>
        </w:rPr>
        <w:t>item being the name of the value and the other being the</w:t>
      </w:r>
      <w:r>
        <w:rPr>
          <w:rFonts w:hint="eastAsia" w:ascii="SJMQIS+TimesNewRomanPSMT"/>
          <w:color w:val="000000"/>
          <w:sz w:val="15"/>
          <w:szCs w:val="15"/>
          <w:lang w:eastAsia="zh-CN"/>
        </w:rPr>
        <w:t xml:space="preserve"> </w:t>
      </w:r>
      <w:r>
        <w:rPr>
          <w:rFonts w:ascii="SJMQIS+TimesNewRomanPSMT"/>
          <w:color w:val="000000"/>
          <w:sz w:val="15"/>
          <w:szCs w:val="15"/>
        </w:rPr>
        <w:t>value.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3.3.3事件时会将数据发送到主机，有几种可能的对话，根据数据和格式的复杂性的长度。S6，f3-4是基本的数据处理，其中有一个非常通用的格式。参数提供一个整体的名字，dataId，为数据类型；集合事件识别、冠心病，应该有多个事件可以产生相同的数据类型；和一个列表的数据集。这种结构允许报告这些数据的测量在每个晶圆上的很多。在每个晶圆上的测量组成一个数据集，数据集的列表是整个很多。收集事件将是完成的，而数据标识可能是薄膜厚度测量。其他类型的组织是可能的，这取决于被发送的数据的类型。相同的数据类型可能是由不同的冠心病产生，如很多被迫终止。此集合标识将显示该数据是不完整的。在每个数据集内，每个数据值被报告为一对项目，一个项目的名称的值，另一个是价值。</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A3.3.4   Since  many  simple  measuring   devices   have</w:t>
      </w:r>
      <w:r>
        <w:rPr>
          <w:rFonts w:hint="eastAsia" w:ascii="SJMQIS+TimesNewRomanPSMT"/>
          <w:color w:val="000000"/>
          <w:sz w:val="15"/>
          <w:szCs w:val="15"/>
          <w:lang w:eastAsia="zh-CN"/>
        </w:rPr>
        <w:t xml:space="preserve"> </w:t>
      </w:r>
      <w:r>
        <w:rPr>
          <w:rFonts w:ascii="SJMQIS+TimesNewRomanPSMT"/>
          <w:color w:val="000000"/>
          <w:sz w:val="15"/>
          <w:szCs w:val="15"/>
        </w:rPr>
        <w:t>only a very few types of data sets, an alternative data</w:t>
      </w:r>
      <w:r>
        <w:rPr>
          <w:rFonts w:hint="eastAsia" w:ascii="SJMQIS+TimesNewRomanPSMT"/>
          <w:color w:val="000000"/>
          <w:sz w:val="15"/>
          <w:szCs w:val="15"/>
          <w:lang w:eastAsia="zh-CN"/>
        </w:rPr>
        <w:t xml:space="preserve"> </w:t>
      </w:r>
      <w:r>
        <w:rPr>
          <w:rFonts w:ascii="SJMQIS+TimesNewRomanPSMT"/>
          <w:color w:val="000000"/>
          <w:sz w:val="15"/>
          <w:szCs w:val="15"/>
        </w:rPr>
        <w:t>format  is  provided  in  S6,F9-10,  which  has  the  same</w:t>
      </w:r>
      <w:r>
        <w:rPr>
          <w:rFonts w:hint="eastAsia" w:ascii="SJMQIS+TimesNewRomanPSMT"/>
          <w:color w:val="000000"/>
          <w:sz w:val="15"/>
          <w:szCs w:val="15"/>
          <w:lang w:eastAsia="zh-CN"/>
        </w:rPr>
        <w:t xml:space="preserve"> </w:t>
      </w:r>
      <w:r>
        <w:rPr>
          <w:rFonts w:ascii="SJMQIS+TimesNewRomanPSMT"/>
          <w:color w:val="000000"/>
          <w:sz w:val="15"/>
          <w:szCs w:val="15"/>
        </w:rPr>
        <w:t>form as S6,F3-4 but does not require the value name in</w:t>
      </w:r>
      <w:r>
        <w:rPr>
          <w:rFonts w:hint="eastAsia" w:ascii="SJMQIS+TimesNewRomanPSMT"/>
          <w:color w:val="000000"/>
          <w:sz w:val="15"/>
          <w:szCs w:val="15"/>
          <w:lang w:eastAsia="zh-CN"/>
        </w:rPr>
        <w:t xml:space="preserve"> </w:t>
      </w:r>
      <w:r>
        <w:rPr>
          <w:rFonts w:ascii="SJMQIS+TimesNewRomanPSMT"/>
          <w:color w:val="000000"/>
          <w:sz w:val="15"/>
          <w:szCs w:val="15"/>
        </w:rPr>
        <w:t>the  data  set.  Instead,  the  order  of  the  values  is  fixed</w:t>
      </w:r>
      <w:r>
        <w:rPr>
          <w:rFonts w:hint="eastAsia" w:ascii="SJMQIS+TimesNewRomanPSMT"/>
          <w:color w:val="000000"/>
          <w:sz w:val="15"/>
          <w:szCs w:val="15"/>
          <w:lang w:eastAsia="zh-CN"/>
        </w:rPr>
        <w:t xml:space="preserve"> </w:t>
      </w:r>
      <w:r>
        <w:rPr>
          <w:rFonts w:ascii="SJMQIS+TimesNewRomanPSMT"/>
          <w:color w:val="000000"/>
          <w:sz w:val="15"/>
          <w:szCs w:val="15"/>
        </w:rPr>
        <w:t>format   for   the   particular   DSID   in   that   particular</w:t>
      </w:r>
      <w:r>
        <w:rPr>
          <w:rFonts w:hint="eastAsia" w:ascii="SJMQIS+TimesNewRomanPSMT"/>
          <w:color w:val="000000"/>
          <w:sz w:val="15"/>
          <w:szCs w:val="15"/>
          <w:lang w:eastAsia="zh-CN"/>
        </w:rPr>
        <w:t xml:space="preserve"> </w:t>
      </w:r>
      <w:r>
        <w:rPr>
          <w:rFonts w:ascii="SJMQIS+TimesNewRomanPSMT"/>
          <w:color w:val="000000"/>
          <w:sz w:val="15"/>
          <w:szCs w:val="15"/>
        </w:rPr>
        <w:t>equipment.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a3.3.4 由于许多简单的测量装置，只有极少数的类型化数据集，另一种数据格式在S6，f9-10提供，具有形式f3-4 S6相同，但不需要价值的数据集名称。相反，该值的顺序是在特定设备的特殊DSID固定格式。</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A3.3.5  When either of the above data  messages is long</w:t>
      </w:r>
      <w:r>
        <w:rPr>
          <w:rFonts w:hint="eastAsia" w:ascii="SJMQIS+TimesNewRomanPSMT"/>
          <w:color w:val="000000"/>
          <w:sz w:val="15"/>
          <w:szCs w:val="15"/>
          <w:lang w:eastAsia="zh-CN"/>
        </w:rPr>
        <w:t xml:space="preserve"> </w:t>
      </w:r>
      <w:r>
        <w:rPr>
          <w:rFonts w:ascii="SJMQIS+TimesNewRomanPSMT"/>
          <w:color w:val="000000"/>
          <w:sz w:val="15"/>
          <w:szCs w:val="15"/>
        </w:rPr>
        <w:t>enough to require  multiple blocks,  it must be preceded</w:t>
      </w:r>
      <w:r>
        <w:rPr>
          <w:rFonts w:hint="eastAsia" w:ascii="SJMQIS+TimesNewRomanPSMT"/>
          <w:color w:val="000000"/>
          <w:sz w:val="15"/>
          <w:szCs w:val="15"/>
          <w:lang w:eastAsia="zh-CN"/>
        </w:rPr>
        <w:t xml:space="preserve"> </w:t>
      </w:r>
      <w:r>
        <w:rPr>
          <w:rFonts w:ascii="SJMQIS+TimesNewRomanPSMT"/>
          <w:color w:val="000000"/>
          <w:sz w:val="15"/>
          <w:szCs w:val="15"/>
        </w:rPr>
        <w:t>by S6,F5-6 to gain permission to send a multiple block</w:t>
      </w:r>
      <w:r>
        <w:rPr>
          <w:rFonts w:hint="eastAsia" w:ascii="SJMQIS+TimesNewRomanPSMT"/>
          <w:color w:val="000000"/>
          <w:sz w:val="15"/>
          <w:szCs w:val="15"/>
          <w:lang w:eastAsia="zh-CN"/>
        </w:rPr>
        <w:t xml:space="preserve"> </w:t>
      </w:r>
      <w:r>
        <w:rPr>
          <w:rFonts w:ascii="SJMQIS+TimesNewRomanPSMT"/>
          <w:color w:val="000000"/>
          <w:sz w:val="15"/>
          <w:szCs w:val="15"/>
        </w:rPr>
        <w:t>message.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a3.3.5当上述数据信息是需要足够长的多块，它必须由之前的S6，f5-6获得许可将多块信息。</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A3.3.6   The  last  data  control  transaction  is  S6,F7-8,</w:t>
      </w:r>
      <w:r>
        <w:rPr>
          <w:rFonts w:hint="eastAsia" w:ascii="SJMQIS+TimesNewRomanPSMT"/>
          <w:color w:val="000000"/>
          <w:sz w:val="15"/>
          <w:szCs w:val="15"/>
          <w:lang w:eastAsia="zh-CN"/>
        </w:rPr>
        <w:t xml:space="preserve"> </w:t>
      </w:r>
      <w:r>
        <w:rPr>
          <w:rFonts w:ascii="SJMQIS+TimesNewRomanPSMT"/>
          <w:color w:val="000000"/>
          <w:sz w:val="15"/>
          <w:szCs w:val="15"/>
        </w:rPr>
        <w:t>which  is  initiated  by  the  host  and  causes  a  specified</w:t>
      </w:r>
      <w:r>
        <w:rPr>
          <w:rFonts w:hint="eastAsia" w:ascii="SJMQIS+TimesNewRomanPSMT"/>
          <w:color w:val="000000"/>
          <w:sz w:val="15"/>
          <w:szCs w:val="15"/>
          <w:lang w:eastAsia="zh-CN"/>
        </w:rPr>
        <w:t xml:space="preserve"> </w:t>
      </w:r>
      <w:r>
        <w:rPr>
          <w:rFonts w:ascii="SJMQIS+TimesNewRomanPSMT"/>
          <w:color w:val="000000"/>
          <w:sz w:val="15"/>
          <w:szCs w:val="15"/>
        </w:rPr>
        <w:t>DATAID to be sent to the host. The implementation of</w:t>
      </w:r>
      <w:r>
        <w:rPr>
          <w:rFonts w:hint="eastAsia" w:ascii="SJMQIS+TimesNewRomanPSMT"/>
          <w:color w:val="000000"/>
          <w:sz w:val="15"/>
          <w:szCs w:val="15"/>
          <w:lang w:eastAsia="zh-CN"/>
        </w:rPr>
        <w:t xml:space="preserve"> </w:t>
      </w:r>
      <w:r>
        <w:rPr>
          <w:rFonts w:ascii="SJMQIS+TimesNewRomanPSMT"/>
          <w:color w:val="000000"/>
          <w:sz w:val="15"/>
          <w:szCs w:val="15"/>
        </w:rPr>
        <w:t>this    function    is    highly   equipment-dependent.    In</w:t>
      </w:r>
      <w:r>
        <w:rPr>
          <w:rFonts w:hint="eastAsia" w:ascii="SJMQIS+TimesNewRomanPSMT"/>
          <w:color w:val="000000"/>
          <w:sz w:val="15"/>
          <w:szCs w:val="15"/>
          <w:lang w:eastAsia="zh-CN"/>
        </w:rPr>
        <w:t xml:space="preserve"> </w:t>
      </w:r>
      <w:r>
        <w:rPr>
          <w:rFonts w:ascii="SJMQIS+TimesNewRomanPSMT"/>
          <w:color w:val="000000"/>
          <w:sz w:val="15"/>
          <w:szCs w:val="15"/>
        </w:rPr>
        <w:t>essence, it is equivalent to the host causing an event that</w:t>
      </w:r>
      <w:r>
        <w:rPr>
          <w:rFonts w:hint="eastAsia" w:ascii="SJMQIS+TimesNewRomanPSMT"/>
          <w:color w:val="000000"/>
          <w:sz w:val="15"/>
          <w:szCs w:val="15"/>
          <w:lang w:eastAsia="zh-CN"/>
        </w:rPr>
        <w:t xml:space="preserve"> </w:t>
      </w:r>
      <w:r>
        <w:rPr>
          <w:rFonts w:ascii="SJMQIS+TimesNewRomanPSMT"/>
          <w:color w:val="000000"/>
          <w:sz w:val="15"/>
          <w:szCs w:val="15"/>
        </w:rPr>
        <w:t>triggers  the  sending  of  the  data.  Since  the  equipment</w:t>
      </w:r>
      <w:r>
        <w:rPr>
          <w:rFonts w:hint="eastAsia" w:ascii="SJMQIS+TimesNewRomanPSMT"/>
          <w:color w:val="000000"/>
          <w:sz w:val="15"/>
          <w:szCs w:val="15"/>
          <w:lang w:eastAsia="zh-CN"/>
        </w:rPr>
        <w:t xml:space="preserve"> </w:t>
      </w:r>
      <w:r>
        <w:rPr>
          <w:rFonts w:ascii="SJMQIS+TimesNewRomanPSMT"/>
          <w:color w:val="000000"/>
          <w:sz w:val="15"/>
          <w:szCs w:val="15"/>
        </w:rPr>
        <w:t>may be generating the data, the actual data sent depend</w:t>
      </w:r>
      <w:r>
        <w:rPr>
          <w:rFonts w:hint="eastAsia" w:ascii="SJMQIS+TimesNewRomanPSMT"/>
          <w:color w:val="000000"/>
          <w:sz w:val="15"/>
          <w:szCs w:val="15"/>
          <w:lang w:eastAsia="zh-CN"/>
        </w:rPr>
        <w:t xml:space="preserve"> </w:t>
      </w:r>
      <w:r>
        <w:rPr>
          <w:rFonts w:ascii="SJMQIS+TimesNewRomanPSMT"/>
          <w:color w:val="000000"/>
          <w:sz w:val="15"/>
          <w:szCs w:val="15"/>
        </w:rPr>
        <w:t>upon  the  equipment   implementation.  The  equipment</w:t>
      </w:r>
      <w:r>
        <w:rPr>
          <w:rFonts w:hint="eastAsia" w:ascii="SJMQIS+TimesNewRomanPSMT"/>
          <w:color w:val="000000"/>
          <w:sz w:val="15"/>
          <w:szCs w:val="15"/>
          <w:lang w:eastAsia="zh-CN"/>
        </w:rPr>
        <w:t xml:space="preserve"> </w:t>
      </w:r>
      <w:r>
        <w:rPr>
          <w:rFonts w:ascii="SJMQIS+TimesNewRomanPSMT"/>
          <w:color w:val="000000"/>
          <w:sz w:val="15"/>
          <w:szCs w:val="15"/>
        </w:rPr>
        <w:t>can respond with a zero length item if no data can be</w:t>
      </w:r>
      <w:r>
        <w:rPr>
          <w:rFonts w:hint="eastAsia" w:ascii="SJMQIS+TimesNewRomanPSMT"/>
          <w:color w:val="000000"/>
          <w:sz w:val="15"/>
          <w:szCs w:val="15"/>
          <w:lang w:eastAsia="zh-CN"/>
        </w:rPr>
        <w:t xml:space="preserve"> </w:t>
      </w:r>
      <w:r>
        <w:rPr>
          <w:rFonts w:ascii="SJMQIS+TimesNewRomanPSMT"/>
          <w:color w:val="000000"/>
          <w:sz w:val="15"/>
          <w:szCs w:val="15"/>
        </w:rPr>
        <w:t>sent.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3.3.6最后数据控制交易是S6，f7-8，是由主机发起并引起某种dataId被发送到主机。这个功能的实现是高度依赖于设备的。从本质上说，它相当于主机导致触发数据发送的事件。由于设备可能会产生数据，实际的数据发送取决于设备的实现。该设备可以响应一零个长度的项目，如果没有数据可以发送。</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A3.4  </w:t>
      </w:r>
      <w:r>
        <w:rPr>
          <w:rFonts w:ascii="SNCBIC+TimesNewRomanPS-ItalicMT"/>
          <w:color w:val="000000"/>
          <w:sz w:val="15"/>
          <w:szCs w:val="15"/>
        </w:rPr>
        <w:t>Event Reporting</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3.4事件报告</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A3.4.1</w:t>
      </w:r>
      <w:r>
        <w:rPr>
          <w:rFonts w:hint="eastAsia" w:ascii="SJMQIS+TimesNewRomanPSMT"/>
          <w:color w:val="000000"/>
          <w:sz w:val="15"/>
          <w:szCs w:val="15"/>
          <w:lang w:eastAsia="zh-CN"/>
        </w:rPr>
        <w:t xml:space="preserve"> </w:t>
      </w:r>
      <w:r>
        <w:rPr>
          <w:rFonts w:ascii="SJMQIS+TimesNewRomanPSMT"/>
          <w:color w:val="000000"/>
          <w:sz w:val="15"/>
          <w:szCs w:val="15"/>
        </w:rPr>
        <w:t>The  third   major  type   of  data   reporting   is</w:t>
      </w:r>
      <w:r>
        <w:rPr>
          <w:rFonts w:hint="eastAsia" w:ascii="SJMQIS+TimesNewRomanPSMT"/>
          <w:color w:val="000000"/>
          <w:sz w:val="15"/>
          <w:szCs w:val="15"/>
          <w:lang w:eastAsia="zh-CN"/>
        </w:rPr>
        <w:t xml:space="preserve"> </w:t>
      </w:r>
      <w:r>
        <w:rPr>
          <w:rFonts w:ascii="SJMQIS+TimesNewRomanPSMT"/>
          <w:color w:val="000000"/>
          <w:sz w:val="15"/>
          <w:szCs w:val="15"/>
        </w:rPr>
        <w:t>similar   to  that   described  in   A3.3   above,   with  the</w:t>
      </w:r>
      <w:r>
        <w:rPr>
          <w:rFonts w:hint="eastAsia" w:ascii="SJMQIS+TimesNewRomanPSMT"/>
          <w:color w:val="000000"/>
          <w:sz w:val="15"/>
          <w:szCs w:val="15"/>
          <w:lang w:eastAsia="zh-CN"/>
        </w:rPr>
        <w:t xml:space="preserve"> </w:t>
      </w:r>
      <w:r>
        <w:rPr>
          <w:rFonts w:ascii="SJMQIS+TimesNewRomanPSMT"/>
          <w:color w:val="000000"/>
          <w:sz w:val="15"/>
          <w:szCs w:val="15"/>
        </w:rPr>
        <w:t>following enhancements: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a3.4.1数据报告第三大类型相似，为上述，具有以下功能：</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   Contents of data reports are not limited to DVVALs, but may include SVs or even ECVs.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A.数据报告的内容不限于dvvals，但可能包括SVS甚至ECV。</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b.  Contents of data reports are user programmable.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B.数据报告的内容是用户可编程的。</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A3.4.2</w:t>
      </w:r>
      <w:r>
        <w:rPr>
          <w:rFonts w:hint="eastAsia" w:ascii="SJMQIS+TimesNewRomanPSMT"/>
          <w:color w:val="000000"/>
          <w:sz w:val="15"/>
          <w:szCs w:val="15"/>
          <w:lang w:eastAsia="zh-CN"/>
        </w:rPr>
        <w:t xml:space="preserve"> </w:t>
      </w:r>
      <w:r>
        <w:rPr>
          <w:rFonts w:ascii="SJMQIS+TimesNewRomanPSMT"/>
          <w:color w:val="000000"/>
          <w:sz w:val="15"/>
          <w:szCs w:val="15"/>
        </w:rPr>
        <w:t>It   is  assumed   that   the   equipment    vendor</w:t>
      </w:r>
      <w:r>
        <w:rPr>
          <w:rFonts w:hint="eastAsia" w:ascii="SJMQIS+TimesNewRomanPSMT"/>
          <w:color w:val="000000"/>
          <w:sz w:val="15"/>
          <w:szCs w:val="15"/>
          <w:lang w:eastAsia="zh-CN"/>
        </w:rPr>
        <w:t xml:space="preserve"> </w:t>
      </w:r>
      <w:r>
        <w:rPr>
          <w:rFonts w:ascii="SJMQIS+TimesNewRomanPSMT"/>
          <w:color w:val="000000"/>
          <w:sz w:val="15"/>
          <w:szCs w:val="15"/>
        </w:rPr>
        <w:t>supplies   a  list   of   all   "events"   identified   within  a</w:t>
      </w:r>
      <w:r>
        <w:rPr>
          <w:rFonts w:hint="eastAsia" w:ascii="SJMQIS+TimesNewRomanPSMT"/>
          <w:color w:val="000000"/>
          <w:sz w:val="15"/>
          <w:szCs w:val="15"/>
          <w:lang w:eastAsia="zh-CN"/>
        </w:rPr>
        <w:t xml:space="preserve"> </w:t>
      </w:r>
      <w:r>
        <w:rPr>
          <w:rFonts w:ascii="SJMQIS+TimesNewRomanPSMT"/>
          <w:color w:val="000000"/>
          <w:sz w:val="15"/>
          <w:szCs w:val="15"/>
        </w:rPr>
        <w:t>particular   piece  of   equipment.   A   Collection  Event</w:t>
      </w:r>
      <w:r>
        <w:rPr>
          <w:rFonts w:hint="eastAsia" w:ascii="SJMQIS+TimesNewRomanPSMT"/>
          <w:color w:val="000000"/>
          <w:sz w:val="15"/>
          <w:szCs w:val="15"/>
          <w:lang w:eastAsia="zh-CN"/>
        </w:rPr>
        <w:t xml:space="preserve"> </w:t>
      </w:r>
      <w:r>
        <w:rPr>
          <w:rFonts w:ascii="SJMQIS+TimesNewRomanPSMT"/>
          <w:color w:val="000000"/>
          <w:sz w:val="15"/>
          <w:szCs w:val="15"/>
        </w:rPr>
        <w:t>Identifier  (CEID)  must  be  specified  for  each  of  these</w:t>
      </w:r>
      <w:r>
        <w:rPr>
          <w:rFonts w:hint="eastAsia" w:ascii="SJMQIS+TimesNewRomanPSMT"/>
          <w:color w:val="000000"/>
          <w:sz w:val="15"/>
          <w:szCs w:val="15"/>
          <w:lang w:eastAsia="zh-CN"/>
        </w:rPr>
        <w:t xml:space="preserve"> </w:t>
      </w:r>
      <w:r>
        <w:rPr>
          <w:rFonts w:ascii="SJMQIS+TimesNewRomanPSMT"/>
          <w:color w:val="000000"/>
          <w:sz w:val="15"/>
          <w:szCs w:val="15"/>
        </w:rPr>
        <w:t>events. It is further  assumed that the vendor supplies a</w:t>
      </w:r>
      <w:r>
        <w:rPr>
          <w:rFonts w:hint="eastAsia" w:ascii="SJMQIS+TimesNewRomanPSMT"/>
          <w:color w:val="000000"/>
          <w:sz w:val="15"/>
          <w:szCs w:val="15"/>
          <w:lang w:eastAsia="zh-CN"/>
        </w:rPr>
        <w:t xml:space="preserve"> </w:t>
      </w:r>
      <w:r>
        <w:rPr>
          <w:rFonts w:ascii="SJMQIS+TimesNewRomanPSMT"/>
          <w:color w:val="000000"/>
          <w:sz w:val="15"/>
          <w:szCs w:val="15"/>
        </w:rPr>
        <w:t>list of all available variables within the     machine. This</w:t>
      </w:r>
      <w:r>
        <w:rPr>
          <w:rFonts w:hint="eastAsia" w:ascii="SJMQIS+TimesNewRomanPSMT"/>
          <w:color w:val="000000"/>
          <w:sz w:val="15"/>
          <w:szCs w:val="15"/>
          <w:lang w:eastAsia="zh-CN"/>
        </w:rPr>
        <w:t xml:space="preserve"> </w:t>
      </w:r>
      <w:r>
        <w:rPr>
          <w:rFonts w:ascii="SJMQIS+TimesNewRomanPSMT"/>
          <w:color w:val="000000"/>
          <w:sz w:val="15"/>
          <w:szCs w:val="15"/>
        </w:rPr>
        <w:t>includes  Status  Variables  (SVs)   and  their  identifiers</w:t>
      </w:r>
      <w:r>
        <w:rPr>
          <w:rFonts w:hint="eastAsia" w:ascii="SJMQIS+TimesNewRomanPSMT"/>
          <w:color w:val="000000"/>
          <w:sz w:val="15"/>
          <w:szCs w:val="15"/>
          <w:lang w:eastAsia="zh-CN"/>
        </w:rPr>
        <w:t xml:space="preserve"> </w:t>
      </w:r>
      <w:r>
        <w:rPr>
          <w:rFonts w:ascii="SJMQIS+TimesNewRomanPSMT"/>
          <w:color w:val="000000"/>
          <w:sz w:val="15"/>
          <w:szCs w:val="15"/>
        </w:rPr>
        <w:t>(SVIDs),   Equipment    constants    (ECVs)   and    their</w:t>
      </w:r>
      <w:r>
        <w:rPr>
          <w:rFonts w:hint="eastAsia" w:ascii="SJMQIS+TimesNewRomanPSMT"/>
          <w:color w:val="000000"/>
          <w:sz w:val="15"/>
          <w:szCs w:val="15"/>
          <w:lang w:eastAsia="zh-CN"/>
        </w:rPr>
        <w:t xml:space="preserve"> </w:t>
      </w:r>
      <w:r>
        <w:rPr>
          <w:rFonts w:ascii="SJMQIS+TimesNewRomanPSMT"/>
          <w:color w:val="000000"/>
          <w:sz w:val="15"/>
          <w:szCs w:val="15"/>
        </w:rPr>
        <w:t>identifiers  (ECIDs),  and  Data  Values  (DVVALs)  and</w:t>
      </w:r>
      <w:r>
        <w:rPr>
          <w:rFonts w:hint="eastAsia" w:ascii="SJMQIS+TimesNewRomanPSMT"/>
          <w:color w:val="000000"/>
          <w:sz w:val="15"/>
          <w:szCs w:val="15"/>
          <w:lang w:eastAsia="zh-CN"/>
        </w:rPr>
        <w:t xml:space="preserve"> </w:t>
      </w:r>
      <w:r>
        <w:rPr>
          <w:rFonts w:ascii="SJMQIS+TimesNewRomanPSMT"/>
          <w:color w:val="000000"/>
          <w:sz w:val="15"/>
          <w:szCs w:val="15"/>
        </w:rPr>
        <w:t>their  identifiers(DVNAMEs).  Each   of  the  identifiers</w:t>
      </w:r>
      <w:r>
        <w:rPr>
          <w:rFonts w:hint="eastAsia" w:ascii="SJMQIS+TimesNewRomanPSMT"/>
          <w:color w:val="000000"/>
          <w:sz w:val="15"/>
          <w:szCs w:val="15"/>
          <w:lang w:eastAsia="zh-CN"/>
        </w:rPr>
        <w:t xml:space="preserve"> </w:t>
      </w:r>
      <w:r>
        <w:rPr>
          <w:rFonts w:ascii="SJMQIS+TimesNewRomanPSMT"/>
          <w:color w:val="000000"/>
          <w:sz w:val="15"/>
          <w:szCs w:val="15"/>
        </w:rPr>
        <w:t>must  be  unique.  The  term  VID   (Variable  Identifier)</w:t>
      </w:r>
      <w:r>
        <w:rPr>
          <w:rFonts w:hint="eastAsia" w:ascii="SJMQIS+TimesNewRomanPSMT"/>
          <w:color w:val="000000"/>
          <w:sz w:val="15"/>
          <w:szCs w:val="15"/>
          <w:lang w:eastAsia="zh-CN"/>
        </w:rPr>
        <w:t xml:space="preserve"> </w:t>
      </w:r>
      <w:r>
        <w:rPr>
          <w:rFonts w:ascii="SJMQIS+TimesNewRomanPSMT"/>
          <w:color w:val="000000"/>
          <w:sz w:val="15"/>
          <w:szCs w:val="15"/>
        </w:rPr>
        <w:t>encompasses   all   SVIDs,   ECIDs,   and    DVNAMEs.</w:t>
      </w:r>
      <w:r>
        <w:rPr>
          <w:rFonts w:hint="eastAsia" w:ascii="SJMQIS+TimesNewRomanPSMT"/>
          <w:color w:val="000000"/>
          <w:sz w:val="15"/>
          <w:szCs w:val="15"/>
          <w:lang w:eastAsia="zh-CN"/>
        </w:rPr>
        <w:t xml:space="preserve"> </w:t>
      </w:r>
      <w:r>
        <w:rPr>
          <w:rFonts w:ascii="SJMQIS+TimesNewRomanPSMT"/>
          <w:color w:val="000000"/>
          <w:sz w:val="15"/>
          <w:szCs w:val="15"/>
        </w:rPr>
        <w:t>Likewise, the term V (Variable Data) encompasses all</w:t>
      </w:r>
      <w:r>
        <w:rPr>
          <w:rFonts w:hint="eastAsia" w:ascii="SJMQIS+TimesNewRomanPSMT"/>
          <w:color w:val="000000"/>
          <w:sz w:val="15"/>
          <w:szCs w:val="15"/>
          <w:lang w:eastAsia="zh-CN"/>
        </w:rPr>
        <w:t xml:space="preserve"> </w:t>
      </w:r>
      <w:r>
        <w:rPr>
          <w:rFonts w:ascii="SJMQIS+TimesNewRomanPSMT"/>
          <w:color w:val="000000"/>
          <w:sz w:val="15"/>
          <w:szCs w:val="15"/>
        </w:rPr>
        <w:t>SVs, ECVs, and DVVALs.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3.4.2假定设备供应商提供一个列表中的所有“事件”在一个特定的设备识别。一系列的事件标识符（冠心病）必须为每个这些赛事的指定。它进一步假设，供应商提供的机器内的所有可用的变量列表。这包括状态变量（SVS）和它们的标识符（SVIDs），仪器常数（ECV）及其标识符（ECIDS），和数据值（dvvals）及其标识符（dvnames）。每一个标识符必须是唯一的。长期的VID（变量标识符）包括所有SVIDs，电子海图显示与信息系统，并dvnames。同样，长期的V（可变数据）包含了所有的SVS，ECV，和dvvals。</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A3.4.3  Note that a Variable (V) may b  e  a list (format</w:t>
      </w:r>
      <w:r>
        <w:rPr>
          <w:rFonts w:hint="eastAsia" w:ascii="SJMQIS+TimesNewRomanPSMT"/>
          <w:color w:val="000000"/>
          <w:sz w:val="15"/>
          <w:szCs w:val="15"/>
          <w:lang w:eastAsia="zh-CN"/>
        </w:rPr>
        <w:t xml:space="preserve"> </w:t>
      </w:r>
      <w:r>
        <w:rPr>
          <w:rFonts w:ascii="SJMQIS+TimesNewRomanPSMT"/>
          <w:color w:val="000000"/>
          <w:sz w:val="15"/>
          <w:szCs w:val="15"/>
        </w:rPr>
        <w:t>code 0). This provides for referencing a group of related</w:t>
      </w:r>
      <w:r>
        <w:rPr>
          <w:rFonts w:hint="eastAsia" w:ascii="SJMQIS+TimesNewRomanPSMT"/>
          <w:color w:val="000000"/>
          <w:sz w:val="15"/>
          <w:szCs w:val="15"/>
          <w:lang w:eastAsia="zh-CN"/>
        </w:rPr>
        <w:t xml:space="preserve"> </w:t>
      </w:r>
      <w:r>
        <w:rPr>
          <w:rFonts w:ascii="SJMQIS+TimesNewRomanPSMT"/>
          <w:color w:val="000000"/>
          <w:sz w:val="15"/>
          <w:szCs w:val="15"/>
        </w:rPr>
        <w:t>data values with one identifier. Consider the following:</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a3.4.3注意变量（V）可能是一个列表（格式代码0）。这提供了一个用于引用一组相关的数据值的一个标识符。考虑以下：</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val="en-US" w:eastAsia="zh-CN"/>
        </w:rPr>
        <w:drawing>
          <wp:inline distT="0" distB="0" distL="0" distR="0">
            <wp:extent cx="4655185" cy="3960495"/>
            <wp:effectExtent l="0" t="0" r="12065" b="1905"/>
            <wp:docPr id="40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图片 7"/>
                    <pic:cNvPicPr>
                      <a:picLocks noChangeAspect="1" noChangeArrowheads="1"/>
                    </pic:cNvPicPr>
                  </pic:nvPicPr>
                  <pic:blipFill>
                    <a:blip r:embed="rId319" cstate="print"/>
                    <a:srcRect/>
                    <a:stretch>
                      <a:fillRect/>
                    </a:stretch>
                  </pic:blipFill>
                  <pic:spPr>
                    <a:xfrm>
                      <a:off x="0" y="0"/>
                      <a:ext cx="4655185" cy="396049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Any V in a list may also be a list (for nesting).</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列表中的任何V也可能是一个列表（用于嵌套）。</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A3.4.4   In  a  typical  initialization  sequence,   the  host</w:t>
      </w:r>
      <w:r>
        <w:rPr>
          <w:rFonts w:hint="eastAsia" w:ascii="SJMQIS+TimesNewRomanPSMT"/>
          <w:color w:val="000000"/>
          <w:sz w:val="15"/>
          <w:szCs w:val="15"/>
          <w:lang w:eastAsia="zh-CN"/>
        </w:rPr>
        <w:t xml:space="preserve"> </w:t>
      </w:r>
      <w:r>
        <w:rPr>
          <w:rFonts w:ascii="SJMQIS+TimesNewRomanPSMT"/>
          <w:color w:val="000000"/>
          <w:sz w:val="15"/>
          <w:szCs w:val="15"/>
        </w:rPr>
        <w:t>would define all the desired programmable data reports</w:t>
      </w:r>
      <w:r>
        <w:rPr>
          <w:rFonts w:hint="eastAsia" w:ascii="SJMQIS+TimesNewRomanPSMT"/>
          <w:color w:val="000000"/>
          <w:sz w:val="15"/>
          <w:szCs w:val="15"/>
          <w:lang w:eastAsia="zh-CN"/>
        </w:rPr>
        <w:t xml:space="preserve"> </w:t>
      </w:r>
      <w:r>
        <w:rPr>
          <w:rFonts w:ascii="SJMQIS+TimesNewRomanPSMT"/>
          <w:color w:val="000000"/>
          <w:sz w:val="15"/>
          <w:szCs w:val="15"/>
        </w:rPr>
        <w:t>with S2,F33/S2,F34 (Define Report) transactions. Then</w:t>
      </w:r>
      <w:r>
        <w:rPr>
          <w:rFonts w:hint="eastAsia" w:ascii="SJMQIS+TimesNewRomanPSMT"/>
          <w:color w:val="000000"/>
          <w:sz w:val="15"/>
          <w:szCs w:val="15"/>
          <w:lang w:eastAsia="zh-CN"/>
        </w:rPr>
        <w:t xml:space="preserve"> </w:t>
      </w:r>
      <w:r>
        <w:rPr>
          <w:rFonts w:ascii="SJMQIS+TimesNewRomanPSMT"/>
          <w:color w:val="000000"/>
          <w:sz w:val="15"/>
          <w:szCs w:val="15"/>
        </w:rPr>
        <w:t>S2,F35/S2,F36 (Link  Report/Event) transactions would</w:t>
      </w:r>
      <w:r>
        <w:rPr>
          <w:rFonts w:hint="eastAsia" w:ascii="SJMQIS+TimesNewRomanPSMT"/>
          <w:color w:val="000000"/>
          <w:sz w:val="15"/>
          <w:szCs w:val="15"/>
          <w:lang w:eastAsia="zh-CN"/>
        </w:rPr>
        <w:t xml:space="preserve"> </w:t>
      </w:r>
      <w:r>
        <w:rPr>
          <w:rFonts w:ascii="SJMQIS+TimesNewRomanPSMT"/>
          <w:color w:val="000000"/>
          <w:sz w:val="15"/>
          <w:szCs w:val="15"/>
        </w:rPr>
        <w:t>be used to define which reports are to be made by the</w:t>
      </w:r>
      <w:r>
        <w:rPr>
          <w:rFonts w:hint="eastAsia" w:ascii="SJMQIS+TimesNewRomanPSMT"/>
          <w:color w:val="000000"/>
          <w:sz w:val="15"/>
          <w:szCs w:val="15"/>
          <w:lang w:eastAsia="zh-CN"/>
        </w:rPr>
        <w:t xml:space="preserve"> </w:t>
      </w:r>
      <w:r>
        <w:rPr>
          <w:rFonts w:ascii="SJMQIS+TimesNewRomanPSMT"/>
          <w:color w:val="000000"/>
          <w:sz w:val="15"/>
          <w:szCs w:val="15"/>
        </w:rPr>
        <w:t>equipment upon specific events (CEIDs). An individual</w:t>
      </w:r>
      <w:r>
        <w:rPr>
          <w:rFonts w:hint="eastAsia" w:ascii="SJMQIS+TimesNewRomanPSMT"/>
          <w:color w:val="000000"/>
          <w:sz w:val="15"/>
          <w:szCs w:val="15"/>
          <w:lang w:eastAsia="zh-CN"/>
        </w:rPr>
        <w:t xml:space="preserve"> </w:t>
      </w:r>
      <w:r>
        <w:rPr>
          <w:rFonts w:ascii="SJMQIS+TimesNewRomanPSMT"/>
          <w:color w:val="000000"/>
          <w:sz w:val="15"/>
          <w:szCs w:val="15"/>
        </w:rPr>
        <w:t>report  may  be  linked  to  more  than  one  event.  At  this</w:t>
      </w:r>
      <w:r>
        <w:rPr>
          <w:rFonts w:hint="eastAsia" w:ascii="SJMQIS+TimesNewRomanPSMT"/>
          <w:color w:val="000000"/>
          <w:sz w:val="15"/>
          <w:szCs w:val="15"/>
          <w:lang w:eastAsia="zh-CN"/>
        </w:rPr>
        <w:t xml:space="preserve"> </w:t>
      </w:r>
      <w:r>
        <w:rPr>
          <w:rFonts w:ascii="SJMQIS+TimesNewRomanPSMT"/>
          <w:color w:val="000000"/>
          <w:sz w:val="15"/>
          <w:szCs w:val="15"/>
        </w:rPr>
        <w:t>point    the    host    may    request     reports    with    the</w:t>
      </w:r>
      <w:r>
        <w:rPr>
          <w:rFonts w:hint="eastAsia" w:ascii="SJMQIS+TimesNewRomanPSMT"/>
          <w:color w:val="000000"/>
          <w:sz w:val="15"/>
          <w:szCs w:val="15"/>
          <w:lang w:eastAsia="zh-CN"/>
        </w:rPr>
        <w:t xml:space="preserve"> </w:t>
      </w:r>
      <w:r>
        <w:rPr>
          <w:rFonts w:ascii="SJMQIS+TimesNewRomanPSMT"/>
          <w:color w:val="000000"/>
          <w:sz w:val="15"/>
          <w:szCs w:val="15"/>
        </w:rPr>
        <w:t>S6,F15/S6,F16 (Report Request) transactions to obtain</w:t>
      </w:r>
      <w:r>
        <w:rPr>
          <w:rFonts w:hint="eastAsia" w:ascii="SJMQIS+TimesNewRomanPSMT"/>
          <w:color w:val="000000"/>
          <w:sz w:val="15"/>
          <w:szCs w:val="15"/>
          <w:lang w:eastAsia="zh-CN"/>
        </w:rPr>
        <w:t xml:space="preserve"> </w:t>
      </w:r>
      <w:r>
        <w:rPr>
          <w:rFonts w:ascii="SJMQIS+TimesNewRomanPSMT"/>
          <w:color w:val="000000"/>
          <w:sz w:val="15"/>
          <w:szCs w:val="15"/>
        </w:rPr>
        <w:t>initial report data and/or to verify reports as defined and</w:t>
      </w:r>
      <w:r>
        <w:rPr>
          <w:rFonts w:hint="eastAsia" w:ascii="SJMQIS+TimesNewRomanPSMT"/>
          <w:color w:val="000000"/>
          <w:sz w:val="15"/>
          <w:szCs w:val="15"/>
          <w:lang w:eastAsia="zh-CN"/>
        </w:rPr>
        <w:t xml:space="preserve"> </w:t>
      </w:r>
      <w:r>
        <w:rPr>
          <w:rFonts w:ascii="SJMQIS+TimesNewRomanPSMT"/>
          <w:color w:val="000000"/>
          <w:sz w:val="15"/>
          <w:szCs w:val="15"/>
        </w:rPr>
        <w:t>linked. Finally, the desired reports would be enabled by</w:t>
      </w:r>
      <w:r>
        <w:rPr>
          <w:rFonts w:hint="eastAsia" w:ascii="SJMQIS+TimesNewRomanPSMT"/>
          <w:color w:val="000000"/>
          <w:sz w:val="15"/>
          <w:szCs w:val="15"/>
          <w:lang w:eastAsia="zh-CN"/>
        </w:rPr>
        <w:t xml:space="preserve"> </w:t>
      </w:r>
      <w:r>
        <w:rPr>
          <w:rFonts w:ascii="SJMQIS+TimesNewRomanPSMT"/>
          <w:color w:val="000000"/>
          <w:sz w:val="15"/>
          <w:szCs w:val="15"/>
        </w:rPr>
        <w:t>the  host   with  S2,F37/S2,F38   (Enable/Disable  Event</w:t>
      </w:r>
      <w:r>
        <w:rPr>
          <w:rFonts w:hint="eastAsia" w:ascii="SJMQIS+TimesNewRomanPSMT"/>
          <w:color w:val="000000"/>
          <w:sz w:val="15"/>
          <w:szCs w:val="15"/>
          <w:lang w:eastAsia="zh-CN"/>
        </w:rPr>
        <w:t xml:space="preserve"> </w:t>
      </w:r>
      <w:r>
        <w:rPr>
          <w:rFonts w:ascii="SJMQIS+TimesNewRomanPSMT"/>
          <w:color w:val="000000"/>
          <w:sz w:val="15"/>
          <w:szCs w:val="15"/>
        </w:rPr>
        <w:t>Report) transactions.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color w:val="000000"/>
          <w:sz w:val="15"/>
          <w:szCs w:val="15"/>
          <w:lang w:eastAsia="zh-CN"/>
        </w:rPr>
        <w:t>A3.4.4</w:t>
      </w:r>
      <w:r>
        <w:rPr>
          <w:rFonts w:hint="eastAsia" w:ascii="SJMQIS+TimesNewRomanPSMT"/>
          <w:color w:val="000000"/>
          <w:sz w:val="15"/>
          <w:szCs w:val="15"/>
          <w:lang w:eastAsia="zh-CN"/>
        </w:rPr>
        <w:t xml:space="preserve">  </w:t>
      </w:r>
      <w:r>
        <w:rPr>
          <w:rFonts w:hint="eastAsia" w:ascii="SJMQIS+TimesNewRomanPSMT" w:hAnsi="SJMQIS+TimesNewRomanPSMT" w:cs="SJMQIS+TimesNewRomanPSMT"/>
          <w:color w:val="000000"/>
          <w:sz w:val="15"/>
          <w:szCs w:val="15"/>
          <w:lang w:eastAsia="zh-CN"/>
        </w:rPr>
        <w:t>在一个典型的初始化序列，主人会定义所有所需的可编程数据报告与S2、F33 / S2、F34（定义报表）交易。然后S2，F35 / s2，F36（链接报告/事件）的交易将被用来定义的报告是由设备对特定事件（美国）。一个单独的报告可能与一个以上的事件有关。在这一点上，主持人可以要求与S6报告、F15、S6、F16（报告请求）交易获得的初步报告的数据和/或验证报告的定义和连接。最后，所需的报告将由S2主机启用，F37／s2，P38（启用/禁用事件报告）的交易。</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A3.4.5   There  are  two  methods  for  the equipment  to</w:t>
      </w:r>
      <w:r>
        <w:rPr>
          <w:rFonts w:hint="eastAsia" w:ascii="SJMQIS+TimesNewRomanPSMT"/>
          <w:color w:val="000000"/>
          <w:sz w:val="15"/>
          <w:szCs w:val="15"/>
          <w:lang w:eastAsia="zh-CN"/>
        </w:rPr>
        <w:t xml:space="preserve"> </w:t>
      </w:r>
      <w:r>
        <w:rPr>
          <w:rFonts w:ascii="SJMQIS+TimesNewRomanPSMT"/>
          <w:color w:val="000000"/>
          <w:sz w:val="15"/>
          <w:szCs w:val="15"/>
        </w:rPr>
        <w:t>send  event  reports   to  the  host.  S6,F13   includes  the</w:t>
      </w:r>
      <w:r>
        <w:rPr>
          <w:rFonts w:hint="eastAsia" w:ascii="SJMQIS+TimesNewRomanPSMT"/>
          <w:color w:val="000000"/>
          <w:sz w:val="15"/>
          <w:szCs w:val="15"/>
          <w:lang w:eastAsia="zh-CN"/>
        </w:rPr>
        <w:t xml:space="preserve"> </w:t>
      </w:r>
      <w:r>
        <w:rPr>
          <w:rFonts w:ascii="SJMQIS+TimesNewRomanPSMT"/>
          <w:color w:val="000000"/>
          <w:sz w:val="15"/>
          <w:szCs w:val="15"/>
        </w:rPr>
        <w:t>Variable Identifier (VID) with each Variable Data item</w:t>
      </w:r>
      <w:r>
        <w:rPr>
          <w:rFonts w:hint="eastAsia" w:ascii="SJMQIS+TimesNewRomanPSMT"/>
          <w:color w:val="000000"/>
          <w:sz w:val="15"/>
          <w:szCs w:val="15"/>
          <w:lang w:eastAsia="zh-CN"/>
        </w:rPr>
        <w:t xml:space="preserve"> </w:t>
      </w:r>
      <w:r>
        <w:rPr>
          <w:rFonts w:ascii="SJMQIS+TimesNewRomanPSMT"/>
          <w:color w:val="000000"/>
          <w:sz w:val="15"/>
          <w:szCs w:val="15"/>
        </w:rPr>
        <w:t>(V).  S6,F11  is  a  shorter  form,  without  the  identifiers;</w:t>
      </w:r>
      <w:r>
        <w:rPr>
          <w:rFonts w:hint="eastAsia" w:ascii="SJMQIS+TimesNewRomanPSMT"/>
          <w:color w:val="000000"/>
          <w:sz w:val="15"/>
          <w:szCs w:val="15"/>
          <w:lang w:eastAsia="zh-CN"/>
        </w:rPr>
        <w:t xml:space="preserve"> </w:t>
      </w:r>
      <w:r>
        <w:rPr>
          <w:rFonts w:ascii="SJMQIS+TimesNewRomanPSMT"/>
          <w:color w:val="000000"/>
          <w:sz w:val="15"/>
          <w:szCs w:val="15"/>
        </w:rPr>
        <w:t>some users prefer this form to reduce message size.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ascii="SJMQIS+TimesNewRomanPSMT"/>
          <w:color w:val="000000"/>
          <w:sz w:val="15"/>
          <w:szCs w:val="15"/>
          <w:lang w:eastAsia="zh-CN"/>
        </w:rPr>
        <w:t>A3.4.5</w:t>
      </w:r>
      <w:r>
        <w:rPr>
          <w:rFonts w:hint="eastAsia" w:ascii="SJMQIS+TimesNewRomanPSMT"/>
          <w:color w:val="000000"/>
          <w:sz w:val="15"/>
          <w:szCs w:val="15"/>
          <w:lang w:eastAsia="zh-CN"/>
        </w:rPr>
        <w:t xml:space="preserve"> </w:t>
      </w:r>
      <w:r>
        <w:rPr>
          <w:rFonts w:hint="eastAsia" w:ascii="SJMQIS+TimesNewRomanPSMT" w:hAnsi="SJMQIS+TimesNewRomanPSMT" w:cs="SJMQIS+TimesNewRomanPSMT"/>
          <w:color w:val="000000"/>
          <w:sz w:val="15"/>
          <w:szCs w:val="15"/>
          <w:lang w:eastAsia="zh-CN"/>
        </w:rPr>
        <w:t>向主机发送事件报告的设备有两种方法。S6、F13包括变量标识符（VID）每个变量的数据项（V）。S6，F11是一个短的形式，没有标识；有的用户喜欢这种形式来减少邮件大小。</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A3.4.6  When any message is    long enough   to require</w:t>
      </w:r>
      <w:r>
        <w:rPr>
          <w:rFonts w:hint="eastAsia" w:ascii="SJMQIS+TimesNewRomanPSMT"/>
          <w:color w:val="000000"/>
          <w:sz w:val="15"/>
          <w:szCs w:val="15"/>
          <w:lang w:eastAsia="zh-CN"/>
        </w:rPr>
        <w:t xml:space="preserve"> </w:t>
      </w:r>
      <w:r>
        <w:rPr>
          <w:rFonts w:ascii="SJMQIS+TimesNewRomanPSMT"/>
          <w:color w:val="000000"/>
          <w:sz w:val="15"/>
          <w:szCs w:val="15"/>
        </w:rPr>
        <w:t>multiple blocks, it must be preceded by an inquire/grant</w:t>
      </w:r>
      <w:r>
        <w:rPr>
          <w:rFonts w:hint="eastAsia" w:ascii="SJMQIS+TimesNewRomanPSMT"/>
          <w:color w:val="000000"/>
          <w:sz w:val="15"/>
          <w:szCs w:val="15"/>
          <w:lang w:eastAsia="zh-CN"/>
        </w:rPr>
        <w:t xml:space="preserve"> </w:t>
      </w:r>
      <w:r>
        <w:rPr>
          <w:rFonts w:ascii="SJMQIS+TimesNewRomanPSMT"/>
          <w:color w:val="000000"/>
          <w:sz w:val="15"/>
          <w:szCs w:val="15"/>
        </w:rPr>
        <w:t>transaction.The DATAID parameter is used only to link</w:t>
      </w:r>
      <w:r>
        <w:rPr>
          <w:rFonts w:hint="eastAsia" w:ascii="SJMQIS+TimesNewRomanPSMT"/>
          <w:color w:val="000000"/>
          <w:sz w:val="15"/>
          <w:szCs w:val="15"/>
          <w:lang w:eastAsia="zh-CN"/>
        </w:rPr>
        <w:t xml:space="preserve"> </w:t>
      </w:r>
      <w:r>
        <w:rPr>
          <w:rFonts w:ascii="SJMQIS+TimesNewRomanPSMT"/>
          <w:color w:val="000000"/>
          <w:sz w:val="15"/>
          <w:szCs w:val="15"/>
        </w:rPr>
        <w:t>the inquire/grant transaction with a multiblock message.</w:t>
      </w:r>
      <w:r>
        <w:rPr>
          <w:rFonts w:hint="eastAsia" w:ascii="SJMQIS+TimesNewRomanPSMT"/>
          <w:color w:val="000000"/>
          <w:sz w:val="15"/>
          <w:szCs w:val="15"/>
          <w:lang w:eastAsia="zh-CN"/>
        </w:rPr>
        <w:t xml:space="preserve"> </w:t>
      </w:r>
      <w:r>
        <w:rPr>
          <w:rFonts w:ascii="SJMQIS+TimesNewRomanPSMT"/>
          <w:color w:val="000000"/>
          <w:sz w:val="15"/>
          <w:szCs w:val="15"/>
        </w:rPr>
        <w:t>This  linkage  is  to  alleviate  problems   in  the  case  of</w:t>
      </w:r>
      <w:r>
        <w:rPr>
          <w:rFonts w:hint="eastAsia" w:ascii="SJMQIS+TimesNewRomanPSMT"/>
          <w:color w:val="000000"/>
          <w:sz w:val="15"/>
          <w:szCs w:val="15"/>
          <w:lang w:eastAsia="zh-CN"/>
        </w:rPr>
        <w:t xml:space="preserve"> </w:t>
      </w:r>
      <w:r>
        <w:rPr>
          <w:rFonts w:ascii="SJMQIS+TimesNewRomanPSMT"/>
          <w:color w:val="000000"/>
          <w:sz w:val="15"/>
          <w:szCs w:val="15"/>
        </w:rPr>
        <w:t>interleaved  messages.   A  unique  value   for  DATAID</w:t>
      </w:r>
      <w:r>
        <w:rPr>
          <w:rFonts w:hint="eastAsia" w:ascii="SJMQIS+TimesNewRomanPSMT"/>
          <w:color w:val="000000"/>
          <w:sz w:val="15"/>
          <w:szCs w:val="15"/>
          <w:lang w:eastAsia="zh-CN"/>
        </w:rPr>
        <w:t xml:space="preserve"> </w:t>
      </w:r>
      <w:r>
        <w:rPr>
          <w:rFonts w:ascii="SJMQIS+TimesNewRomanPSMT"/>
          <w:color w:val="000000"/>
          <w:sz w:val="15"/>
          <w:szCs w:val="15"/>
        </w:rPr>
        <w:t>must be used for each Inquire/Grant/Send/Acknowledge</w:t>
      </w:r>
      <w:r>
        <w:rPr>
          <w:rFonts w:hint="eastAsia" w:ascii="SJMQIS+TimesNewRomanPSMT"/>
          <w:color w:val="000000"/>
          <w:sz w:val="15"/>
          <w:szCs w:val="15"/>
          <w:lang w:eastAsia="zh-CN"/>
        </w:rPr>
        <w:t xml:space="preserve"> </w:t>
      </w:r>
      <w:r>
        <w:rPr>
          <w:rFonts w:ascii="SJMQIS+TimesNewRomanPSMT"/>
          <w:color w:val="000000"/>
          <w:sz w:val="15"/>
          <w:szCs w:val="15"/>
        </w:rPr>
        <w:t>conversation  (similar   to  the   use  of   SYSBYTES   in</w:t>
      </w:r>
      <w:r>
        <w:rPr>
          <w:rFonts w:hint="eastAsia" w:ascii="SJMQIS+TimesNewRomanPSMT"/>
          <w:color w:val="000000"/>
          <w:sz w:val="15"/>
          <w:szCs w:val="15"/>
          <w:lang w:eastAsia="zh-CN"/>
        </w:rPr>
        <w:t xml:space="preserve"> </w:t>
      </w:r>
      <w:r>
        <w:rPr>
          <w:rFonts w:ascii="SJMQIS+TimesNewRomanPSMT"/>
          <w:color w:val="000000"/>
          <w:sz w:val="15"/>
          <w:szCs w:val="15"/>
        </w:rPr>
        <w:t>SECS-I). The  DATAID parameter  should  not  be  used</w:t>
      </w:r>
      <w:r>
        <w:rPr>
          <w:rFonts w:hint="eastAsia" w:ascii="SJMQIS+TimesNewRomanPSMT"/>
          <w:color w:val="000000"/>
          <w:sz w:val="15"/>
          <w:szCs w:val="15"/>
          <w:lang w:eastAsia="zh-CN"/>
        </w:rPr>
        <w:t xml:space="preserve"> </w:t>
      </w:r>
      <w:r>
        <w:rPr>
          <w:rFonts w:ascii="SJMQIS+TimesNewRomanPSMT"/>
          <w:color w:val="000000"/>
          <w:sz w:val="15"/>
          <w:szCs w:val="15"/>
        </w:rPr>
        <w:t>for any other purpose.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3.4.6任何消息时是需要足够长的多块，它必须先查询/批准交易，dataId参数仅用于查询/授权交易与嵌段消息链接。这种联系是为了缓解在交错的消息的情况下的问题。对于dataId独特的价值必须用于每个查询/批准/发送/确认对话（类似于sysbytes在secs-i使用）。dataId参数不应被用于任何其他目的。</w:t>
      </w:r>
    </w:p>
    <w:p>
      <w:pPr>
        <w:widowControl w:val="0"/>
        <w:autoSpaceDE w:val="0"/>
        <w:autoSpaceDN w:val="0"/>
        <w:adjustRightInd w:val="0"/>
        <w:spacing w:before="0" w:after="0"/>
        <w:jc w:val="left"/>
        <w:rPr>
          <w:rFonts w:ascii="KWOCRH+Arial-BoldMT"/>
          <w:color w:val="000000"/>
          <w:sz w:val="15"/>
          <w:szCs w:val="15"/>
          <w:lang w:eastAsia="zh-CN"/>
        </w:rPr>
      </w:pPr>
      <w:r>
        <w:rPr>
          <w:rFonts w:ascii="KWOCRH+Arial-BoldMT"/>
          <w:color w:val="000000"/>
          <w:sz w:val="15"/>
          <w:szCs w:val="15"/>
          <w:lang w:eastAsia="zh-CN"/>
        </w:rPr>
        <w:t>A4  Process Programs</w:t>
      </w:r>
    </w:p>
    <w:p>
      <w:pPr>
        <w:widowControl w:val="0"/>
        <w:autoSpaceDE w:val="0"/>
        <w:autoSpaceDN w:val="0"/>
        <w:adjustRightInd w:val="0"/>
        <w:spacing w:before="0" w:after="0"/>
        <w:jc w:val="left"/>
        <w:rPr>
          <w:rFonts w:ascii="SNCBIC+TimesNewRomanPS-ItalicMT"/>
          <w:color w:val="000000"/>
          <w:sz w:val="15"/>
          <w:szCs w:val="15"/>
          <w:lang w:eastAsia="zh-CN"/>
        </w:rPr>
      </w:pPr>
      <w:r>
        <w:rPr>
          <w:rFonts w:ascii="SJMQIS+TimesNewRomanPSMT"/>
          <w:color w:val="000000"/>
          <w:sz w:val="15"/>
          <w:szCs w:val="15"/>
          <w:lang w:eastAsia="zh-CN"/>
        </w:rPr>
        <w:t xml:space="preserve">A4.1 </w:t>
      </w:r>
      <w:r>
        <w:rPr>
          <w:rFonts w:ascii="SNCBIC+TimesNewRomanPS-ItalicMT"/>
          <w:color w:val="000000"/>
          <w:sz w:val="15"/>
          <w:szCs w:val="15"/>
          <w:lang w:eastAsia="zh-CN"/>
        </w:rPr>
        <w:t xml:space="preserve">  Introduction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A4处理程序</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A4.1介绍</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lang w:eastAsia="zh-CN"/>
        </w:rPr>
        <w:t>A4.1.1  Two forms of process   programs  are supported</w:t>
      </w:r>
      <w:r>
        <w:rPr>
          <w:rFonts w:hint="eastAsia" w:ascii="SJMQIS+TimesNewRomanPSMT"/>
          <w:color w:val="000000"/>
          <w:sz w:val="15"/>
          <w:szCs w:val="15"/>
          <w:lang w:eastAsia="zh-CN"/>
        </w:rPr>
        <w:t xml:space="preserve"> </w:t>
      </w:r>
      <w:r>
        <w:rPr>
          <w:rFonts w:ascii="SJMQIS+TimesNewRomanPSMT"/>
          <w:color w:val="000000"/>
          <w:sz w:val="15"/>
          <w:szCs w:val="15"/>
          <w:lang w:eastAsia="zh-CN"/>
        </w:rPr>
        <w:t xml:space="preserve">by  SECS-II:  unformatted  and  formatted.  </w:t>
      </w:r>
      <w:r>
        <w:rPr>
          <w:rFonts w:ascii="SJMQIS+TimesNewRomanPSMT"/>
          <w:color w:val="000000"/>
          <w:sz w:val="15"/>
          <w:szCs w:val="15"/>
        </w:rPr>
        <w:t>The  contents</w:t>
      </w:r>
      <w:r>
        <w:rPr>
          <w:rFonts w:hint="eastAsia" w:ascii="SJMQIS+TimesNewRomanPSMT"/>
          <w:color w:val="000000"/>
          <w:sz w:val="15"/>
          <w:szCs w:val="15"/>
          <w:lang w:eastAsia="zh-CN"/>
        </w:rPr>
        <w:t xml:space="preserve"> </w:t>
      </w:r>
      <w:r>
        <w:rPr>
          <w:rFonts w:ascii="SJMQIS+TimesNewRomanPSMT"/>
          <w:color w:val="000000"/>
          <w:sz w:val="15"/>
          <w:szCs w:val="15"/>
        </w:rPr>
        <w:t>of an unformatted   process  program  conform  to  no  set</w:t>
      </w:r>
      <w:r>
        <w:rPr>
          <w:rFonts w:hint="eastAsia" w:ascii="SJMQIS+TimesNewRomanPSMT"/>
          <w:color w:val="000000"/>
          <w:sz w:val="15"/>
          <w:szCs w:val="15"/>
          <w:lang w:eastAsia="zh-CN"/>
        </w:rPr>
        <w:t xml:space="preserve"> </w:t>
      </w:r>
      <w:r>
        <w:rPr>
          <w:rFonts w:ascii="SJMQIS+TimesNewRomanPSMT"/>
          <w:color w:val="000000"/>
          <w:sz w:val="15"/>
          <w:szCs w:val="15"/>
        </w:rPr>
        <w:t>standard. The format of the program is defined by the</w:t>
      </w:r>
      <w:r>
        <w:rPr>
          <w:rFonts w:hint="eastAsia" w:ascii="SJMQIS+TimesNewRomanPSMT"/>
          <w:color w:val="000000"/>
          <w:sz w:val="15"/>
          <w:szCs w:val="15"/>
          <w:lang w:eastAsia="zh-CN"/>
        </w:rPr>
        <w:t xml:space="preserve"> </w:t>
      </w:r>
      <w:r>
        <w:rPr>
          <w:rFonts w:ascii="SJMQIS+TimesNewRomanPSMT"/>
          <w:color w:val="000000"/>
          <w:sz w:val="15"/>
          <w:szCs w:val="15"/>
        </w:rPr>
        <w:t>vendor   of   the   equipment   and   probably   bears    no</w:t>
      </w:r>
      <w:r>
        <w:rPr>
          <w:rFonts w:hint="eastAsia" w:ascii="SJMQIS+TimesNewRomanPSMT"/>
          <w:color w:val="000000"/>
          <w:sz w:val="15"/>
          <w:szCs w:val="15"/>
          <w:lang w:eastAsia="zh-CN"/>
        </w:rPr>
        <w:t xml:space="preserve"> </w:t>
      </w:r>
      <w:r>
        <w:rPr>
          <w:rFonts w:ascii="SJMQIS+TimesNewRomanPSMT"/>
          <w:color w:val="000000"/>
          <w:sz w:val="15"/>
          <w:szCs w:val="15"/>
        </w:rPr>
        <w:t>similarity to the format used by other vendors for their</w:t>
      </w:r>
      <w:r>
        <w:rPr>
          <w:rFonts w:hint="eastAsia" w:ascii="SJMQIS+TimesNewRomanPSMT"/>
          <w:color w:val="000000"/>
          <w:sz w:val="15"/>
          <w:szCs w:val="15"/>
          <w:lang w:eastAsia="zh-CN"/>
        </w:rPr>
        <w:t xml:space="preserve"> </w:t>
      </w:r>
      <w:r>
        <w:rPr>
          <w:rFonts w:ascii="SJMQIS+TimesNewRomanPSMT"/>
          <w:color w:val="000000"/>
          <w:sz w:val="15"/>
          <w:szCs w:val="15"/>
        </w:rPr>
        <w:t>equipment.  Because   special  programming   would  be</w:t>
      </w:r>
      <w:r>
        <w:rPr>
          <w:rFonts w:hint="eastAsia" w:ascii="SJMQIS+TimesNewRomanPSMT"/>
          <w:color w:val="000000"/>
          <w:sz w:val="15"/>
          <w:szCs w:val="15"/>
          <w:lang w:eastAsia="zh-CN"/>
        </w:rPr>
        <w:t xml:space="preserve"> </w:t>
      </w:r>
      <w:r>
        <w:rPr>
          <w:rFonts w:ascii="SJMQIS+TimesNewRomanPSMT"/>
          <w:color w:val="000000"/>
          <w:sz w:val="15"/>
          <w:szCs w:val="15"/>
        </w:rPr>
        <w:t>required  at   the  host   to   understand  the   equipment's</w:t>
      </w:r>
      <w:r>
        <w:rPr>
          <w:rFonts w:hint="eastAsia" w:ascii="SJMQIS+TimesNewRomanPSMT"/>
          <w:color w:val="000000"/>
          <w:sz w:val="15"/>
          <w:szCs w:val="15"/>
          <w:lang w:eastAsia="zh-CN"/>
        </w:rPr>
        <w:t xml:space="preserve"> </w:t>
      </w:r>
      <w:r>
        <w:rPr>
          <w:rFonts w:ascii="SJMQIS+TimesNewRomanPSMT"/>
          <w:color w:val="000000"/>
          <w:sz w:val="15"/>
          <w:szCs w:val="15"/>
        </w:rPr>
        <w:t>unique data format,  the process program is most likely</w:t>
      </w:r>
      <w:r>
        <w:rPr>
          <w:rFonts w:hint="eastAsia" w:ascii="SJMQIS+TimesNewRomanPSMT"/>
          <w:color w:val="000000"/>
          <w:sz w:val="15"/>
          <w:szCs w:val="15"/>
          <w:lang w:eastAsia="zh-CN"/>
        </w:rPr>
        <w:t xml:space="preserve"> </w:t>
      </w:r>
      <w:r>
        <w:rPr>
          <w:rFonts w:ascii="SJMQIS+TimesNewRomanPSMT"/>
          <w:color w:val="000000"/>
          <w:sz w:val="15"/>
          <w:szCs w:val="15"/>
        </w:rPr>
        <w:t>generated at the machine and the host is only used as a</w:t>
      </w:r>
      <w:r>
        <w:rPr>
          <w:rFonts w:hint="eastAsia" w:ascii="SJMQIS+TimesNewRomanPSMT"/>
          <w:color w:val="000000"/>
          <w:sz w:val="15"/>
          <w:szCs w:val="15"/>
          <w:lang w:eastAsia="zh-CN"/>
        </w:rPr>
        <w:t xml:space="preserve"> </w:t>
      </w:r>
      <w:r>
        <w:rPr>
          <w:rFonts w:ascii="SJMQIS+TimesNewRomanPSMT"/>
          <w:color w:val="000000"/>
          <w:sz w:val="15"/>
          <w:szCs w:val="15"/>
        </w:rPr>
        <w:t>data   repository,   saving   the   foreign   data   for   later</w:t>
      </w:r>
      <w:r>
        <w:rPr>
          <w:rFonts w:hint="eastAsia" w:ascii="SJMQIS+TimesNewRomanPSMT"/>
          <w:color w:val="000000"/>
          <w:sz w:val="15"/>
          <w:szCs w:val="15"/>
          <w:lang w:eastAsia="zh-CN"/>
        </w:rPr>
        <w:t xml:space="preserve"> </w:t>
      </w:r>
      <w:r>
        <w:rPr>
          <w:rFonts w:ascii="SJMQIS+TimesNewRomanPSMT"/>
          <w:color w:val="000000"/>
          <w:sz w:val="15"/>
          <w:szCs w:val="15"/>
        </w:rPr>
        <w:t>retransmission  to  the  equipment.  S7,F3  and  S7,F6  are</w:t>
      </w:r>
      <w:r>
        <w:rPr>
          <w:rFonts w:hint="eastAsia" w:ascii="SJMQIS+TimesNewRomanPSMT"/>
          <w:color w:val="000000"/>
          <w:sz w:val="15"/>
          <w:szCs w:val="15"/>
          <w:lang w:eastAsia="zh-CN"/>
        </w:rPr>
        <w:t xml:space="preserve"> </w:t>
      </w:r>
      <w:r>
        <w:rPr>
          <w:rFonts w:ascii="SJMQIS+TimesNewRomanPSMT"/>
          <w:color w:val="000000"/>
          <w:sz w:val="15"/>
          <w:szCs w:val="15"/>
        </w:rPr>
        <w:t>the   SECS-II   messages   used   to   move   unformatted</w:t>
      </w:r>
      <w:r>
        <w:rPr>
          <w:rFonts w:hint="eastAsia" w:ascii="SJMQIS+TimesNewRomanPSMT"/>
          <w:color w:val="000000"/>
          <w:sz w:val="15"/>
          <w:szCs w:val="15"/>
          <w:lang w:eastAsia="zh-CN"/>
        </w:rPr>
        <w:t xml:space="preserve"> </w:t>
      </w:r>
      <w:r>
        <w:rPr>
          <w:rFonts w:ascii="SJMQIS+TimesNewRomanPSMT"/>
          <w:color w:val="000000"/>
          <w:sz w:val="15"/>
          <w:szCs w:val="15"/>
        </w:rPr>
        <w:t>process programs between host and equipment.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4.1.1两种工艺方案的支持，secs-ii：格式化和格式化。一个格式化程序的内容不符合规定的标准。该程序的格式是由设备的供应商定义的，可能不承担其他供应商所使用的设备的格式的相似性。由于特殊的编程将需要在主机上了解设备的独特的数据格式，过程程序是最有可能产生在机器和主机只作为一个数据存储库，保存外国数据，为以后的重传设备。S7、F3、F6系列，用于移动格式化程序主机和设备之间的secs-ii消息。</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lang w:eastAsia="zh-CN"/>
        </w:rPr>
        <w:t>A4.1.2</w:t>
      </w:r>
      <w:r>
        <w:rPr>
          <w:rFonts w:hint="eastAsia" w:ascii="SJMQIS+TimesNewRomanPSMT"/>
          <w:color w:val="000000"/>
          <w:sz w:val="15"/>
          <w:szCs w:val="15"/>
          <w:lang w:eastAsia="zh-CN"/>
        </w:rPr>
        <w:t xml:space="preserve"> </w:t>
      </w:r>
      <w:r>
        <w:rPr>
          <w:rFonts w:ascii="SJMQIS+TimesNewRomanPSMT"/>
          <w:color w:val="000000"/>
          <w:sz w:val="15"/>
          <w:szCs w:val="15"/>
          <w:lang w:eastAsia="zh-CN"/>
        </w:rPr>
        <w:t>Unformatted   process    programs    were    the</w:t>
      </w:r>
      <w:r>
        <w:rPr>
          <w:rFonts w:hint="eastAsia" w:ascii="SJMQIS+TimesNewRomanPSMT"/>
          <w:color w:val="000000"/>
          <w:sz w:val="15"/>
          <w:szCs w:val="15"/>
          <w:lang w:eastAsia="zh-CN"/>
        </w:rPr>
        <w:t xml:space="preserve"> </w:t>
      </w:r>
      <w:r>
        <w:rPr>
          <w:rFonts w:ascii="SJMQIS+TimesNewRomanPSMT"/>
          <w:color w:val="000000"/>
          <w:sz w:val="15"/>
          <w:szCs w:val="15"/>
          <w:lang w:eastAsia="zh-CN"/>
        </w:rPr>
        <w:t>original    accepted    means    for    moving    processing</w:t>
      </w:r>
      <w:r>
        <w:rPr>
          <w:rFonts w:hint="eastAsia" w:ascii="SJMQIS+TimesNewRomanPSMT"/>
          <w:color w:val="000000"/>
          <w:sz w:val="15"/>
          <w:szCs w:val="15"/>
          <w:lang w:eastAsia="zh-CN"/>
        </w:rPr>
        <w:t xml:space="preserve"> </w:t>
      </w:r>
      <w:r>
        <w:rPr>
          <w:rFonts w:ascii="SJMQIS+TimesNewRomanPSMT"/>
          <w:color w:val="000000"/>
          <w:sz w:val="15"/>
          <w:szCs w:val="15"/>
          <w:lang w:eastAsia="zh-CN"/>
        </w:rPr>
        <w:t xml:space="preserve">instructions between host and equipment under SECS-II. </w:t>
      </w:r>
      <w:r>
        <w:rPr>
          <w:rFonts w:ascii="SJMQIS+TimesNewRomanPSMT"/>
          <w:color w:val="000000"/>
          <w:sz w:val="15"/>
          <w:szCs w:val="15"/>
        </w:rPr>
        <w:t>However, the inability of a   host to generate process</w:t>
      </w:r>
      <w:r>
        <w:rPr>
          <w:rFonts w:hint="eastAsia" w:ascii="SJMQIS+TimesNewRomanPSMT"/>
          <w:color w:val="000000"/>
          <w:sz w:val="15"/>
          <w:szCs w:val="15"/>
          <w:lang w:eastAsia="zh-CN"/>
        </w:rPr>
        <w:t xml:space="preserve"> </w:t>
      </w:r>
      <w:r>
        <w:rPr>
          <w:rFonts w:ascii="SJMQIS+TimesNewRomanPSMT"/>
          <w:color w:val="000000"/>
          <w:sz w:val="15"/>
          <w:szCs w:val="15"/>
        </w:rPr>
        <w:t>programs  for   its  subordinate   machines  was   quickly</w:t>
      </w:r>
      <w:r>
        <w:rPr>
          <w:rFonts w:hint="eastAsia" w:ascii="SJMQIS+TimesNewRomanPSMT"/>
          <w:color w:val="000000"/>
          <w:sz w:val="15"/>
          <w:szCs w:val="15"/>
          <w:lang w:eastAsia="zh-CN"/>
        </w:rPr>
        <w:t xml:space="preserve"> </w:t>
      </w:r>
      <w:r>
        <w:rPr>
          <w:rFonts w:ascii="SJMQIS+TimesNewRomanPSMT"/>
          <w:color w:val="000000"/>
          <w:sz w:val="15"/>
          <w:szCs w:val="15"/>
        </w:rPr>
        <w:t>recognized   as  a   severe   problem.   As  a   result,   the</w:t>
      </w:r>
      <w:r>
        <w:rPr>
          <w:rFonts w:hint="eastAsia" w:ascii="SJMQIS+TimesNewRomanPSMT"/>
          <w:color w:val="000000"/>
          <w:sz w:val="15"/>
          <w:szCs w:val="15"/>
          <w:lang w:eastAsia="zh-CN"/>
        </w:rPr>
        <w:t xml:space="preserve"> </w:t>
      </w:r>
      <w:r>
        <w:rPr>
          <w:rFonts w:ascii="SJMQIS+TimesNewRomanPSMT"/>
          <w:color w:val="000000"/>
          <w:sz w:val="15"/>
          <w:szCs w:val="15"/>
        </w:rPr>
        <w:t>formatted process program  and its associated</w:t>
      </w:r>
      <w:r>
        <w:rPr>
          <w:rFonts w:hint="eastAsia" w:ascii="SJMQIS+TimesNewRomanPSMT"/>
          <w:color w:val="000000"/>
          <w:sz w:val="15"/>
          <w:szCs w:val="15"/>
          <w:lang w:eastAsia="zh-CN"/>
        </w:rPr>
        <w:t xml:space="preserve"> </w:t>
      </w:r>
      <w:r>
        <w:rPr>
          <w:rFonts w:ascii="SJMQIS+TimesNewRomanPSMT"/>
          <w:color w:val="000000"/>
          <w:sz w:val="15"/>
          <w:szCs w:val="15"/>
        </w:rPr>
        <w:t>transactions were added. Five transactions are provided</w:t>
      </w:r>
      <w:r>
        <w:rPr>
          <w:rFonts w:hint="eastAsia" w:ascii="SJMQIS+TimesNewRomanPSMT"/>
          <w:color w:val="000000"/>
          <w:sz w:val="15"/>
          <w:szCs w:val="15"/>
          <w:lang w:eastAsia="zh-CN"/>
        </w:rPr>
        <w:t xml:space="preserve"> </w:t>
      </w:r>
      <w:r>
        <w:rPr>
          <w:rFonts w:ascii="SJMQIS+TimesNewRomanPSMT"/>
          <w:color w:val="000000"/>
          <w:sz w:val="15"/>
          <w:szCs w:val="15"/>
        </w:rPr>
        <w:t>under SECS-II for handling formatted process</w:t>
      </w:r>
      <w:r>
        <w:rPr>
          <w:rFonts w:hint="eastAsia" w:ascii="SJMQIS+TimesNewRomanPSMT"/>
          <w:color w:val="000000"/>
          <w:sz w:val="15"/>
          <w:szCs w:val="15"/>
          <w:lang w:eastAsia="zh-CN"/>
        </w:rPr>
        <w:t xml:space="preserve"> </w:t>
      </w:r>
      <w:r>
        <w:rPr>
          <w:rFonts w:ascii="SJMQIS+TimesNewRomanPSMT"/>
          <w:color w:val="000000"/>
          <w:sz w:val="15"/>
          <w:szCs w:val="15"/>
        </w:rPr>
        <w:t>programs:  S7,F23-24,  S7,F25-26  allow  movement  of</w:t>
      </w:r>
      <w:r>
        <w:rPr>
          <w:rFonts w:hint="eastAsia" w:ascii="SJMQIS+TimesNewRomanPSMT"/>
          <w:color w:val="000000"/>
          <w:sz w:val="15"/>
          <w:szCs w:val="15"/>
          <w:lang w:eastAsia="zh-CN"/>
        </w:rPr>
        <w:t xml:space="preserve"> </w:t>
      </w:r>
      <w:r>
        <w:rPr>
          <w:rFonts w:ascii="SJMQIS+TimesNewRomanPSMT"/>
          <w:color w:val="000000"/>
          <w:sz w:val="15"/>
          <w:szCs w:val="15"/>
        </w:rPr>
        <w:t>process programs between host and equipment; S7,F21-22 originates at a machine and provides a host with the</w:t>
      </w:r>
      <w:r>
        <w:rPr>
          <w:rFonts w:hint="eastAsia" w:ascii="SJMQIS+TimesNewRomanPSMT"/>
          <w:color w:val="000000"/>
          <w:sz w:val="15"/>
          <w:szCs w:val="15"/>
          <w:lang w:eastAsia="zh-CN"/>
        </w:rPr>
        <w:t xml:space="preserve"> </w:t>
      </w:r>
      <w:r>
        <w:rPr>
          <w:rFonts w:ascii="SJMQIS+TimesNewRomanPSMT"/>
          <w:color w:val="000000"/>
          <w:sz w:val="15"/>
          <w:szCs w:val="15"/>
        </w:rPr>
        <w:t>information it needs to generate a process program for</w:t>
      </w:r>
      <w:r>
        <w:rPr>
          <w:rFonts w:hint="eastAsia" w:ascii="SJMQIS+TimesNewRomanPSMT"/>
          <w:color w:val="000000"/>
          <w:sz w:val="15"/>
          <w:szCs w:val="15"/>
          <w:lang w:eastAsia="zh-CN"/>
        </w:rPr>
        <w:t xml:space="preserve"> </w:t>
      </w:r>
      <w:r>
        <w:rPr>
          <w:rFonts w:ascii="SJMQIS+TimesNewRomanPSMT"/>
          <w:color w:val="000000"/>
          <w:sz w:val="15"/>
          <w:szCs w:val="15"/>
        </w:rPr>
        <w:t>that  machine;  S7,F27-28  allows  the  equipment  to  tell</w:t>
      </w:r>
      <w:r>
        <w:rPr>
          <w:rFonts w:hint="eastAsia" w:ascii="SJMQIS+TimesNewRomanPSMT"/>
          <w:color w:val="000000"/>
          <w:sz w:val="15"/>
          <w:szCs w:val="15"/>
          <w:lang w:eastAsia="zh-CN"/>
        </w:rPr>
        <w:t xml:space="preserve"> </w:t>
      </w:r>
      <w:r>
        <w:rPr>
          <w:rFonts w:ascii="SJMQIS+TimesNewRomanPSMT"/>
          <w:color w:val="000000"/>
          <w:sz w:val="15"/>
          <w:szCs w:val="15"/>
        </w:rPr>
        <w:t>the  host  whether  or  not  the  contents  of  the  formatted</w:t>
      </w:r>
      <w:r>
        <w:rPr>
          <w:rFonts w:hint="eastAsia" w:ascii="SJMQIS+TimesNewRomanPSMT"/>
          <w:color w:val="000000"/>
          <w:sz w:val="15"/>
          <w:szCs w:val="15"/>
          <w:lang w:eastAsia="zh-CN"/>
        </w:rPr>
        <w:t xml:space="preserve"> </w:t>
      </w:r>
      <w:r>
        <w:rPr>
          <w:rFonts w:ascii="SJMQIS+TimesNewRomanPSMT"/>
          <w:color w:val="000000"/>
          <w:sz w:val="15"/>
          <w:szCs w:val="15"/>
        </w:rPr>
        <w:t>process program received from the host are valid; and</w:t>
      </w:r>
      <w:r>
        <w:rPr>
          <w:rFonts w:hint="eastAsia" w:ascii="SJMQIS+TimesNewRomanPSMT"/>
          <w:color w:val="000000"/>
          <w:sz w:val="15"/>
          <w:szCs w:val="15"/>
          <w:lang w:eastAsia="zh-CN"/>
        </w:rPr>
        <w:t xml:space="preserve"> </w:t>
      </w:r>
      <w:r>
        <w:rPr>
          <w:rFonts w:ascii="SJMQIS+TimesNewRomanPSMT"/>
          <w:color w:val="000000"/>
          <w:sz w:val="15"/>
          <w:szCs w:val="15"/>
        </w:rPr>
        <w:t>S7,F31-32 provides the host with the ability to ask the</w:t>
      </w:r>
      <w:r>
        <w:rPr>
          <w:rFonts w:hint="eastAsia" w:ascii="SJMQIS+TimesNewRomanPSMT"/>
          <w:color w:val="000000"/>
          <w:sz w:val="15"/>
          <w:szCs w:val="15"/>
          <w:lang w:eastAsia="zh-CN"/>
        </w:rPr>
        <w:t xml:space="preserve"> </w:t>
      </w:r>
      <w:r>
        <w:rPr>
          <w:rFonts w:ascii="SJMQIS+TimesNewRomanPSMT"/>
          <w:color w:val="000000"/>
          <w:sz w:val="15"/>
          <w:szCs w:val="15"/>
        </w:rPr>
        <w:t>equipment  to  check  the  validity  of  a  process  program</w:t>
      </w:r>
      <w:r>
        <w:rPr>
          <w:rFonts w:hint="eastAsia" w:ascii="SJMQIS+TimesNewRomanPSMT"/>
          <w:color w:val="000000"/>
          <w:sz w:val="15"/>
          <w:szCs w:val="15"/>
          <w:lang w:eastAsia="zh-CN"/>
        </w:rPr>
        <w:t xml:space="preserve"> </w:t>
      </w:r>
      <w:r>
        <w:rPr>
          <w:rFonts w:ascii="SJMQIS+TimesNewRomanPSMT"/>
          <w:color w:val="000000"/>
          <w:sz w:val="15"/>
          <w:szCs w:val="15"/>
        </w:rPr>
        <w:t>without  actually   downloading  the   program  into   the</w:t>
      </w:r>
      <w:r>
        <w:rPr>
          <w:rFonts w:hint="eastAsia" w:ascii="SJMQIS+TimesNewRomanPSMT"/>
          <w:color w:val="000000"/>
          <w:sz w:val="15"/>
          <w:szCs w:val="15"/>
          <w:lang w:eastAsia="zh-CN"/>
        </w:rPr>
        <w:t xml:space="preserve"> </w:t>
      </w:r>
      <w:r>
        <w:rPr>
          <w:rFonts w:ascii="SJMQIS+TimesNewRomanPSMT"/>
          <w:color w:val="000000"/>
          <w:sz w:val="15"/>
          <w:szCs w:val="15"/>
        </w:rPr>
        <w:t>machine for production use.</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A4.1.2</w:t>
      </w:r>
      <w:r>
        <w:rPr>
          <w:rFonts w:hint="eastAsia" w:ascii="SJMQIS+TimesNewRomanPSMT"/>
          <w:color w:val="000000"/>
          <w:sz w:val="15"/>
          <w:szCs w:val="15"/>
          <w:lang w:eastAsia="zh-CN"/>
        </w:rPr>
        <w:t xml:space="preserve"> 格式化程序是原始的手段，在接受secs-ii移动主机与设备之间的处理指令。然而，主机无法生成过程程序，其下属机很快被确认为一个严重的问题。其结果是，添加了格式化的进程程序及其关联的事务。五交易情况下的secs-ii处理格式化程序：S7，f23-24，S7，f25-26允许主机和设备之间的运动过程的程序；S7，f21-22起源于机器提供了一个主机需要生成一个机器程序的信息；S7，f27-28允许设备向主机是否格式化程序从主机接收的内容是有效的；和S7，f31-32提供主机向设备检查程序的有效性没有实际程序下载到机器生产能力利用。</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A4.2  </w:t>
      </w:r>
      <w:r>
        <w:rPr>
          <w:rFonts w:ascii="SNCBIC+TimesNewRomanPS-ItalicMT"/>
          <w:color w:val="000000"/>
          <w:sz w:val="15"/>
          <w:szCs w:val="15"/>
        </w:rPr>
        <w:t>Normal Sequence of Operations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A4.2正常顺序操作</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A4.2.1  Formatted process programs m ay  be generated</w:t>
      </w:r>
      <w:r>
        <w:rPr>
          <w:rFonts w:hint="eastAsia" w:ascii="SJMQIS+TimesNewRomanPSMT"/>
          <w:color w:val="000000"/>
          <w:sz w:val="15"/>
          <w:szCs w:val="15"/>
          <w:lang w:eastAsia="zh-CN"/>
        </w:rPr>
        <w:t xml:space="preserve"> </w:t>
      </w:r>
      <w:r>
        <w:rPr>
          <w:rFonts w:ascii="SJMQIS+TimesNewRomanPSMT"/>
          <w:color w:val="000000"/>
          <w:sz w:val="15"/>
          <w:szCs w:val="15"/>
        </w:rPr>
        <w:t>at a host or machine. The actions taken to generate one</w:t>
      </w:r>
      <w:r>
        <w:rPr>
          <w:rFonts w:hint="eastAsia" w:ascii="SJMQIS+TimesNewRomanPSMT"/>
          <w:color w:val="000000"/>
          <w:sz w:val="15"/>
          <w:szCs w:val="15"/>
          <w:lang w:eastAsia="zh-CN"/>
        </w:rPr>
        <w:t xml:space="preserve"> </w:t>
      </w:r>
      <w:r>
        <w:rPr>
          <w:rFonts w:ascii="SJMQIS+TimesNewRomanPSMT"/>
          <w:color w:val="000000"/>
          <w:sz w:val="15"/>
          <w:szCs w:val="15"/>
        </w:rPr>
        <w:t>in a machine are left to the equipment manufacturer. If</w:t>
      </w:r>
      <w:r>
        <w:rPr>
          <w:rFonts w:hint="eastAsia" w:ascii="SJMQIS+TimesNewRomanPSMT"/>
          <w:color w:val="000000"/>
          <w:sz w:val="15"/>
          <w:szCs w:val="15"/>
          <w:lang w:eastAsia="zh-CN"/>
        </w:rPr>
        <w:t xml:space="preserve"> </w:t>
      </w:r>
      <w:r>
        <w:rPr>
          <w:rFonts w:ascii="SJMQIS+TimesNewRomanPSMT"/>
          <w:color w:val="000000"/>
          <w:sz w:val="15"/>
          <w:szCs w:val="15"/>
        </w:rPr>
        <w:t>the process program is created at a host, a    sequence of</w:t>
      </w:r>
      <w:r>
        <w:rPr>
          <w:rFonts w:hint="eastAsia" w:ascii="SJMQIS+TimesNewRomanPSMT"/>
          <w:color w:val="000000"/>
          <w:sz w:val="15"/>
          <w:szCs w:val="15"/>
          <w:lang w:eastAsia="zh-CN"/>
        </w:rPr>
        <w:t xml:space="preserve"> </w:t>
      </w:r>
      <w:r>
        <w:rPr>
          <w:rFonts w:ascii="SJMQIS+TimesNewRomanPSMT"/>
          <w:color w:val="000000"/>
          <w:sz w:val="15"/>
          <w:szCs w:val="15"/>
        </w:rPr>
        <w:t>operations is assumed.</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a4.2.1格式化程序可以在主机或机器生成。在机器中产生一个的行动留给设备制造商。如果进程程序在主机上创建，则假定一个操作序列。</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1. Once the host's process program generator has been</w:t>
      </w:r>
      <w:r>
        <w:rPr>
          <w:rFonts w:hint="eastAsia" w:ascii="SJMQIS+TimesNewRomanPSMT"/>
          <w:color w:val="000000"/>
          <w:sz w:val="15"/>
          <w:szCs w:val="15"/>
          <w:lang w:eastAsia="zh-CN"/>
        </w:rPr>
        <w:t xml:space="preserve"> </w:t>
      </w:r>
      <w:r>
        <w:rPr>
          <w:rFonts w:ascii="SJMQIS+TimesNewRomanPSMT"/>
          <w:color w:val="000000"/>
          <w:sz w:val="15"/>
          <w:szCs w:val="15"/>
        </w:rPr>
        <w:t>invoked and has been told for which machine a process</w:t>
      </w:r>
      <w:r>
        <w:rPr>
          <w:rFonts w:hint="eastAsia" w:ascii="SJMQIS+TimesNewRomanPSMT"/>
          <w:color w:val="000000"/>
          <w:sz w:val="15"/>
          <w:szCs w:val="15"/>
          <w:lang w:eastAsia="zh-CN"/>
        </w:rPr>
        <w:t xml:space="preserve"> </w:t>
      </w:r>
      <w:r>
        <w:rPr>
          <w:rFonts w:ascii="SJMQIS+TimesNewRomanPSMT"/>
          <w:color w:val="000000"/>
          <w:sz w:val="15"/>
          <w:szCs w:val="15"/>
        </w:rPr>
        <w:t>program is to be created, the host editor must obtain a</w:t>
      </w:r>
      <w:r>
        <w:rPr>
          <w:rFonts w:hint="eastAsia" w:ascii="SJMQIS+TimesNewRomanPSMT"/>
          <w:color w:val="000000"/>
          <w:sz w:val="15"/>
          <w:szCs w:val="15"/>
          <w:lang w:eastAsia="zh-CN"/>
        </w:rPr>
        <w:t xml:space="preserve"> </w:t>
      </w:r>
      <w:r>
        <w:rPr>
          <w:rFonts w:ascii="SJMQIS+TimesNewRomanPSMT"/>
          <w:color w:val="000000"/>
          <w:sz w:val="15"/>
          <w:szCs w:val="15"/>
        </w:rPr>
        <w:t>copy of the process capabilities data for that machine.</w:t>
      </w:r>
      <w:r>
        <w:rPr>
          <w:rFonts w:hint="eastAsia" w:ascii="SJMQIS+TimesNewRomanPSMT"/>
          <w:color w:val="000000"/>
          <w:sz w:val="15"/>
          <w:szCs w:val="15"/>
          <w:lang w:eastAsia="zh-CN"/>
        </w:rPr>
        <w:t xml:space="preserve"> </w:t>
      </w:r>
      <w:r>
        <w:rPr>
          <w:rFonts w:ascii="SJMQIS+TimesNewRomanPSMT"/>
          <w:color w:val="000000"/>
          <w:sz w:val="15"/>
          <w:szCs w:val="15"/>
        </w:rPr>
        <w:t>The information may already be available on the host or</w:t>
      </w:r>
      <w:r>
        <w:rPr>
          <w:rFonts w:hint="eastAsia" w:ascii="SJMQIS+TimesNewRomanPSMT"/>
          <w:color w:val="000000"/>
          <w:sz w:val="15"/>
          <w:szCs w:val="15"/>
          <w:lang w:eastAsia="zh-CN"/>
        </w:rPr>
        <w:t xml:space="preserve"> </w:t>
      </w:r>
      <w:r>
        <w:rPr>
          <w:rFonts w:ascii="SJMQIS+TimesNewRomanPSMT"/>
          <w:color w:val="000000"/>
          <w:sz w:val="15"/>
          <w:szCs w:val="15"/>
        </w:rPr>
        <w:t>it may be obtained directly from the machine. In either</w:t>
      </w:r>
      <w:r>
        <w:rPr>
          <w:rFonts w:hint="eastAsia" w:ascii="SJMQIS+TimesNewRomanPSMT"/>
          <w:color w:val="000000"/>
          <w:sz w:val="15"/>
          <w:szCs w:val="15"/>
          <w:lang w:eastAsia="zh-CN"/>
        </w:rPr>
        <w:t xml:space="preserve"> </w:t>
      </w:r>
      <w:r>
        <w:rPr>
          <w:rFonts w:ascii="SJMQIS+TimesNewRomanPSMT"/>
          <w:color w:val="000000"/>
          <w:sz w:val="15"/>
          <w:szCs w:val="15"/>
        </w:rPr>
        <w:t>case, the information originates at the equipment and is</w:t>
      </w:r>
      <w:r>
        <w:rPr>
          <w:rFonts w:hint="eastAsia" w:ascii="SJMQIS+TimesNewRomanPSMT"/>
          <w:color w:val="000000"/>
          <w:sz w:val="15"/>
          <w:szCs w:val="15"/>
          <w:lang w:eastAsia="zh-CN"/>
        </w:rPr>
        <w:t xml:space="preserve"> </w:t>
      </w:r>
      <w:r>
        <w:rPr>
          <w:rFonts w:ascii="SJMQIS+TimesNewRomanPSMT"/>
          <w:color w:val="000000"/>
          <w:sz w:val="15"/>
          <w:szCs w:val="15"/>
        </w:rPr>
        <w:t>obtained   using   S7,F21-22.   (See   Section   A4.4   for</w:t>
      </w:r>
      <w:r>
        <w:rPr>
          <w:rFonts w:hint="eastAsia" w:ascii="SJMQIS+TimesNewRomanPSMT"/>
          <w:color w:val="000000"/>
          <w:sz w:val="15"/>
          <w:szCs w:val="15"/>
          <w:lang w:eastAsia="zh-CN"/>
        </w:rPr>
        <w:t xml:space="preserve"> </w:t>
      </w:r>
      <w:r>
        <w:rPr>
          <w:rFonts w:ascii="SJMQIS+TimesNewRomanPSMT"/>
          <w:color w:val="000000"/>
          <w:sz w:val="15"/>
          <w:szCs w:val="15"/>
        </w:rPr>
        <w:t>additional information.)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1。一旦主机的进程程序生成器已被调用，并已被告知为哪台机器一个进程程序是要被创建的，主机编辑必须获得该机的过程能力数据的副本。这些信息可能已经可以在主机上，或者它可以直接从机器上获得。在任何情况下，信息来源的设备，采用S7，f21-22。（详见第A4.4）</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lang w:eastAsia="zh-CN"/>
        </w:rPr>
        <w:t>2.   With   the   machine's   process   capabilities   in   its</w:t>
      </w:r>
      <w:r>
        <w:rPr>
          <w:rFonts w:hint="eastAsia" w:ascii="SJMQIS+TimesNewRomanPSMT"/>
          <w:color w:val="000000"/>
          <w:sz w:val="15"/>
          <w:szCs w:val="15"/>
          <w:lang w:eastAsia="zh-CN"/>
        </w:rPr>
        <w:t xml:space="preserve"> </w:t>
      </w:r>
      <w:r>
        <w:rPr>
          <w:rFonts w:ascii="SJMQIS+TimesNewRomanPSMT"/>
          <w:color w:val="000000"/>
          <w:sz w:val="15"/>
          <w:szCs w:val="15"/>
          <w:lang w:eastAsia="zh-CN"/>
        </w:rPr>
        <w:t>possession,  the  process  program  editor   may  proceed</w:t>
      </w:r>
      <w:r>
        <w:rPr>
          <w:rFonts w:hint="eastAsia" w:ascii="SJMQIS+TimesNewRomanPSMT"/>
          <w:color w:val="000000"/>
          <w:sz w:val="15"/>
          <w:szCs w:val="15"/>
          <w:lang w:eastAsia="zh-CN"/>
        </w:rPr>
        <w:t xml:space="preserve"> </w:t>
      </w:r>
      <w:r>
        <w:rPr>
          <w:rFonts w:ascii="SJMQIS+TimesNewRomanPSMT"/>
          <w:color w:val="000000"/>
          <w:sz w:val="15"/>
          <w:szCs w:val="15"/>
          <w:lang w:eastAsia="zh-CN"/>
        </w:rPr>
        <w:t xml:space="preserve">with  creating   the   desired  process   program.   </w:t>
      </w:r>
      <w:r>
        <w:rPr>
          <w:rFonts w:ascii="SJMQIS+TimesNewRomanPSMT"/>
          <w:color w:val="000000"/>
          <w:sz w:val="15"/>
          <w:szCs w:val="15"/>
        </w:rPr>
        <w:t>At  the</w:t>
      </w:r>
      <w:r>
        <w:rPr>
          <w:rFonts w:hint="eastAsia" w:ascii="SJMQIS+TimesNewRomanPSMT"/>
          <w:color w:val="000000"/>
          <w:sz w:val="15"/>
          <w:szCs w:val="15"/>
          <w:lang w:eastAsia="zh-CN"/>
        </w:rPr>
        <w:t xml:space="preserve"> </w:t>
      </w:r>
      <w:r>
        <w:rPr>
          <w:rFonts w:ascii="SJMQIS+TimesNewRomanPSMT"/>
          <w:color w:val="000000"/>
          <w:sz w:val="15"/>
          <w:szCs w:val="15"/>
        </w:rPr>
        <w:t>conclusion  of  the   editing  session,  the   new  machine</w:t>
      </w:r>
      <w:r>
        <w:rPr>
          <w:rFonts w:hint="eastAsia" w:ascii="SJMQIS+TimesNewRomanPSMT"/>
          <w:color w:val="000000"/>
          <w:sz w:val="15"/>
          <w:szCs w:val="15"/>
          <w:lang w:eastAsia="zh-CN"/>
        </w:rPr>
        <w:t xml:space="preserve"> </w:t>
      </w:r>
      <w:r>
        <w:rPr>
          <w:rFonts w:ascii="SJMQIS+TimesNewRomanPSMT"/>
          <w:color w:val="000000"/>
          <w:sz w:val="15"/>
          <w:szCs w:val="15"/>
        </w:rPr>
        <w:t>process program will either be saved at the host or sent</w:t>
      </w:r>
      <w:r>
        <w:rPr>
          <w:rFonts w:hint="eastAsia" w:ascii="SJMQIS+TimesNewRomanPSMT"/>
          <w:color w:val="000000"/>
          <w:sz w:val="15"/>
          <w:szCs w:val="15"/>
          <w:lang w:eastAsia="zh-CN"/>
        </w:rPr>
        <w:t xml:space="preserve"> </w:t>
      </w:r>
      <w:r>
        <w:rPr>
          <w:rFonts w:ascii="SJMQIS+TimesNewRomanPSMT"/>
          <w:color w:val="000000"/>
          <w:sz w:val="15"/>
          <w:szCs w:val="15"/>
        </w:rPr>
        <w:t>directly  to  the  machine  for  storage  and/or  use.At  this</w:t>
      </w:r>
      <w:r>
        <w:rPr>
          <w:rFonts w:hint="eastAsia" w:ascii="SJMQIS+TimesNewRomanPSMT"/>
          <w:color w:val="000000"/>
          <w:sz w:val="15"/>
          <w:szCs w:val="15"/>
          <w:lang w:eastAsia="zh-CN"/>
        </w:rPr>
        <w:t xml:space="preserve"> </w:t>
      </w:r>
      <w:r>
        <w:rPr>
          <w:rFonts w:ascii="SJMQIS+TimesNewRomanPSMT"/>
          <w:color w:val="000000"/>
          <w:sz w:val="15"/>
          <w:szCs w:val="15"/>
        </w:rPr>
        <w:t>point, the process program is known to satisfy a number</w:t>
      </w:r>
      <w:r>
        <w:rPr>
          <w:rFonts w:hint="eastAsia" w:ascii="SJMQIS+TimesNewRomanPSMT"/>
          <w:color w:val="000000"/>
          <w:sz w:val="15"/>
          <w:szCs w:val="15"/>
          <w:lang w:eastAsia="zh-CN"/>
        </w:rPr>
        <w:t xml:space="preserve"> </w:t>
      </w:r>
      <w:r>
        <w:rPr>
          <w:rFonts w:ascii="SJMQIS+TimesNewRomanPSMT"/>
          <w:color w:val="000000"/>
          <w:sz w:val="15"/>
          <w:szCs w:val="15"/>
        </w:rPr>
        <w:t>of  constraints,   but   it  is   not  necessarily   completely</w:t>
      </w:r>
      <w:r>
        <w:rPr>
          <w:rFonts w:hint="eastAsia" w:ascii="SJMQIS+TimesNewRomanPSMT"/>
          <w:color w:val="000000"/>
          <w:sz w:val="15"/>
          <w:szCs w:val="15"/>
          <w:lang w:eastAsia="zh-CN"/>
        </w:rPr>
        <w:t xml:space="preserve"> </w:t>
      </w:r>
      <w:r>
        <w:rPr>
          <w:rFonts w:ascii="SJMQIS+TimesNewRomanPSMT"/>
          <w:color w:val="000000"/>
          <w:sz w:val="15"/>
          <w:szCs w:val="15"/>
        </w:rPr>
        <w:t>acceptable  to  the  machine  due  to  interrelationships  of</w:t>
      </w:r>
      <w:r>
        <w:rPr>
          <w:rFonts w:hint="eastAsia" w:ascii="SJMQIS+TimesNewRomanPSMT"/>
          <w:color w:val="000000"/>
          <w:sz w:val="15"/>
          <w:szCs w:val="15"/>
          <w:lang w:eastAsia="zh-CN"/>
        </w:rPr>
        <w:t xml:space="preserve"> </w:t>
      </w:r>
      <w:r>
        <w:rPr>
          <w:rFonts w:ascii="SJMQIS+TimesNewRomanPSMT"/>
          <w:color w:val="000000"/>
          <w:sz w:val="15"/>
          <w:szCs w:val="15"/>
        </w:rPr>
        <w:t>the process program data which are too complex to be</w:t>
      </w:r>
      <w:r>
        <w:rPr>
          <w:rFonts w:hint="eastAsia" w:ascii="SJMQIS+TimesNewRomanPSMT"/>
          <w:color w:val="000000"/>
          <w:sz w:val="15"/>
          <w:szCs w:val="15"/>
          <w:lang w:eastAsia="zh-CN"/>
        </w:rPr>
        <w:t xml:space="preserve"> </w:t>
      </w:r>
      <w:r>
        <w:rPr>
          <w:rFonts w:ascii="SJMQIS+TimesNewRomanPSMT"/>
          <w:color w:val="000000"/>
          <w:sz w:val="15"/>
          <w:szCs w:val="15"/>
        </w:rPr>
        <w:t>described in the machine process capabilities data. The</w:t>
      </w:r>
      <w:r>
        <w:rPr>
          <w:rFonts w:hint="eastAsia" w:ascii="SJMQIS+TimesNewRomanPSMT"/>
          <w:color w:val="000000"/>
          <w:sz w:val="15"/>
          <w:szCs w:val="15"/>
          <w:lang w:eastAsia="zh-CN"/>
        </w:rPr>
        <w:t xml:space="preserve"> </w:t>
      </w:r>
      <w:r>
        <w:rPr>
          <w:rFonts w:ascii="SJMQIS+TimesNewRomanPSMT"/>
          <w:color w:val="000000"/>
          <w:sz w:val="15"/>
          <w:szCs w:val="15"/>
        </w:rPr>
        <w:t>host at any time may verify that a process program is</w:t>
      </w:r>
      <w:r>
        <w:rPr>
          <w:rFonts w:hint="eastAsia" w:ascii="SJMQIS+TimesNewRomanPSMT"/>
          <w:color w:val="000000"/>
          <w:sz w:val="15"/>
          <w:szCs w:val="15"/>
          <w:lang w:eastAsia="zh-CN"/>
        </w:rPr>
        <w:t xml:space="preserve"> </w:t>
      </w:r>
      <w:r>
        <w:rPr>
          <w:rFonts w:ascii="SJMQIS+TimesNewRomanPSMT"/>
          <w:color w:val="000000"/>
          <w:sz w:val="15"/>
          <w:szCs w:val="15"/>
        </w:rPr>
        <w:t>truly  valid   by  sending   the  process   program  to   the</w:t>
      </w:r>
      <w:r>
        <w:rPr>
          <w:rFonts w:hint="eastAsia" w:ascii="SJMQIS+TimesNewRomanPSMT"/>
          <w:color w:val="000000"/>
          <w:sz w:val="15"/>
          <w:szCs w:val="15"/>
          <w:lang w:eastAsia="zh-CN"/>
        </w:rPr>
        <w:t xml:space="preserve"> </w:t>
      </w:r>
      <w:r>
        <w:rPr>
          <w:rFonts w:ascii="SJMQIS+TimesNewRomanPSMT"/>
          <w:color w:val="000000"/>
          <w:sz w:val="15"/>
          <w:szCs w:val="15"/>
        </w:rPr>
        <w:t>machine and asking it to check the process program and</w:t>
      </w:r>
      <w:r>
        <w:rPr>
          <w:rFonts w:hint="eastAsia" w:ascii="SJMQIS+TimesNewRomanPSMT"/>
          <w:color w:val="000000"/>
          <w:sz w:val="15"/>
          <w:szCs w:val="15"/>
          <w:lang w:eastAsia="zh-CN"/>
        </w:rPr>
        <w:t xml:space="preserve"> </w:t>
      </w:r>
      <w:r>
        <w:rPr>
          <w:rFonts w:ascii="SJMQIS+TimesNewRomanPSMT"/>
          <w:color w:val="000000"/>
          <w:sz w:val="15"/>
          <w:szCs w:val="15"/>
        </w:rPr>
        <w:t>tell the host whether or not the process program is, in</w:t>
      </w:r>
      <w:r>
        <w:rPr>
          <w:rFonts w:hint="eastAsia" w:ascii="SJMQIS+TimesNewRomanPSMT"/>
          <w:color w:val="000000"/>
          <w:sz w:val="15"/>
          <w:szCs w:val="15"/>
          <w:lang w:eastAsia="zh-CN"/>
        </w:rPr>
        <w:t xml:space="preserve"> </w:t>
      </w:r>
      <w:r>
        <w:rPr>
          <w:rFonts w:ascii="SJMQIS+TimesNewRomanPSMT"/>
          <w:color w:val="000000"/>
          <w:sz w:val="15"/>
          <w:szCs w:val="15"/>
        </w:rPr>
        <w:t>fact, correct. If not correct, the equipment is expected to</w:t>
      </w:r>
      <w:r>
        <w:rPr>
          <w:rFonts w:hint="eastAsia" w:ascii="SJMQIS+TimesNewRomanPSMT"/>
          <w:color w:val="000000"/>
          <w:sz w:val="15"/>
          <w:szCs w:val="15"/>
          <w:lang w:eastAsia="zh-CN"/>
        </w:rPr>
        <w:t xml:space="preserve"> </w:t>
      </w:r>
      <w:r>
        <w:rPr>
          <w:rFonts w:ascii="SJMQIS+TimesNewRomanPSMT"/>
          <w:color w:val="000000"/>
          <w:sz w:val="15"/>
          <w:szCs w:val="15"/>
        </w:rPr>
        <w:t>provide   information   on   what   data   in   the   process</w:t>
      </w:r>
      <w:r>
        <w:rPr>
          <w:rFonts w:hint="eastAsia" w:ascii="SJMQIS+TimesNewRomanPSMT"/>
          <w:color w:val="000000"/>
          <w:sz w:val="15"/>
          <w:szCs w:val="15"/>
          <w:lang w:eastAsia="zh-CN"/>
        </w:rPr>
        <w:t xml:space="preserve"> </w:t>
      </w:r>
      <w:r>
        <w:rPr>
          <w:rFonts w:ascii="SJMQIS+TimesNewRomanPSMT"/>
          <w:color w:val="000000"/>
          <w:sz w:val="15"/>
          <w:szCs w:val="15"/>
        </w:rPr>
        <w:t>program  is  unacceptable.  This  action  is  accomplished</w:t>
      </w:r>
      <w:r>
        <w:rPr>
          <w:rFonts w:hint="eastAsia" w:ascii="SJMQIS+TimesNewRomanPSMT"/>
          <w:color w:val="000000"/>
          <w:sz w:val="15"/>
          <w:szCs w:val="15"/>
          <w:lang w:eastAsia="zh-CN"/>
        </w:rPr>
        <w:t xml:space="preserve"> </w:t>
      </w:r>
      <w:r>
        <w:rPr>
          <w:rFonts w:ascii="SJMQIS+TimesNewRomanPSMT"/>
          <w:color w:val="000000"/>
          <w:sz w:val="15"/>
          <w:szCs w:val="15"/>
        </w:rPr>
        <w:t>through  S7,F31-32.  This  transaction   is  equivalent  to</w:t>
      </w:r>
      <w:r>
        <w:rPr>
          <w:rFonts w:hint="eastAsia" w:ascii="SJMQIS+TimesNewRomanPSMT"/>
          <w:color w:val="000000"/>
          <w:sz w:val="15"/>
          <w:szCs w:val="15"/>
          <w:lang w:eastAsia="zh-CN"/>
        </w:rPr>
        <w:t xml:space="preserve"> </w:t>
      </w:r>
      <w:r>
        <w:rPr>
          <w:rFonts w:ascii="SJMQIS+TimesNewRomanPSMT"/>
          <w:color w:val="000000"/>
          <w:sz w:val="15"/>
          <w:szCs w:val="15"/>
        </w:rPr>
        <w:t>S7,F23-24, with one important exception, the    machine</w:t>
      </w:r>
      <w:r>
        <w:rPr>
          <w:rFonts w:hint="eastAsia" w:ascii="SJMQIS+TimesNewRomanPSMT"/>
          <w:color w:val="000000"/>
          <w:sz w:val="15"/>
          <w:szCs w:val="15"/>
          <w:lang w:eastAsia="zh-CN"/>
        </w:rPr>
        <w:t xml:space="preserve"> </w:t>
      </w:r>
      <w:r>
        <w:rPr>
          <w:rFonts w:ascii="SJMQIS+TimesNewRomanPSMT"/>
          <w:color w:val="000000"/>
          <w:sz w:val="15"/>
          <w:szCs w:val="15"/>
        </w:rPr>
        <w:t>is not to do anything with the process program received</w:t>
      </w:r>
      <w:r>
        <w:rPr>
          <w:rFonts w:hint="eastAsia" w:ascii="SJMQIS+TimesNewRomanPSMT"/>
          <w:color w:val="000000"/>
          <w:sz w:val="15"/>
          <w:szCs w:val="15"/>
          <w:lang w:eastAsia="zh-CN"/>
        </w:rPr>
        <w:t xml:space="preserve"> </w:t>
      </w:r>
      <w:r>
        <w:rPr>
          <w:rFonts w:ascii="SJMQIS+TimesNewRomanPSMT"/>
          <w:color w:val="000000"/>
          <w:sz w:val="15"/>
          <w:szCs w:val="15"/>
        </w:rPr>
        <w:t>under   S7,F31   except  acknowledge   that   it   got   the</w:t>
      </w:r>
      <w:r>
        <w:rPr>
          <w:rFonts w:hint="eastAsia" w:ascii="SJMQIS+TimesNewRomanPSMT"/>
          <w:color w:val="000000"/>
          <w:sz w:val="15"/>
          <w:szCs w:val="15"/>
          <w:lang w:eastAsia="zh-CN"/>
        </w:rPr>
        <w:t xml:space="preserve"> </w:t>
      </w:r>
      <w:r>
        <w:rPr>
          <w:rFonts w:ascii="SJMQIS+TimesNewRomanPSMT"/>
          <w:color w:val="000000"/>
          <w:sz w:val="15"/>
          <w:szCs w:val="15"/>
        </w:rPr>
        <w:t>message  (S7,F32)  and,  as  soon  as  it  is  able,  respond</w:t>
      </w:r>
      <w:r>
        <w:rPr>
          <w:rFonts w:hint="eastAsia" w:ascii="SJMQIS+TimesNewRomanPSMT"/>
          <w:color w:val="000000"/>
          <w:sz w:val="15"/>
          <w:szCs w:val="15"/>
          <w:lang w:eastAsia="zh-CN"/>
        </w:rPr>
        <w:t xml:space="preserve"> </w:t>
      </w:r>
      <w:r>
        <w:rPr>
          <w:rFonts w:ascii="SJMQIS+TimesNewRomanPSMT"/>
          <w:color w:val="000000"/>
          <w:sz w:val="15"/>
          <w:szCs w:val="15"/>
        </w:rPr>
        <w:t>with S7,F27,  which provides  the host with information</w:t>
      </w:r>
      <w:r>
        <w:rPr>
          <w:rFonts w:hint="eastAsia" w:ascii="SJMQIS+TimesNewRomanPSMT"/>
          <w:color w:val="000000"/>
          <w:sz w:val="15"/>
          <w:szCs w:val="15"/>
          <w:lang w:eastAsia="zh-CN"/>
        </w:rPr>
        <w:t xml:space="preserve"> </w:t>
      </w:r>
      <w:r>
        <w:rPr>
          <w:rFonts w:ascii="SJMQIS+TimesNewRomanPSMT"/>
          <w:color w:val="000000"/>
          <w:sz w:val="15"/>
          <w:szCs w:val="15"/>
        </w:rPr>
        <w:t>on the validity of   the process  program. In this   way, a</w:t>
      </w:r>
      <w:r>
        <w:rPr>
          <w:rFonts w:hint="eastAsia" w:ascii="SJMQIS+TimesNewRomanPSMT"/>
          <w:color w:val="000000"/>
          <w:sz w:val="15"/>
          <w:szCs w:val="15"/>
          <w:lang w:eastAsia="zh-CN"/>
        </w:rPr>
        <w:t xml:space="preserve"> </w:t>
      </w:r>
      <w:r>
        <w:rPr>
          <w:rFonts w:ascii="SJMQIS+TimesNewRomanPSMT"/>
          <w:color w:val="000000"/>
          <w:sz w:val="15"/>
          <w:szCs w:val="15"/>
        </w:rPr>
        <w:t>new  version  of  a  process  program  already  held  by  a</w:t>
      </w:r>
      <w:r>
        <w:rPr>
          <w:rFonts w:hint="eastAsia" w:ascii="SJMQIS+TimesNewRomanPSMT"/>
          <w:color w:val="000000"/>
          <w:sz w:val="15"/>
          <w:szCs w:val="15"/>
          <w:lang w:eastAsia="zh-CN"/>
        </w:rPr>
        <w:t xml:space="preserve"> </w:t>
      </w:r>
      <w:r>
        <w:rPr>
          <w:rFonts w:ascii="SJMQIS+TimesNewRomanPSMT"/>
          <w:color w:val="000000"/>
          <w:sz w:val="15"/>
          <w:szCs w:val="15"/>
        </w:rPr>
        <w:t>machine may be checked  for validity without affecting</w:t>
      </w:r>
      <w:r>
        <w:rPr>
          <w:rFonts w:hint="eastAsia" w:ascii="SJMQIS+TimesNewRomanPSMT"/>
          <w:color w:val="000000"/>
          <w:sz w:val="15"/>
          <w:szCs w:val="15"/>
          <w:lang w:eastAsia="zh-CN"/>
        </w:rPr>
        <w:t xml:space="preserve"> </w:t>
      </w:r>
      <w:r>
        <w:rPr>
          <w:rFonts w:ascii="SJMQIS+TimesNewRomanPSMT"/>
          <w:color w:val="000000"/>
          <w:sz w:val="15"/>
          <w:szCs w:val="15"/>
        </w:rPr>
        <w:t>the operation of the machine (i.e., a newer version of a</w:t>
      </w:r>
      <w:r>
        <w:rPr>
          <w:rFonts w:hint="eastAsia" w:ascii="SJMQIS+TimesNewRomanPSMT"/>
          <w:color w:val="000000"/>
          <w:sz w:val="15"/>
          <w:szCs w:val="15"/>
          <w:lang w:eastAsia="zh-CN"/>
        </w:rPr>
        <w:t xml:space="preserve"> </w:t>
      </w:r>
      <w:r>
        <w:rPr>
          <w:rFonts w:ascii="SJMQIS+TimesNewRomanPSMT"/>
          <w:color w:val="000000"/>
          <w:sz w:val="15"/>
          <w:szCs w:val="15"/>
        </w:rPr>
        <w:t>particular  process  program  may  be  checked  while  an</w:t>
      </w:r>
      <w:r>
        <w:rPr>
          <w:rFonts w:hint="eastAsia" w:ascii="SJMQIS+TimesNewRomanPSMT"/>
          <w:color w:val="000000"/>
          <w:sz w:val="15"/>
          <w:szCs w:val="15"/>
          <w:lang w:eastAsia="zh-CN"/>
        </w:rPr>
        <w:t xml:space="preserve"> </w:t>
      </w:r>
      <w:r>
        <w:rPr>
          <w:rFonts w:ascii="SJMQIS+TimesNewRomanPSMT"/>
          <w:color w:val="000000"/>
          <w:sz w:val="15"/>
          <w:szCs w:val="15"/>
        </w:rPr>
        <w:t>older   version  is   simultaneously  being   used   by  the</w:t>
      </w:r>
      <w:r>
        <w:rPr>
          <w:rFonts w:hint="eastAsia" w:ascii="SJMQIS+TimesNewRomanPSMT"/>
          <w:color w:val="000000"/>
          <w:sz w:val="15"/>
          <w:szCs w:val="15"/>
          <w:lang w:eastAsia="zh-CN"/>
        </w:rPr>
        <w:t xml:space="preserve"> </w:t>
      </w:r>
      <w:r>
        <w:rPr>
          <w:rFonts w:ascii="SJMQIS+TimesNewRomanPSMT"/>
          <w:color w:val="000000"/>
          <w:sz w:val="15"/>
          <w:szCs w:val="15"/>
        </w:rPr>
        <w:t>equipment for material processing).</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2。随着机器的处理能力，在其拥有的过程中，程序编辑器可以继续创建所需的过程程序。在编辑会话的结论，新的机器处理程序将被保存在主机或直接发送到机器的存储和/或使用。在这一点上，过程程序是已知的，以满足一些约束，但它不一定是完全可以接受的机器由于太复杂的过程程序数据的相互关系，在机器过程能力数据。主机在任何时候都可以验证一个过程程序是真正有效的发送过程程序到机器上，并要求它检查过程程序，并告诉主机是否程序程序是，事实上，正确的。如果不正确，设备预计将提供有关过程程序中的数据的信息是不可接受的。这个动作是通过S7，f31-32。这笔交易相当于S7，f23-24，一个重要的例外，该机没有收到在S7程序做什么，F31除了承认收到消息（S7，F32），只要它能回应S7、F27、提供主机上过程程序的有效信息。这样，一个新版本的进程程序已经举行了一台机器可以检查的有效性，而不会影响机器的操作（即，一个特定的过程程序的一个新版本可能会检查，而旧版本同时正在使用的设备的材料处理）。</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3. At some point, a host resident process program will</w:t>
      </w:r>
      <w:r>
        <w:rPr>
          <w:rFonts w:hint="eastAsia" w:ascii="SJMQIS+TimesNewRomanPSMT"/>
          <w:color w:val="000000"/>
          <w:sz w:val="15"/>
          <w:szCs w:val="15"/>
          <w:lang w:eastAsia="zh-CN"/>
        </w:rPr>
        <w:t xml:space="preserve"> </w:t>
      </w:r>
      <w:r>
        <w:rPr>
          <w:rFonts w:ascii="SJMQIS+TimesNewRomanPSMT"/>
          <w:color w:val="000000"/>
          <w:sz w:val="15"/>
          <w:szCs w:val="15"/>
        </w:rPr>
        <w:t>be  required  by  the  equipment  for  material  processing.</w:t>
      </w:r>
      <w:r>
        <w:rPr>
          <w:rFonts w:hint="eastAsia" w:ascii="SJMQIS+TimesNewRomanPSMT"/>
          <w:color w:val="000000"/>
          <w:sz w:val="15"/>
          <w:szCs w:val="15"/>
          <w:lang w:eastAsia="zh-CN"/>
        </w:rPr>
        <w:t xml:space="preserve"> </w:t>
      </w:r>
      <w:r>
        <w:rPr>
          <w:rFonts w:ascii="SJMQIS+TimesNewRomanPSMT"/>
          <w:color w:val="000000"/>
          <w:sz w:val="15"/>
          <w:szCs w:val="15"/>
        </w:rPr>
        <w:t>Transfer of a program may be accomplished in either of</w:t>
      </w:r>
      <w:r>
        <w:rPr>
          <w:rFonts w:hint="eastAsia" w:ascii="SJMQIS+TimesNewRomanPSMT"/>
          <w:color w:val="000000"/>
          <w:sz w:val="15"/>
          <w:szCs w:val="15"/>
          <w:lang w:eastAsia="zh-CN"/>
        </w:rPr>
        <w:t xml:space="preserve"> </w:t>
      </w:r>
      <w:r>
        <w:rPr>
          <w:rFonts w:ascii="SJMQIS+TimesNewRomanPSMT"/>
          <w:color w:val="000000"/>
          <w:sz w:val="15"/>
          <w:szCs w:val="15"/>
        </w:rPr>
        <w:t>two   ways.  First,   the  host   may   initiate  transfer   by</w:t>
      </w:r>
      <w:r>
        <w:rPr>
          <w:rFonts w:hint="eastAsia" w:ascii="SJMQIS+TimesNewRomanPSMT"/>
          <w:color w:val="000000"/>
          <w:sz w:val="15"/>
          <w:szCs w:val="15"/>
          <w:lang w:eastAsia="zh-CN"/>
        </w:rPr>
        <w:t xml:space="preserve"> </w:t>
      </w:r>
      <w:r>
        <w:rPr>
          <w:rFonts w:ascii="SJMQIS+TimesNewRomanPSMT"/>
          <w:color w:val="000000"/>
          <w:sz w:val="15"/>
          <w:szCs w:val="15"/>
        </w:rPr>
        <w:t>transmitting  S7,F23.  In   this  case,  immediately  upon</w:t>
      </w:r>
      <w:r>
        <w:rPr>
          <w:rFonts w:hint="eastAsia" w:ascii="SJMQIS+TimesNewRomanPSMT"/>
          <w:color w:val="000000"/>
          <w:sz w:val="15"/>
          <w:szCs w:val="15"/>
          <w:lang w:eastAsia="zh-CN"/>
        </w:rPr>
        <w:t xml:space="preserve"> </w:t>
      </w:r>
      <w:r>
        <w:rPr>
          <w:rFonts w:ascii="SJMQIS+TimesNewRomanPSMT"/>
          <w:color w:val="000000"/>
          <w:sz w:val="15"/>
          <w:szCs w:val="15"/>
        </w:rPr>
        <w:t>reception of the message, the equipment is required to</w:t>
      </w:r>
      <w:r>
        <w:rPr>
          <w:rFonts w:hint="eastAsia" w:ascii="SJMQIS+TimesNewRomanPSMT"/>
          <w:color w:val="000000"/>
          <w:sz w:val="15"/>
          <w:szCs w:val="15"/>
          <w:lang w:eastAsia="zh-CN"/>
        </w:rPr>
        <w:t xml:space="preserve"> </w:t>
      </w:r>
      <w:r>
        <w:rPr>
          <w:rFonts w:ascii="SJMQIS+TimesNewRomanPSMT"/>
          <w:color w:val="000000"/>
          <w:sz w:val="15"/>
          <w:szCs w:val="15"/>
        </w:rPr>
        <w:t>respond  with   S7,F24,  which   tells  the  host   that  the</w:t>
      </w:r>
      <w:r>
        <w:rPr>
          <w:rFonts w:hint="eastAsia" w:ascii="SJMQIS+TimesNewRomanPSMT"/>
          <w:color w:val="000000"/>
          <w:sz w:val="15"/>
          <w:szCs w:val="15"/>
          <w:lang w:eastAsia="zh-CN"/>
        </w:rPr>
        <w:t xml:space="preserve"> </w:t>
      </w:r>
      <w:r>
        <w:rPr>
          <w:rFonts w:ascii="SJMQIS+TimesNewRomanPSMT"/>
          <w:color w:val="000000"/>
          <w:sz w:val="15"/>
          <w:szCs w:val="15"/>
        </w:rPr>
        <w:t>process program arrived and whether or not the process</w:t>
      </w:r>
      <w:r>
        <w:rPr>
          <w:rFonts w:hint="eastAsia" w:ascii="SJMQIS+TimesNewRomanPSMT"/>
          <w:color w:val="000000"/>
          <w:sz w:val="15"/>
          <w:szCs w:val="15"/>
          <w:lang w:eastAsia="zh-CN"/>
        </w:rPr>
        <w:t xml:space="preserve"> </w:t>
      </w:r>
      <w:r>
        <w:rPr>
          <w:rFonts w:ascii="SJMQIS+TimesNewRomanPSMT"/>
          <w:color w:val="000000"/>
          <w:sz w:val="15"/>
          <w:szCs w:val="15"/>
        </w:rPr>
        <w:t>program   is  accepted   for   further  processing   by  the</w:t>
      </w:r>
      <w:r>
        <w:rPr>
          <w:rFonts w:hint="eastAsia" w:ascii="SJMQIS+TimesNewRomanPSMT"/>
          <w:color w:val="000000"/>
          <w:sz w:val="15"/>
          <w:szCs w:val="15"/>
          <w:lang w:eastAsia="zh-CN"/>
        </w:rPr>
        <w:t xml:space="preserve"> </w:t>
      </w:r>
      <w:r>
        <w:rPr>
          <w:rFonts w:ascii="SJMQIS+TimesNewRomanPSMT"/>
          <w:color w:val="000000"/>
          <w:sz w:val="15"/>
          <w:szCs w:val="15"/>
        </w:rPr>
        <w:t>equipment. The second   means is  for the equipment to</w:t>
      </w:r>
      <w:r>
        <w:rPr>
          <w:rFonts w:hint="eastAsia" w:ascii="SJMQIS+TimesNewRomanPSMT"/>
          <w:color w:val="000000"/>
          <w:sz w:val="15"/>
          <w:szCs w:val="15"/>
          <w:lang w:eastAsia="zh-CN"/>
        </w:rPr>
        <w:t xml:space="preserve"> </w:t>
      </w:r>
      <w:r>
        <w:rPr>
          <w:rFonts w:ascii="SJMQIS+TimesNewRomanPSMT"/>
          <w:color w:val="000000"/>
          <w:sz w:val="15"/>
          <w:szCs w:val="15"/>
        </w:rPr>
        <w:t>initiate  the  transfer  by  asking  for  a  process  program</w:t>
      </w:r>
      <w:r>
        <w:rPr>
          <w:rFonts w:hint="eastAsia" w:ascii="SJMQIS+TimesNewRomanPSMT"/>
          <w:color w:val="000000"/>
          <w:sz w:val="15"/>
          <w:szCs w:val="15"/>
          <w:lang w:eastAsia="zh-CN"/>
        </w:rPr>
        <w:t xml:space="preserve"> </w:t>
      </w:r>
      <w:r>
        <w:rPr>
          <w:rFonts w:ascii="SJMQIS+TimesNewRomanPSMT"/>
          <w:color w:val="000000"/>
          <w:sz w:val="15"/>
          <w:szCs w:val="15"/>
        </w:rPr>
        <w:t>using S7,F25. In this case, the host will send the process</w:t>
      </w:r>
      <w:r>
        <w:rPr>
          <w:rFonts w:hint="eastAsia" w:ascii="SJMQIS+TimesNewRomanPSMT"/>
          <w:color w:val="000000"/>
          <w:sz w:val="15"/>
          <w:szCs w:val="15"/>
          <w:lang w:eastAsia="zh-CN"/>
        </w:rPr>
        <w:t xml:space="preserve"> </w:t>
      </w:r>
      <w:r>
        <w:rPr>
          <w:rFonts w:ascii="SJMQIS+TimesNewRomanPSMT"/>
          <w:color w:val="000000"/>
          <w:sz w:val="15"/>
          <w:szCs w:val="15"/>
        </w:rPr>
        <w:t>program  to  the  equipment  or  tell  the  equipment  it  is</w:t>
      </w:r>
      <w:r>
        <w:rPr>
          <w:rFonts w:hint="eastAsia" w:ascii="SJMQIS+TimesNewRomanPSMT"/>
          <w:color w:val="000000"/>
          <w:sz w:val="15"/>
          <w:szCs w:val="15"/>
          <w:lang w:eastAsia="zh-CN"/>
        </w:rPr>
        <w:t xml:space="preserve"> </w:t>
      </w:r>
      <w:r>
        <w:rPr>
          <w:rFonts w:ascii="SJMQIS+TimesNewRomanPSMT"/>
          <w:color w:val="000000"/>
          <w:sz w:val="15"/>
          <w:szCs w:val="15"/>
        </w:rPr>
        <w:t>unable to satisfy the request. S7,F23 may also be used</w:t>
      </w:r>
      <w:r>
        <w:rPr>
          <w:rFonts w:hint="eastAsia" w:ascii="SJMQIS+TimesNewRomanPSMT"/>
          <w:color w:val="000000"/>
          <w:sz w:val="15"/>
          <w:szCs w:val="15"/>
          <w:lang w:eastAsia="zh-CN"/>
        </w:rPr>
        <w:t xml:space="preserve"> </w:t>
      </w:r>
      <w:r>
        <w:rPr>
          <w:rFonts w:ascii="SJMQIS+TimesNewRomanPSMT"/>
          <w:color w:val="000000"/>
          <w:sz w:val="15"/>
          <w:szCs w:val="15"/>
        </w:rPr>
        <w:t>by a piece of equipment to transfer a process program</w:t>
      </w:r>
      <w:r>
        <w:rPr>
          <w:rFonts w:hint="eastAsia" w:ascii="SJMQIS+TimesNewRomanPSMT"/>
          <w:color w:val="000000"/>
          <w:sz w:val="15"/>
          <w:szCs w:val="15"/>
          <w:lang w:eastAsia="zh-CN"/>
        </w:rPr>
        <w:t xml:space="preserve"> </w:t>
      </w:r>
      <w:r>
        <w:rPr>
          <w:rFonts w:ascii="SJMQIS+TimesNewRomanPSMT"/>
          <w:color w:val="000000"/>
          <w:sz w:val="15"/>
          <w:szCs w:val="15"/>
        </w:rPr>
        <w:t>to  its  host  for  archiving.   In  this  case,  the  host  will</w:t>
      </w:r>
      <w:r>
        <w:rPr>
          <w:rFonts w:hint="eastAsia" w:ascii="SJMQIS+TimesNewRomanPSMT"/>
          <w:color w:val="000000"/>
          <w:sz w:val="15"/>
          <w:szCs w:val="15"/>
          <w:lang w:eastAsia="zh-CN"/>
        </w:rPr>
        <w:t xml:space="preserve"> </w:t>
      </w:r>
      <w:r>
        <w:rPr>
          <w:rFonts w:ascii="SJMQIS+TimesNewRomanPSMT"/>
          <w:color w:val="000000"/>
          <w:sz w:val="15"/>
          <w:szCs w:val="15"/>
        </w:rPr>
        <w:t>respond  with  S7,F24   and  an  appropriate  completion</w:t>
      </w:r>
      <w:r>
        <w:rPr>
          <w:rFonts w:hint="eastAsia" w:ascii="SJMQIS+TimesNewRomanPSMT"/>
          <w:color w:val="000000"/>
          <w:sz w:val="15"/>
          <w:szCs w:val="15"/>
          <w:lang w:eastAsia="zh-CN"/>
        </w:rPr>
        <w:t xml:space="preserve"> </w:t>
      </w:r>
      <w:r>
        <w:rPr>
          <w:rFonts w:ascii="SJMQIS+TimesNewRomanPSMT"/>
          <w:color w:val="000000"/>
          <w:sz w:val="15"/>
          <w:szCs w:val="15"/>
        </w:rPr>
        <w:t>code. Likewise, a host may request a process program</w:t>
      </w:r>
      <w:r>
        <w:rPr>
          <w:rFonts w:hint="eastAsia" w:ascii="SJMQIS+TimesNewRomanPSMT"/>
          <w:color w:val="000000"/>
          <w:sz w:val="15"/>
          <w:szCs w:val="15"/>
          <w:lang w:eastAsia="zh-CN"/>
        </w:rPr>
        <w:t xml:space="preserve"> </w:t>
      </w:r>
      <w:r>
        <w:rPr>
          <w:rFonts w:ascii="SJMQIS+TimesNewRomanPSMT"/>
          <w:color w:val="000000"/>
          <w:sz w:val="15"/>
          <w:szCs w:val="15"/>
        </w:rPr>
        <w:t>transfer  from  its  machine  using  S7,F25.  The  machine</w:t>
      </w:r>
      <w:r>
        <w:rPr>
          <w:rFonts w:hint="eastAsia" w:ascii="SJMQIS+TimesNewRomanPSMT"/>
          <w:color w:val="000000"/>
          <w:sz w:val="15"/>
          <w:szCs w:val="15"/>
          <w:lang w:eastAsia="zh-CN"/>
        </w:rPr>
        <w:t xml:space="preserve"> </w:t>
      </w:r>
      <w:r>
        <w:rPr>
          <w:rFonts w:ascii="SJMQIS+TimesNewRomanPSMT"/>
          <w:color w:val="000000"/>
          <w:sz w:val="15"/>
          <w:szCs w:val="15"/>
        </w:rPr>
        <w:t>will   respond  with   S7,F26,   which   will   contain  the</w:t>
      </w:r>
      <w:r>
        <w:rPr>
          <w:rFonts w:hint="eastAsia" w:ascii="SJMQIS+TimesNewRomanPSMT"/>
          <w:color w:val="000000"/>
          <w:sz w:val="15"/>
          <w:szCs w:val="15"/>
          <w:lang w:eastAsia="zh-CN"/>
        </w:rPr>
        <w:t xml:space="preserve"> </w:t>
      </w:r>
      <w:r>
        <w:rPr>
          <w:rFonts w:ascii="SJMQIS+TimesNewRomanPSMT"/>
          <w:color w:val="000000"/>
          <w:sz w:val="15"/>
          <w:szCs w:val="15"/>
        </w:rPr>
        <w:t>process program or an error indication.</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3.在某一点上，一个主机驻留过程程序将需要由设备的材料处理。一个程序的传输可以在两种方式中实现。首先，主机可以通过发送S7开始转移，F23。在这种情况下，对消息的接收设备要求立即回应与S7、F24，告诉主持人，程序到达过程是否程序接受进一步处理的设备。二是对设备要求使用S7程序启动传输，F25。在这种情况下，主机将发送过程程序到设备或告诉设备，它是无法满足的要求。S7、F23也可以通过一个设备传输程序的主机存档用。在这种情况下，主机将响应S7、F24和适当的完成代码。同样，主机可能要求使用S7机器程序转移、F25。该机将响应S7、F26，其中将包含程序或错误指示。</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4. Following reception by the equipment of the process</w:t>
      </w:r>
      <w:r>
        <w:rPr>
          <w:rFonts w:hint="eastAsia" w:ascii="SJMQIS+TimesNewRomanPSMT"/>
          <w:color w:val="000000"/>
          <w:sz w:val="15"/>
          <w:szCs w:val="15"/>
          <w:lang w:eastAsia="zh-CN"/>
        </w:rPr>
        <w:t xml:space="preserve"> </w:t>
      </w:r>
      <w:r>
        <w:rPr>
          <w:rFonts w:ascii="SJMQIS+TimesNewRomanPSMT"/>
          <w:color w:val="000000"/>
          <w:sz w:val="15"/>
          <w:szCs w:val="15"/>
        </w:rPr>
        <w:t>program, it is the  machine's responsibility to check the</w:t>
      </w:r>
      <w:r>
        <w:rPr>
          <w:rFonts w:hint="eastAsia" w:ascii="SJMQIS+TimesNewRomanPSMT"/>
          <w:color w:val="000000"/>
          <w:sz w:val="15"/>
          <w:szCs w:val="15"/>
          <w:lang w:eastAsia="zh-CN"/>
        </w:rPr>
        <w:t xml:space="preserve"> </w:t>
      </w:r>
      <w:r>
        <w:rPr>
          <w:rFonts w:ascii="SJMQIS+TimesNewRomanPSMT"/>
          <w:color w:val="000000"/>
          <w:sz w:val="15"/>
          <w:szCs w:val="15"/>
        </w:rPr>
        <w:t>contents   of   the   process   program   for  validity   and</w:t>
      </w:r>
      <w:r>
        <w:rPr>
          <w:rFonts w:hint="eastAsia" w:ascii="SJMQIS+TimesNewRomanPSMT"/>
          <w:color w:val="000000"/>
          <w:sz w:val="15"/>
          <w:szCs w:val="15"/>
          <w:lang w:eastAsia="zh-CN"/>
        </w:rPr>
        <w:t xml:space="preserve"> </w:t>
      </w:r>
      <w:r>
        <w:rPr>
          <w:rFonts w:ascii="SJMQIS+TimesNewRomanPSMT"/>
          <w:color w:val="000000"/>
          <w:sz w:val="15"/>
          <w:szCs w:val="15"/>
        </w:rPr>
        <w:t>respond  to  the  host  with  a  S7,F27  message  formatted</w:t>
      </w:r>
      <w:r>
        <w:rPr>
          <w:rFonts w:hint="eastAsia" w:ascii="SJMQIS+TimesNewRomanPSMT"/>
          <w:color w:val="000000"/>
          <w:sz w:val="15"/>
          <w:szCs w:val="15"/>
          <w:lang w:eastAsia="zh-CN"/>
        </w:rPr>
        <w:t xml:space="preserve"> </w:t>
      </w:r>
      <w:r>
        <w:rPr>
          <w:rFonts w:ascii="SJMQIS+TimesNewRomanPSMT"/>
          <w:color w:val="000000"/>
          <w:sz w:val="15"/>
          <w:szCs w:val="15"/>
        </w:rPr>
        <w:t>with the appropriate information about the just received</w:t>
      </w:r>
      <w:r>
        <w:rPr>
          <w:rFonts w:hint="eastAsia" w:ascii="SJMQIS+TimesNewRomanPSMT"/>
          <w:color w:val="000000"/>
          <w:sz w:val="15"/>
          <w:szCs w:val="15"/>
          <w:lang w:eastAsia="zh-CN"/>
        </w:rPr>
        <w:t xml:space="preserve"> </w:t>
      </w:r>
      <w:r>
        <w:rPr>
          <w:rFonts w:ascii="SJMQIS+TimesNewRomanPSMT"/>
          <w:color w:val="000000"/>
          <w:sz w:val="15"/>
          <w:szCs w:val="15"/>
        </w:rPr>
        <w:t>process  program.   To  complete  the   process  program</w:t>
      </w:r>
      <w:r>
        <w:rPr>
          <w:rFonts w:hint="eastAsia" w:ascii="SJMQIS+TimesNewRomanPSMT"/>
          <w:color w:val="000000"/>
          <w:sz w:val="15"/>
          <w:szCs w:val="15"/>
          <w:lang w:eastAsia="zh-CN"/>
        </w:rPr>
        <w:t xml:space="preserve"> </w:t>
      </w:r>
      <w:r>
        <w:rPr>
          <w:rFonts w:ascii="SJMQIS+TimesNewRomanPSMT"/>
          <w:color w:val="000000"/>
          <w:sz w:val="15"/>
          <w:szCs w:val="15"/>
        </w:rPr>
        <w:t>exchange  transaction,  the  host  will   acknowledge  the</w:t>
      </w:r>
      <w:r>
        <w:rPr>
          <w:rFonts w:hint="eastAsia" w:ascii="SJMQIS+TimesNewRomanPSMT"/>
          <w:color w:val="000000"/>
          <w:sz w:val="15"/>
          <w:szCs w:val="15"/>
          <w:lang w:eastAsia="zh-CN"/>
        </w:rPr>
        <w:t xml:space="preserve"> </w:t>
      </w:r>
      <w:r>
        <w:rPr>
          <w:rFonts w:ascii="SJMQIS+TimesNewRomanPSMT"/>
          <w:color w:val="000000"/>
          <w:sz w:val="15"/>
          <w:szCs w:val="15"/>
        </w:rPr>
        <w:t>S7,F27  message  with  S7,F28.  What  is  done  with  the</w:t>
      </w:r>
      <w:r>
        <w:rPr>
          <w:rFonts w:hint="eastAsia" w:ascii="SJMQIS+TimesNewRomanPSMT"/>
          <w:color w:val="000000"/>
          <w:sz w:val="15"/>
          <w:szCs w:val="15"/>
          <w:lang w:eastAsia="zh-CN"/>
        </w:rPr>
        <w:t xml:space="preserve"> </w:t>
      </w:r>
      <w:r>
        <w:rPr>
          <w:rFonts w:ascii="SJMQIS+TimesNewRomanPSMT"/>
          <w:color w:val="000000"/>
          <w:sz w:val="15"/>
          <w:szCs w:val="15"/>
        </w:rPr>
        <w:t>process program once accepted and checked for validity</w:t>
      </w:r>
      <w:r>
        <w:rPr>
          <w:rFonts w:hint="eastAsia" w:ascii="SJMQIS+TimesNewRomanPSMT"/>
          <w:color w:val="000000"/>
          <w:sz w:val="15"/>
          <w:szCs w:val="15"/>
          <w:lang w:eastAsia="zh-CN"/>
        </w:rPr>
        <w:t xml:space="preserve"> </w:t>
      </w:r>
      <w:r>
        <w:rPr>
          <w:rFonts w:ascii="SJMQIS+TimesNewRomanPSMT"/>
          <w:color w:val="000000"/>
          <w:sz w:val="15"/>
          <w:szCs w:val="15"/>
        </w:rPr>
        <w:t>is dependent on the state of the process equipment.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4.下面的过程程序的设备接收，这是机器的责任检查有效性的工艺方案的内容和应对主机与S7、F27消息格式化程序对刚收到相应信息。完成程序交易，主机会承认S7、F27消息与S7，F28。一旦接受和检查有效性的过程程序是依赖于过程设备的状态。</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A4.3  </w:t>
      </w:r>
      <w:r>
        <w:rPr>
          <w:rFonts w:ascii="SNCBIC+TimesNewRomanPS-ItalicMT"/>
          <w:color w:val="000000"/>
          <w:sz w:val="15"/>
          <w:szCs w:val="15"/>
        </w:rPr>
        <w:t>Equipment Process Capabilities Data</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a4.3设备过程能力数据</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A4.3.1</w:t>
      </w:r>
      <w:r>
        <w:rPr>
          <w:rFonts w:hint="eastAsia" w:ascii="SJMQIS+TimesNewRomanPSMT"/>
          <w:color w:val="000000"/>
          <w:sz w:val="15"/>
          <w:szCs w:val="15"/>
          <w:lang w:eastAsia="zh-CN"/>
        </w:rPr>
        <w:t xml:space="preserve"> </w:t>
      </w:r>
      <w:r>
        <w:rPr>
          <w:rFonts w:ascii="SJMQIS+TimesNewRomanPSMT"/>
          <w:color w:val="000000"/>
          <w:sz w:val="15"/>
          <w:szCs w:val="15"/>
        </w:rPr>
        <w:t>The    underlying   assumption    of    SECS-II</w:t>
      </w:r>
      <w:r>
        <w:rPr>
          <w:rFonts w:hint="eastAsia" w:ascii="SJMQIS+TimesNewRomanPSMT"/>
          <w:color w:val="000000"/>
          <w:sz w:val="15"/>
          <w:szCs w:val="15"/>
          <w:lang w:eastAsia="zh-CN"/>
        </w:rPr>
        <w:t xml:space="preserve"> </w:t>
      </w:r>
      <w:r>
        <w:rPr>
          <w:rFonts w:ascii="SJMQIS+TimesNewRomanPSMT"/>
          <w:color w:val="000000"/>
          <w:sz w:val="15"/>
          <w:szCs w:val="15"/>
        </w:rPr>
        <w:t>formatted    process     programs    is    that     processing</w:t>
      </w:r>
      <w:r>
        <w:rPr>
          <w:rFonts w:hint="eastAsia" w:ascii="SJMQIS+TimesNewRomanPSMT"/>
          <w:color w:val="000000"/>
          <w:sz w:val="15"/>
          <w:szCs w:val="15"/>
          <w:lang w:eastAsia="zh-CN"/>
        </w:rPr>
        <w:t xml:space="preserve"> </w:t>
      </w:r>
      <w:r>
        <w:rPr>
          <w:rFonts w:ascii="SJMQIS+TimesNewRomanPSMT"/>
          <w:color w:val="000000"/>
          <w:sz w:val="15"/>
          <w:szCs w:val="15"/>
        </w:rPr>
        <w:t>instructions   for    equipment    can   be    expressed    as</w:t>
      </w:r>
      <w:r>
        <w:rPr>
          <w:rFonts w:hint="eastAsia" w:ascii="SJMQIS+TimesNewRomanPSMT"/>
          <w:color w:val="000000"/>
          <w:sz w:val="15"/>
          <w:szCs w:val="15"/>
          <w:lang w:eastAsia="zh-CN"/>
        </w:rPr>
        <w:t xml:space="preserve"> </w:t>
      </w:r>
      <w:r>
        <w:rPr>
          <w:rFonts w:ascii="SJMQIS+TimesNewRomanPSMT"/>
          <w:color w:val="000000"/>
          <w:sz w:val="15"/>
          <w:szCs w:val="15"/>
        </w:rPr>
        <w:t>sequences  of  commands  with  parameters.  Commands</w:t>
      </w:r>
      <w:r>
        <w:rPr>
          <w:rFonts w:hint="eastAsia" w:ascii="SJMQIS+TimesNewRomanPSMT"/>
          <w:color w:val="000000"/>
          <w:sz w:val="15"/>
          <w:szCs w:val="15"/>
          <w:lang w:eastAsia="zh-CN"/>
        </w:rPr>
        <w:t xml:space="preserve"> </w:t>
      </w:r>
      <w:r>
        <w:rPr>
          <w:rFonts w:ascii="SJMQIS+TimesNewRomanPSMT"/>
          <w:color w:val="000000"/>
          <w:sz w:val="15"/>
          <w:szCs w:val="15"/>
        </w:rPr>
        <w:t>are  integer  codes  which  tell  the  machine  what  to  do.</w:t>
      </w:r>
      <w:r>
        <w:rPr>
          <w:rFonts w:hint="eastAsia" w:ascii="SJMQIS+TimesNewRomanPSMT"/>
          <w:color w:val="000000"/>
          <w:sz w:val="15"/>
          <w:szCs w:val="15"/>
          <w:lang w:eastAsia="zh-CN"/>
        </w:rPr>
        <w:t xml:space="preserve"> </w:t>
      </w:r>
      <w:r>
        <w:rPr>
          <w:rFonts w:ascii="SJMQIS+TimesNewRomanPSMT"/>
          <w:color w:val="000000"/>
          <w:sz w:val="15"/>
          <w:szCs w:val="15"/>
        </w:rPr>
        <w:t>The parameters of each  command are numeric (integer</w:t>
      </w:r>
      <w:r>
        <w:rPr>
          <w:rFonts w:hint="eastAsia" w:ascii="SJMQIS+TimesNewRomanPSMT"/>
          <w:color w:val="000000"/>
          <w:sz w:val="15"/>
          <w:szCs w:val="15"/>
          <w:lang w:eastAsia="zh-CN"/>
        </w:rPr>
        <w:t xml:space="preserve"> </w:t>
      </w:r>
      <w:r>
        <w:rPr>
          <w:rFonts w:ascii="SJMQIS+TimesNewRomanPSMT"/>
          <w:color w:val="000000"/>
          <w:sz w:val="15"/>
          <w:szCs w:val="15"/>
        </w:rPr>
        <w:t>or floating point) values, Boolean values, or text strings</w:t>
      </w:r>
      <w:r>
        <w:rPr>
          <w:rFonts w:hint="eastAsia" w:ascii="SJMQIS+TimesNewRomanPSMT"/>
          <w:color w:val="000000"/>
          <w:sz w:val="15"/>
          <w:szCs w:val="15"/>
          <w:lang w:eastAsia="zh-CN"/>
        </w:rPr>
        <w:t xml:space="preserve"> </w:t>
      </w:r>
      <w:r>
        <w:rPr>
          <w:rFonts w:ascii="SJMQIS+TimesNewRomanPSMT"/>
          <w:color w:val="000000"/>
          <w:sz w:val="15"/>
          <w:szCs w:val="15"/>
        </w:rPr>
        <w:t>which specify how to carry out the particular command.</w:t>
      </w:r>
      <w:r>
        <w:rPr>
          <w:rFonts w:hint="eastAsia" w:ascii="SJMQIS+TimesNewRomanPSMT"/>
          <w:color w:val="000000"/>
          <w:sz w:val="15"/>
          <w:szCs w:val="15"/>
          <w:lang w:eastAsia="zh-CN"/>
        </w:rPr>
        <w:t xml:space="preserve"> </w:t>
      </w:r>
      <w:r>
        <w:rPr>
          <w:rFonts w:ascii="SJMQIS+TimesNewRomanPSMT"/>
          <w:color w:val="000000"/>
          <w:sz w:val="15"/>
          <w:szCs w:val="15"/>
        </w:rPr>
        <w:t>This  provides   a  very  flexible  structure   for  building</w:t>
      </w:r>
      <w:r>
        <w:rPr>
          <w:rFonts w:hint="eastAsia" w:ascii="SJMQIS+TimesNewRomanPSMT"/>
          <w:color w:val="000000"/>
          <w:sz w:val="15"/>
          <w:szCs w:val="15"/>
          <w:lang w:eastAsia="zh-CN"/>
        </w:rPr>
        <w:t xml:space="preserve"> </w:t>
      </w:r>
      <w:r>
        <w:rPr>
          <w:rFonts w:ascii="SJMQIS+TimesNewRomanPSMT"/>
          <w:color w:val="000000"/>
          <w:sz w:val="15"/>
          <w:szCs w:val="15"/>
        </w:rPr>
        <w:t>process  programs  but   does  not  provide   the  specific</w:t>
      </w:r>
      <w:r>
        <w:rPr>
          <w:rFonts w:hint="eastAsia" w:ascii="SJMQIS+TimesNewRomanPSMT"/>
          <w:color w:val="000000"/>
          <w:sz w:val="15"/>
          <w:szCs w:val="15"/>
          <w:lang w:eastAsia="zh-CN"/>
        </w:rPr>
        <w:t xml:space="preserve"> </w:t>
      </w:r>
      <w:r>
        <w:rPr>
          <w:rFonts w:ascii="SJMQIS+TimesNewRomanPSMT"/>
          <w:color w:val="000000"/>
          <w:sz w:val="15"/>
          <w:szCs w:val="15"/>
        </w:rPr>
        <w:t>information   (code    values,    types   and    number   of</w:t>
      </w:r>
      <w:r>
        <w:rPr>
          <w:rFonts w:hint="eastAsia" w:ascii="SJMQIS+TimesNewRomanPSMT"/>
          <w:color w:val="000000"/>
          <w:sz w:val="15"/>
          <w:szCs w:val="15"/>
          <w:lang w:eastAsia="zh-CN"/>
        </w:rPr>
        <w:t xml:space="preserve"> </w:t>
      </w:r>
      <w:r>
        <w:rPr>
          <w:rFonts w:ascii="SJMQIS+TimesNewRomanPSMT"/>
          <w:color w:val="000000"/>
          <w:sz w:val="15"/>
          <w:szCs w:val="15"/>
        </w:rPr>
        <w:t>parameters, legal parameter values, etc.) required by a</w:t>
      </w:r>
      <w:r>
        <w:rPr>
          <w:rFonts w:hint="eastAsia" w:ascii="SJMQIS+TimesNewRomanPSMT"/>
          <w:color w:val="000000"/>
          <w:sz w:val="15"/>
          <w:szCs w:val="15"/>
          <w:lang w:eastAsia="zh-CN"/>
        </w:rPr>
        <w:t xml:space="preserve"> </w:t>
      </w:r>
      <w:r>
        <w:rPr>
          <w:rFonts w:ascii="SJMQIS+TimesNewRomanPSMT"/>
          <w:color w:val="000000"/>
          <w:sz w:val="15"/>
          <w:szCs w:val="15"/>
        </w:rPr>
        <w:t>host   system  to   generate   a   process  program   for   a</w:t>
      </w:r>
      <w:r>
        <w:rPr>
          <w:rFonts w:hint="eastAsia" w:ascii="SJMQIS+TimesNewRomanPSMT"/>
          <w:color w:val="000000"/>
          <w:sz w:val="15"/>
          <w:szCs w:val="15"/>
          <w:lang w:eastAsia="zh-CN"/>
        </w:rPr>
        <w:t xml:space="preserve"> </w:t>
      </w:r>
      <w:r>
        <w:rPr>
          <w:rFonts w:ascii="SJMQIS+TimesNewRomanPSMT"/>
          <w:color w:val="000000"/>
          <w:sz w:val="15"/>
          <w:szCs w:val="15"/>
        </w:rPr>
        <w:t>particular  piece   of  equipment.   Under  SECS-II,   this</w:t>
      </w:r>
      <w:r>
        <w:rPr>
          <w:rFonts w:hint="eastAsia" w:ascii="SJMQIS+TimesNewRomanPSMT"/>
          <w:color w:val="000000"/>
          <w:sz w:val="15"/>
          <w:szCs w:val="15"/>
          <w:lang w:eastAsia="zh-CN"/>
        </w:rPr>
        <w:t xml:space="preserve"> </w:t>
      </w:r>
      <w:r>
        <w:rPr>
          <w:rFonts w:ascii="SJMQIS+TimesNewRomanPSMT"/>
          <w:color w:val="000000"/>
          <w:sz w:val="15"/>
          <w:szCs w:val="15"/>
        </w:rPr>
        <w:t>information  is  provided  to   a  host  via  the  machine's</w:t>
      </w:r>
      <w:r>
        <w:rPr>
          <w:rFonts w:hint="eastAsia" w:ascii="SJMQIS+TimesNewRomanPSMT"/>
          <w:color w:val="000000"/>
          <w:sz w:val="15"/>
          <w:szCs w:val="15"/>
          <w:lang w:eastAsia="zh-CN"/>
        </w:rPr>
        <w:t xml:space="preserve"> </w:t>
      </w:r>
      <w:r>
        <w:rPr>
          <w:rFonts w:ascii="SJMQIS+TimesNewRomanPSMT"/>
          <w:color w:val="000000"/>
          <w:sz w:val="15"/>
          <w:szCs w:val="15"/>
        </w:rPr>
        <w:t>Equipment Process Capabilities Data or PCD.</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的基本假设secs-ii格式化程序是设备处理指令可以表示为带参数的命令序列。命令是整数代码，告诉机器要做什么。每个命令的参数是数字（整数或浮点）值，布尔值，或文本字符串，指定如何执行特定的命令。这提供了一个非常灵活的结构，用于建立过程程序，但不提供特定的信息（代码值，类型和数量的参数，法律参数值等）所需的主机系统，以产生一个特定的设备的一个进程程序。在secs-ii，这个信息是通过机器设备的过程能力数据或PCD提供给主机。</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A4.3.2   A  PCD  provides  three  levels  of  information</w:t>
      </w:r>
      <w:r>
        <w:rPr>
          <w:rFonts w:hint="eastAsia" w:ascii="SJMQIS+TimesNewRomanPSMT"/>
          <w:color w:val="000000"/>
          <w:sz w:val="15"/>
          <w:szCs w:val="15"/>
          <w:lang w:eastAsia="zh-CN"/>
        </w:rPr>
        <w:t xml:space="preserve"> </w:t>
      </w:r>
      <w:r>
        <w:rPr>
          <w:rFonts w:ascii="SJMQIS+TimesNewRomanPSMT"/>
          <w:color w:val="000000"/>
          <w:sz w:val="15"/>
          <w:szCs w:val="15"/>
        </w:rPr>
        <w:t>global  data  pertaining  to  the  entire  process  program;</w:t>
      </w:r>
      <w:r>
        <w:rPr>
          <w:rFonts w:hint="eastAsia" w:ascii="SJMQIS+TimesNewRomanPSMT"/>
          <w:color w:val="000000"/>
          <w:sz w:val="15"/>
          <w:szCs w:val="15"/>
          <w:lang w:eastAsia="zh-CN"/>
        </w:rPr>
        <w:t xml:space="preserve"> </w:t>
      </w:r>
      <w:r>
        <w:rPr>
          <w:rFonts w:ascii="SJMQIS+TimesNewRomanPSMT"/>
          <w:color w:val="000000"/>
          <w:sz w:val="15"/>
          <w:szCs w:val="15"/>
        </w:rPr>
        <w:t>definition of each possible command understood by the</w:t>
      </w:r>
      <w:r>
        <w:rPr>
          <w:rFonts w:hint="eastAsia" w:ascii="SJMQIS+TimesNewRomanPSMT"/>
          <w:color w:val="000000"/>
          <w:sz w:val="15"/>
          <w:szCs w:val="15"/>
          <w:lang w:eastAsia="zh-CN"/>
        </w:rPr>
        <w:t xml:space="preserve"> </w:t>
      </w:r>
      <w:r>
        <w:rPr>
          <w:rFonts w:ascii="SJMQIS+TimesNewRomanPSMT"/>
          <w:color w:val="000000"/>
          <w:sz w:val="15"/>
          <w:szCs w:val="15"/>
        </w:rPr>
        <w:t>machine;  and  definition  of  each  command  parameter.Global   process   program  definition   data   consist   of</w:t>
      </w:r>
      <w:r>
        <w:rPr>
          <w:rFonts w:hint="eastAsia" w:ascii="SJMQIS+TimesNewRomanPSMT"/>
          <w:color w:val="000000"/>
          <w:sz w:val="15"/>
          <w:szCs w:val="15"/>
          <w:lang w:eastAsia="zh-CN"/>
        </w:rPr>
        <w:t xml:space="preserve"> </w:t>
      </w:r>
      <w:r>
        <w:rPr>
          <w:rFonts w:ascii="SJMQIS+TimesNewRomanPSMT"/>
          <w:color w:val="000000"/>
          <w:sz w:val="15"/>
          <w:szCs w:val="15"/>
        </w:rPr>
        <w:t>MDLN, SOFTREV,CMDMAX, BYTMAX, and the list</w:t>
      </w:r>
      <w:r>
        <w:rPr>
          <w:rFonts w:hint="eastAsia" w:ascii="SJMQIS+TimesNewRomanPSMT"/>
          <w:color w:val="000000"/>
          <w:sz w:val="15"/>
          <w:szCs w:val="15"/>
          <w:lang w:eastAsia="zh-CN"/>
        </w:rPr>
        <w:t xml:space="preserve"> </w:t>
      </w:r>
      <w:r>
        <w:rPr>
          <w:rFonts w:ascii="SJMQIS+TimesNewRomanPSMT"/>
          <w:color w:val="000000"/>
          <w:sz w:val="15"/>
          <w:szCs w:val="15"/>
        </w:rPr>
        <w:t>of command descriptors.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a4.3.2 PCD提供了三个层次的全球信息数据有关的整个过程的程序；每个可能的命令被机器理解和定义；定义每个命令的参数。全球进程的程序定义的数据包括mdln，softrev，cmdmax，bytmax，并命令描述符列表。</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A4.3.3  MDLN and SOFTREV provide    the same data</w:t>
      </w:r>
      <w:r>
        <w:rPr>
          <w:rFonts w:hint="eastAsia" w:ascii="SJMQIS+TimesNewRomanPSMT"/>
          <w:color w:val="000000"/>
          <w:sz w:val="15"/>
          <w:szCs w:val="15"/>
          <w:lang w:eastAsia="zh-CN"/>
        </w:rPr>
        <w:t xml:space="preserve"> </w:t>
      </w:r>
      <w:r>
        <w:rPr>
          <w:rFonts w:ascii="SJMQIS+TimesNewRomanPSMT"/>
          <w:color w:val="000000"/>
          <w:sz w:val="15"/>
          <w:szCs w:val="15"/>
        </w:rPr>
        <w:t>to  the  host  as  the  equipment's  response  to  the  S1,F1host interrogative, "Are you there?" They are included</w:t>
      </w:r>
      <w:r>
        <w:rPr>
          <w:rFonts w:hint="eastAsia" w:ascii="SJMQIS+TimesNewRomanPSMT"/>
          <w:color w:val="000000"/>
          <w:sz w:val="15"/>
          <w:szCs w:val="15"/>
          <w:lang w:eastAsia="zh-CN"/>
        </w:rPr>
        <w:t xml:space="preserve"> </w:t>
      </w:r>
      <w:r>
        <w:rPr>
          <w:rFonts w:ascii="SJMQIS+TimesNewRomanPSMT"/>
          <w:color w:val="000000"/>
          <w:sz w:val="15"/>
          <w:szCs w:val="15"/>
        </w:rPr>
        <w:t>in   the  PCD   to  provide   a   means  of   distinguishing</w:t>
      </w:r>
      <w:r>
        <w:rPr>
          <w:rFonts w:hint="eastAsia" w:ascii="SJMQIS+TimesNewRomanPSMT"/>
          <w:color w:val="000000"/>
          <w:sz w:val="15"/>
          <w:szCs w:val="15"/>
          <w:lang w:eastAsia="zh-CN"/>
        </w:rPr>
        <w:t xml:space="preserve"> </w:t>
      </w:r>
      <w:r>
        <w:rPr>
          <w:rFonts w:ascii="SJMQIS+TimesNewRomanPSMT"/>
          <w:color w:val="000000"/>
          <w:sz w:val="15"/>
          <w:szCs w:val="15"/>
        </w:rPr>
        <w:t>between PCDs for different machines and revisions of</w:t>
      </w:r>
      <w:r>
        <w:rPr>
          <w:rFonts w:hint="eastAsia" w:ascii="SJMQIS+TimesNewRomanPSMT"/>
          <w:color w:val="000000"/>
          <w:sz w:val="15"/>
          <w:szCs w:val="15"/>
          <w:lang w:eastAsia="zh-CN"/>
        </w:rPr>
        <w:t xml:space="preserve"> </w:t>
      </w:r>
      <w:r>
        <w:rPr>
          <w:rFonts w:ascii="SJMQIS+TimesNewRomanPSMT"/>
          <w:color w:val="000000"/>
          <w:sz w:val="15"/>
          <w:szCs w:val="15"/>
        </w:rPr>
        <w:t>PCDs for the same piece    of  equipment.  Also,  when  a</w:t>
      </w:r>
      <w:r>
        <w:rPr>
          <w:rFonts w:hint="eastAsia" w:ascii="SJMQIS+TimesNewRomanPSMT"/>
          <w:color w:val="000000"/>
          <w:sz w:val="15"/>
          <w:szCs w:val="15"/>
          <w:lang w:eastAsia="zh-CN"/>
        </w:rPr>
        <w:t xml:space="preserve"> </w:t>
      </w:r>
      <w:r>
        <w:rPr>
          <w:rFonts w:ascii="SJMQIS+TimesNewRomanPSMT"/>
          <w:color w:val="000000"/>
          <w:sz w:val="15"/>
          <w:szCs w:val="15"/>
        </w:rPr>
        <w:t>process  program  is  generated,  the  MDLN/SOFTREV</w:t>
      </w:r>
      <w:r>
        <w:rPr>
          <w:rFonts w:hint="eastAsia" w:ascii="SJMQIS+TimesNewRomanPSMT"/>
          <w:color w:val="000000"/>
          <w:sz w:val="15"/>
          <w:szCs w:val="15"/>
          <w:lang w:eastAsia="zh-CN"/>
        </w:rPr>
        <w:t xml:space="preserve"> </w:t>
      </w:r>
      <w:r>
        <w:rPr>
          <w:rFonts w:ascii="SJMQIS+TimesNewRomanPSMT"/>
          <w:color w:val="000000"/>
          <w:sz w:val="15"/>
          <w:szCs w:val="15"/>
        </w:rPr>
        <w:t>values of the PCD are provided in the process program</w:t>
      </w:r>
      <w:r>
        <w:rPr>
          <w:rFonts w:hint="eastAsia" w:ascii="SJMQIS+TimesNewRomanPSMT"/>
          <w:color w:val="000000"/>
          <w:sz w:val="15"/>
          <w:szCs w:val="15"/>
          <w:lang w:eastAsia="zh-CN"/>
        </w:rPr>
        <w:t xml:space="preserve"> </w:t>
      </w:r>
      <w:r>
        <w:rPr>
          <w:rFonts w:ascii="SJMQIS+TimesNewRomanPSMT"/>
          <w:color w:val="000000"/>
          <w:sz w:val="15"/>
          <w:szCs w:val="15"/>
        </w:rPr>
        <w:t>to   allow  the   machine   an   unambiguous  method   of</w:t>
      </w:r>
      <w:r>
        <w:rPr>
          <w:rFonts w:hint="eastAsia" w:ascii="SJMQIS+TimesNewRomanPSMT"/>
          <w:color w:val="000000"/>
          <w:sz w:val="15"/>
          <w:szCs w:val="15"/>
          <w:lang w:eastAsia="zh-CN"/>
        </w:rPr>
        <w:t xml:space="preserve"> </w:t>
      </w:r>
      <w:r>
        <w:rPr>
          <w:rFonts w:ascii="SJMQIS+TimesNewRomanPSMT"/>
          <w:color w:val="000000"/>
          <w:sz w:val="15"/>
          <w:szCs w:val="15"/>
        </w:rPr>
        <w:t>determining if the process program was generated from</w:t>
      </w:r>
      <w:r>
        <w:rPr>
          <w:rFonts w:hint="eastAsia" w:ascii="SJMQIS+TimesNewRomanPSMT"/>
          <w:color w:val="000000"/>
          <w:sz w:val="15"/>
          <w:szCs w:val="15"/>
          <w:lang w:eastAsia="zh-CN"/>
        </w:rPr>
        <w:t xml:space="preserve"> </w:t>
      </w:r>
      <w:r>
        <w:rPr>
          <w:rFonts w:ascii="SJMQIS+TimesNewRomanPSMT"/>
          <w:color w:val="000000"/>
          <w:sz w:val="15"/>
          <w:szCs w:val="15"/>
        </w:rPr>
        <w:t>a PCD it understands.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a4.3.3 mdln和softrev提供相同的数据到主机为S1，f1host疑问设备的回应，“你在吗？”他们包括在PCD提供区分为不同的机器和PCD PCD修改设备的一个手段。另外，当一个程序产生，PCD的mdln / softrev值在程序让机器的确定程序是从PCD是理解产生明确的方法。</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A4.3.4   BYTMAX   and  CMDMAX  are   two   integer</w:t>
      </w:r>
      <w:r>
        <w:rPr>
          <w:rFonts w:hint="eastAsia" w:ascii="SJMQIS+TimesNewRomanPSMT"/>
          <w:color w:val="000000"/>
          <w:sz w:val="15"/>
          <w:szCs w:val="15"/>
          <w:lang w:eastAsia="zh-CN"/>
        </w:rPr>
        <w:t xml:space="preserve"> </w:t>
      </w:r>
      <w:r>
        <w:rPr>
          <w:rFonts w:ascii="SJMQIS+TimesNewRomanPSMT"/>
          <w:color w:val="000000"/>
          <w:sz w:val="15"/>
          <w:szCs w:val="15"/>
        </w:rPr>
        <w:t>values  which allow the equipment   to  limit  the  size  of</w:t>
      </w:r>
      <w:r>
        <w:rPr>
          <w:rFonts w:hint="eastAsia" w:ascii="SJMQIS+TimesNewRomanPSMT"/>
          <w:color w:val="000000"/>
          <w:sz w:val="15"/>
          <w:szCs w:val="15"/>
          <w:lang w:eastAsia="zh-CN"/>
        </w:rPr>
        <w:t xml:space="preserve"> </w:t>
      </w:r>
      <w:r>
        <w:rPr>
          <w:rFonts w:ascii="SJMQIS+TimesNewRomanPSMT"/>
          <w:color w:val="000000"/>
          <w:sz w:val="15"/>
          <w:szCs w:val="15"/>
        </w:rPr>
        <w:t>the    process    program    which    will    be    generated.</w:t>
      </w:r>
      <w:r>
        <w:rPr>
          <w:rFonts w:hint="eastAsia" w:ascii="SJMQIS+TimesNewRomanPSMT"/>
          <w:color w:val="000000"/>
          <w:sz w:val="15"/>
          <w:szCs w:val="15"/>
          <w:lang w:eastAsia="zh-CN"/>
        </w:rPr>
        <w:t xml:space="preserve"> </w:t>
      </w:r>
      <w:r>
        <w:rPr>
          <w:rFonts w:ascii="SJMQIS+TimesNewRomanPSMT"/>
          <w:color w:val="000000"/>
          <w:sz w:val="15"/>
          <w:szCs w:val="15"/>
        </w:rPr>
        <w:t>BYTMAX  specifies  the  maximum  number  of  bytes  a</w:t>
      </w:r>
      <w:r>
        <w:rPr>
          <w:rFonts w:hint="eastAsia" w:ascii="SJMQIS+TimesNewRomanPSMT"/>
          <w:color w:val="000000"/>
          <w:sz w:val="15"/>
          <w:szCs w:val="15"/>
          <w:lang w:eastAsia="zh-CN"/>
        </w:rPr>
        <w:t xml:space="preserve"> </w:t>
      </w:r>
      <w:r>
        <w:rPr>
          <w:rFonts w:ascii="SJMQIS+TimesNewRomanPSMT"/>
          <w:color w:val="000000"/>
          <w:sz w:val="15"/>
          <w:szCs w:val="15"/>
        </w:rPr>
        <w:t>process program may occupy. CMDMAX specifies the</w:t>
      </w:r>
      <w:r>
        <w:rPr>
          <w:rFonts w:hint="eastAsia" w:ascii="SJMQIS+TimesNewRomanPSMT"/>
          <w:color w:val="000000"/>
          <w:sz w:val="15"/>
          <w:szCs w:val="15"/>
          <w:lang w:eastAsia="zh-CN"/>
        </w:rPr>
        <w:t xml:space="preserve"> </w:t>
      </w:r>
      <w:r>
        <w:rPr>
          <w:rFonts w:ascii="SJMQIS+TimesNewRomanPSMT"/>
          <w:color w:val="000000"/>
          <w:sz w:val="15"/>
          <w:szCs w:val="15"/>
        </w:rPr>
        <w:t>maximum number of commands which may appear in</w:t>
      </w:r>
      <w:r>
        <w:rPr>
          <w:rFonts w:hint="eastAsia" w:ascii="SJMQIS+TimesNewRomanPSMT"/>
          <w:color w:val="000000"/>
          <w:sz w:val="15"/>
          <w:szCs w:val="15"/>
          <w:lang w:eastAsia="zh-CN"/>
        </w:rPr>
        <w:t xml:space="preserve"> </w:t>
      </w:r>
      <w:r>
        <w:rPr>
          <w:rFonts w:ascii="SJMQIS+TimesNewRomanPSMT"/>
          <w:color w:val="000000"/>
          <w:sz w:val="15"/>
          <w:szCs w:val="15"/>
        </w:rPr>
        <w:t>the process program. Either value may be zero, which</w:t>
      </w:r>
      <w:r>
        <w:rPr>
          <w:rFonts w:hint="eastAsia" w:ascii="SJMQIS+TimesNewRomanPSMT"/>
          <w:color w:val="000000"/>
          <w:sz w:val="15"/>
          <w:szCs w:val="15"/>
          <w:lang w:eastAsia="zh-CN"/>
        </w:rPr>
        <w:t xml:space="preserve"> </w:t>
      </w:r>
      <w:r>
        <w:rPr>
          <w:rFonts w:ascii="SJMQIS+TimesNewRomanPSMT"/>
          <w:color w:val="000000"/>
          <w:sz w:val="15"/>
          <w:szCs w:val="15"/>
        </w:rPr>
        <w:t>indicates  that  no  maximum  limit  is  being  imposed  by</w:t>
      </w:r>
      <w:r>
        <w:rPr>
          <w:rFonts w:hint="eastAsia" w:ascii="SJMQIS+TimesNewRomanPSMT"/>
          <w:color w:val="000000"/>
          <w:sz w:val="15"/>
          <w:szCs w:val="15"/>
          <w:lang w:eastAsia="zh-CN"/>
        </w:rPr>
        <w:t xml:space="preserve"> </w:t>
      </w:r>
      <w:r>
        <w:rPr>
          <w:rFonts w:ascii="SJMQIS+TimesNewRomanPSMT"/>
          <w:color w:val="000000"/>
          <w:sz w:val="15"/>
          <w:szCs w:val="15"/>
        </w:rPr>
        <w:t>the equipment.</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a4.3.4 bytmax和cmdmax是两个整数的值，使设备限制的过程程序，将生成的大小。bytmax指定字节的程序可能占用的最大数量。cmdmax指定命令的处理程序中可能出现的最大数量。这两个值可能是零，这表明，没有最大限度地被强加的设备。</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A4.3.5</w:t>
      </w:r>
      <w:r>
        <w:rPr>
          <w:rFonts w:hint="eastAsia" w:ascii="SJMQIS+TimesNewRomanPSMT"/>
          <w:color w:val="000000"/>
          <w:sz w:val="15"/>
          <w:szCs w:val="15"/>
          <w:lang w:eastAsia="zh-CN"/>
        </w:rPr>
        <w:t xml:space="preserve"> </w:t>
      </w:r>
      <w:r>
        <w:rPr>
          <w:rFonts w:ascii="SJMQIS+TimesNewRomanPSMT"/>
          <w:color w:val="000000"/>
          <w:sz w:val="15"/>
          <w:szCs w:val="15"/>
        </w:rPr>
        <w:t>The   PCD  command   list   identifies    (in   no</w:t>
      </w:r>
      <w:r>
        <w:rPr>
          <w:rFonts w:hint="eastAsia" w:ascii="SJMQIS+TimesNewRomanPSMT"/>
          <w:color w:val="000000"/>
          <w:sz w:val="15"/>
          <w:szCs w:val="15"/>
          <w:lang w:eastAsia="zh-CN"/>
        </w:rPr>
        <w:t xml:space="preserve"> </w:t>
      </w:r>
      <w:r>
        <w:rPr>
          <w:rFonts w:ascii="SJMQIS+TimesNewRomanPSMT"/>
          <w:color w:val="000000"/>
          <w:sz w:val="15"/>
          <w:szCs w:val="15"/>
        </w:rPr>
        <w:t>particular  order)   each   of  the   unique   operations  its</w:t>
      </w:r>
      <w:r>
        <w:rPr>
          <w:rFonts w:hint="eastAsia" w:ascii="SJMQIS+TimesNewRomanPSMT"/>
          <w:color w:val="000000"/>
          <w:sz w:val="15"/>
          <w:szCs w:val="15"/>
          <w:lang w:eastAsia="zh-CN"/>
        </w:rPr>
        <w:t xml:space="preserve"> </w:t>
      </w:r>
      <w:r>
        <w:rPr>
          <w:rFonts w:ascii="SJMQIS+TimesNewRomanPSMT"/>
          <w:color w:val="000000"/>
          <w:sz w:val="15"/>
          <w:szCs w:val="15"/>
        </w:rPr>
        <w:t>associated  machine  is   capable  of  performing.  These</w:t>
      </w:r>
      <w:r>
        <w:rPr>
          <w:rFonts w:hint="eastAsia" w:ascii="SJMQIS+TimesNewRomanPSMT"/>
          <w:color w:val="000000"/>
          <w:sz w:val="15"/>
          <w:szCs w:val="15"/>
          <w:lang w:eastAsia="zh-CN"/>
        </w:rPr>
        <w:t xml:space="preserve"> </w:t>
      </w:r>
      <w:r>
        <w:rPr>
          <w:rFonts w:ascii="SJMQIS+TimesNewRomanPSMT"/>
          <w:color w:val="000000"/>
          <w:sz w:val="15"/>
          <w:szCs w:val="15"/>
        </w:rPr>
        <w:t>operations may correspond to processing operations of</w:t>
      </w:r>
      <w:r>
        <w:rPr>
          <w:rFonts w:hint="eastAsia" w:ascii="SJMQIS+TimesNewRomanPSMT"/>
          <w:color w:val="000000"/>
          <w:sz w:val="15"/>
          <w:szCs w:val="15"/>
          <w:lang w:eastAsia="zh-CN"/>
        </w:rPr>
        <w:t xml:space="preserve"> </w:t>
      </w:r>
      <w:r>
        <w:rPr>
          <w:rFonts w:ascii="SJMQIS+TimesNewRomanPSMT"/>
          <w:color w:val="000000"/>
          <w:sz w:val="15"/>
          <w:szCs w:val="15"/>
        </w:rPr>
        <w:t>the equipment (bake, spin), initialization of equipment</w:t>
      </w:r>
      <w:r>
        <w:rPr>
          <w:rFonts w:hint="eastAsia" w:ascii="SJMQIS+TimesNewRomanPSMT"/>
          <w:color w:val="000000"/>
          <w:sz w:val="15"/>
          <w:szCs w:val="15"/>
          <w:lang w:eastAsia="zh-CN"/>
        </w:rPr>
        <w:t xml:space="preserve"> </w:t>
      </w:r>
      <w:r>
        <w:rPr>
          <w:rFonts w:ascii="SJMQIS+TimesNewRomanPSMT"/>
          <w:color w:val="000000"/>
          <w:sz w:val="15"/>
          <w:szCs w:val="15"/>
        </w:rPr>
        <w:t>components (set beamline   controls),  definition  of  data</w:t>
      </w:r>
      <w:r>
        <w:rPr>
          <w:rFonts w:hint="eastAsia" w:ascii="SJMQIS+TimesNewRomanPSMT"/>
          <w:color w:val="000000"/>
          <w:sz w:val="15"/>
          <w:szCs w:val="15"/>
          <w:lang w:eastAsia="zh-CN"/>
        </w:rPr>
        <w:t xml:space="preserve"> </w:t>
      </w:r>
      <w:r>
        <w:rPr>
          <w:rFonts w:ascii="SJMQIS+TimesNewRomanPSMT"/>
          <w:color w:val="000000"/>
          <w:sz w:val="15"/>
          <w:szCs w:val="15"/>
        </w:rPr>
        <w:t>values  referenced   by   later  commands   (define  bond</w:t>
      </w:r>
      <w:r>
        <w:rPr>
          <w:rFonts w:hint="eastAsia" w:ascii="SJMQIS+TimesNewRomanPSMT"/>
          <w:color w:val="000000"/>
          <w:sz w:val="15"/>
          <w:szCs w:val="15"/>
          <w:lang w:eastAsia="zh-CN"/>
        </w:rPr>
        <w:t xml:space="preserve"> </w:t>
      </w:r>
      <w:r>
        <w:rPr>
          <w:rFonts w:ascii="SJMQIS+TimesNewRomanPSMT"/>
          <w:color w:val="000000"/>
          <w:sz w:val="15"/>
          <w:szCs w:val="15"/>
        </w:rPr>
        <w:t>coordinates  or   inspection  points),   or  even   "pseudo</w:t>
      </w:r>
      <w:r>
        <w:rPr>
          <w:rFonts w:hint="eastAsia" w:ascii="SJMQIS+TimesNewRomanPSMT"/>
          <w:color w:val="000000"/>
          <w:sz w:val="15"/>
          <w:szCs w:val="15"/>
          <w:lang w:eastAsia="zh-CN"/>
        </w:rPr>
        <w:t>-</w:t>
      </w:r>
      <w:r>
        <w:rPr>
          <w:rFonts w:ascii="SJMQIS+TimesNewRomanPSMT"/>
          <w:color w:val="000000"/>
          <w:sz w:val="15"/>
          <w:szCs w:val="15"/>
        </w:rPr>
        <w:t>operations,"  which  allow  conditional  execution  of  the</w:t>
      </w:r>
      <w:r>
        <w:rPr>
          <w:rFonts w:hint="eastAsia" w:ascii="SJMQIS+TimesNewRomanPSMT"/>
          <w:color w:val="000000"/>
          <w:sz w:val="15"/>
          <w:szCs w:val="15"/>
          <w:lang w:eastAsia="zh-CN"/>
        </w:rPr>
        <w:t xml:space="preserve"> </w:t>
      </w:r>
      <w:r>
        <w:rPr>
          <w:rFonts w:ascii="SJMQIS+TimesNewRomanPSMT"/>
          <w:color w:val="000000"/>
          <w:sz w:val="15"/>
          <w:szCs w:val="15"/>
        </w:rPr>
        <w:t>process program (go to  X; if temperature out of range,then go to y; repeat ramping until speed 200; etc.).</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a4.3.5 PCD命令列表标识（在没有特定的顺序）每个独特的操作相关的机器可执行。这些操作可能对应的设备加工业务（烤、自旋），设备组件的初始化（设置光束控制），数据值后命令引用的定义（定义键坐标或检查点），甚至“伪操作，“允许的程序条件执行（去X；如果从温度范围，然后去Y；重复直到速度增加200；等）。</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A4.3.6  Each command in the PCDlist   has a number of</w:t>
      </w:r>
      <w:r>
        <w:rPr>
          <w:rFonts w:hint="eastAsia" w:ascii="SJMQIS+TimesNewRomanPSMT"/>
          <w:color w:val="000000"/>
          <w:sz w:val="15"/>
          <w:szCs w:val="15"/>
          <w:lang w:eastAsia="zh-CN"/>
        </w:rPr>
        <w:t xml:space="preserve"> </w:t>
      </w:r>
      <w:r>
        <w:rPr>
          <w:rFonts w:ascii="SJMQIS+TimesNewRomanPSMT"/>
          <w:color w:val="000000"/>
          <w:sz w:val="15"/>
          <w:szCs w:val="15"/>
        </w:rPr>
        <w:t>data  values  associated  with  it  which  provide  the  host</w:t>
      </w:r>
      <w:r>
        <w:rPr>
          <w:rFonts w:hint="eastAsia" w:ascii="SJMQIS+TimesNewRomanPSMT"/>
          <w:color w:val="000000"/>
          <w:sz w:val="15"/>
          <w:szCs w:val="15"/>
          <w:lang w:eastAsia="zh-CN"/>
        </w:rPr>
        <w:t xml:space="preserve"> </w:t>
      </w:r>
      <w:r>
        <w:rPr>
          <w:rFonts w:ascii="SJMQIS+TimesNewRomanPSMT"/>
          <w:color w:val="000000"/>
          <w:sz w:val="15"/>
          <w:szCs w:val="15"/>
        </w:rPr>
        <w:t>with  the  command's  personality.  These  are  CCODE, CNAME, RQCMD,    BLKDEF,     BCDS,     IBCDS, NBCDS, ACDS, IACDS, NACDS, and the commands</w:t>
      </w:r>
      <w:r>
        <w:rPr>
          <w:rFonts w:hint="eastAsia" w:ascii="SJMQIS+TimesNewRomanPSMT"/>
          <w:color w:val="000000"/>
          <w:sz w:val="15"/>
          <w:szCs w:val="15"/>
          <w:lang w:eastAsia="zh-CN"/>
        </w:rPr>
        <w:t xml:space="preserve"> </w:t>
      </w:r>
      <w:r>
        <w:rPr>
          <w:rFonts w:ascii="SJMQIS+TimesNewRomanPSMT"/>
          <w:color w:val="000000"/>
          <w:sz w:val="15"/>
          <w:szCs w:val="15"/>
        </w:rPr>
        <w:t>parameter list.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a4.3.6每个命令在pcdlist具有许多与它提供主机的命令的个性相关的数据值。这些规范，CNAME，rqcmd，blkdef，BCDS、ibcds，nbcds，ACD，iacds，NACDS，和命令的参数列表。</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A4.3.7</w:t>
      </w:r>
      <w:r>
        <w:rPr>
          <w:rFonts w:hint="eastAsia" w:ascii="SJMQIS+TimesNewRomanPSMT"/>
          <w:color w:val="000000"/>
          <w:sz w:val="15"/>
          <w:szCs w:val="15"/>
          <w:lang w:eastAsia="zh-CN"/>
        </w:rPr>
        <w:t xml:space="preserve"> </w:t>
      </w:r>
      <w:r>
        <w:rPr>
          <w:rFonts w:ascii="SJMQIS+TimesNewRomanPSMT"/>
          <w:color w:val="000000"/>
          <w:sz w:val="15"/>
          <w:szCs w:val="15"/>
        </w:rPr>
        <w:t>CCODE   defines  the   unique   numeric   code</w:t>
      </w:r>
      <w:r>
        <w:rPr>
          <w:rFonts w:hint="eastAsia" w:ascii="SJMQIS+TimesNewRomanPSMT"/>
          <w:color w:val="000000"/>
          <w:sz w:val="15"/>
          <w:szCs w:val="15"/>
          <w:lang w:eastAsia="zh-CN"/>
        </w:rPr>
        <w:t xml:space="preserve"> </w:t>
      </w:r>
      <w:r>
        <w:rPr>
          <w:rFonts w:ascii="SJMQIS+TimesNewRomanPSMT"/>
          <w:color w:val="000000"/>
          <w:sz w:val="15"/>
          <w:szCs w:val="15"/>
        </w:rPr>
        <w:t>which  the  equipment   recognizes  as  representing  the</w:t>
      </w:r>
      <w:r>
        <w:rPr>
          <w:rFonts w:hint="eastAsia" w:ascii="SJMQIS+TimesNewRomanPSMT"/>
          <w:color w:val="000000"/>
          <w:sz w:val="15"/>
          <w:szCs w:val="15"/>
          <w:lang w:eastAsia="zh-CN"/>
        </w:rPr>
        <w:t xml:space="preserve"> </w:t>
      </w:r>
      <w:r>
        <w:rPr>
          <w:rFonts w:ascii="SJMQIS+TimesNewRomanPSMT"/>
          <w:color w:val="000000"/>
          <w:sz w:val="15"/>
          <w:szCs w:val="15"/>
        </w:rPr>
        <w:t>command being defined. CNAME is a text string which</w:t>
      </w:r>
      <w:r>
        <w:rPr>
          <w:rFonts w:hint="eastAsia" w:ascii="SJMQIS+TimesNewRomanPSMT"/>
          <w:color w:val="000000"/>
          <w:sz w:val="15"/>
          <w:szCs w:val="15"/>
          <w:lang w:eastAsia="zh-CN"/>
        </w:rPr>
        <w:t xml:space="preserve"> </w:t>
      </w:r>
      <w:r>
        <w:rPr>
          <w:rFonts w:ascii="SJMQIS+TimesNewRomanPSMT"/>
          <w:color w:val="000000"/>
          <w:sz w:val="15"/>
          <w:szCs w:val="15"/>
        </w:rPr>
        <w:t>hopefully describes the function of the command. The</w:t>
      </w:r>
      <w:r>
        <w:rPr>
          <w:rFonts w:hint="eastAsia" w:ascii="SJMQIS+TimesNewRomanPSMT"/>
          <w:color w:val="000000"/>
          <w:sz w:val="15"/>
          <w:szCs w:val="15"/>
          <w:lang w:eastAsia="zh-CN"/>
        </w:rPr>
        <w:t xml:space="preserve"> </w:t>
      </w:r>
      <w:r>
        <w:rPr>
          <w:rFonts w:ascii="SJMQIS+TimesNewRomanPSMT"/>
          <w:color w:val="000000"/>
          <w:sz w:val="15"/>
          <w:szCs w:val="15"/>
        </w:rPr>
        <w:t>string must be unique for each command since humans</w:t>
      </w:r>
      <w:r>
        <w:rPr>
          <w:rFonts w:hint="eastAsia" w:ascii="SJMQIS+TimesNewRomanPSMT"/>
          <w:color w:val="000000"/>
          <w:sz w:val="15"/>
          <w:szCs w:val="15"/>
          <w:lang w:eastAsia="zh-CN"/>
        </w:rPr>
        <w:t xml:space="preserve"> </w:t>
      </w:r>
      <w:r>
        <w:rPr>
          <w:rFonts w:ascii="SJMQIS+TimesNewRomanPSMT"/>
          <w:color w:val="000000"/>
          <w:sz w:val="15"/>
          <w:szCs w:val="15"/>
        </w:rPr>
        <w:t>generating process programs at the host will use them,</w:t>
      </w:r>
      <w:r>
        <w:rPr>
          <w:rFonts w:hint="eastAsia" w:ascii="SJMQIS+TimesNewRomanPSMT"/>
          <w:color w:val="000000"/>
          <w:sz w:val="15"/>
          <w:szCs w:val="15"/>
          <w:lang w:eastAsia="zh-CN"/>
        </w:rPr>
        <w:t xml:space="preserve"> </w:t>
      </w:r>
      <w:r>
        <w:rPr>
          <w:rFonts w:ascii="SJMQIS+TimesNewRomanPSMT"/>
          <w:color w:val="000000"/>
          <w:sz w:val="15"/>
          <w:szCs w:val="15"/>
        </w:rPr>
        <w:t>and  the  host  process  program  generator  will  translate</w:t>
      </w:r>
      <w:r>
        <w:rPr>
          <w:rFonts w:hint="eastAsia" w:ascii="SJMQIS+TimesNewRomanPSMT"/>
          <w:color w:val="000000"/>
          <w:sz w:val="15"/>
          <w:szCs w:val="15"/>
          <w:lang w:eastAsia="zh-CN"/>
        </w:rPr>
        <w:t xml:space="preserve"> </w:t>
      </w:r>
      <w:r>
        <w:rPr>
          <w:rFonts w:ascii="SJMQIS+TimesNewRomanPSMT"/>
          <w:color w:val="000000"/>
          <w:sz w:val="15"/>
          <w:szCs w:val="15"/>
        </w:rPr>
        <w:t>the CNAME to the corresponding CCODE.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4.3.7规范定义了独特的数字代码的设备识别为代表的命令被定义。CNAME是文本字符串，而希望描述命令的功能。这个字符串必须是唯一的每个命令自从人类产生过程的程序在主机将使用它们，和主机程序生成器将CNAME到相应的C代码。</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A4.3.8</w:t>
      </w:r>
      <w:r>
        <w:rPr>
          <w:rFonts w:hint="eastAsia" w:ascii="SJMQIS+TimesNewRomanPSMT"/>
          <w:color w:val="000000"/>
          <w:sz w:val="15"/>
          <w:szCs w:val="15"/>
          <w:lang w:eastAsia="zh-CN"/>
        </w:rPr>
        <w:t xml:space="preserve">  </w:t>
      </w:r>
      <w:r>
        <w:rPr>
          <w:rFonts w:ascii="SJMQIS+TimesNewRomanPSMT"/>
          <w:color w:val="000000"/>
          <w:sz w:val="15"/>
          <w:szCs w:val="15"/>
        </w:rPr>
        <w:t>RQCMD. This Boolean    value     allows</w:t>
      </w:r>
      <w:r>
        <w:rPr>
          <w:rFonts w:hint="eastAsia" w:ascii="SJMQIS+TimesNewRomanPSMT"/>
          <w:color w:val="000000"/>
          <w:sz w:val="15"/>
          <w:szCs w:val="15"/>
          <w:lang w:eastAsia="zh-CN"/>
        </w:rPr>
        <w:t xml:space="preserve"> </w:t>
      </w:r>
      <w:r>
        <w:rPr>
          <w:rFonts w:ascii="SJMQIS+TimesNewRomanPSMT"/>
          <w:color w:val="000000"/>
          <w:sz w:val="15"/>
          <w:szCs w:val="15"/>
        </w:rPr>
        <w:t>equipment to specify whether or not a command must</w:t>
      </w:r>
      <w:r>
        <w:rPr>
          <w:rFonts w:hint="eastAsia" w:ascii="SJMQIS+TimesNewRomanPSMT"/>
          <w:color w:val="000000"/>
          <w:sz w:val="15"/>
          <w:szCs w:val="15"/>
          <w:lang w:eastAsia="zh-CN"/>
        </w:rPr>
        <w:t xml:space="preserve"> </w:t>
      </w:r>
      <w:r>
        <w:rPr>
          <w:rFonts w:ascii="SJMQIS+TimesNewRomanPSMT"/>
          <w:color w:val="000000"/>
          <w:sz w:val="15"/>
          <w:szCs w:val="15"/>
        </w:rPr>
        <w:t>appear  at  least  once  within  their  process  program.  If</w:t>
      </w:r>
      <w:r>
        <w:rPr>
          <w:rFonts w:hint="eastAsia" w:ascii="SJMQIS+TimesNewRomanPSMT"/>
          <w:color w:val="000000"/>
          <w:sz w:val="15"/>
          <w:szCs w:val="15"/>
          <w:lang w:eastAsia="zh-CN"/>
        </w:rPr>
        <w:t xml:space="preserve"> </w:t>
      </w:r>
      <w:r>
        <w:rPr>
          <w:rFonts w:ascii="SJMQIS+TimesNewRomanPSMT"/>
          <w:color w:val="000000"/>
          <w:sz w:val="15"/>
          <w:szCs w:val="15"/>
        </w:rPr>
        <w:t>true,  the  command  must  be  used.  If  RQCMD  is  set</w:t>
      </w:r>
      <w:r>
        <w:rPr>
          <w:rFonts w:hint="eastAsia" w:ascii="SJMQIS+TimesNewRomanPSMT"/>
          <w:color w:val="000000"/>
          <w:sz w:val="15"/>
          <w:szCs w:val="15"/>
          <w:lang w:eastAsia="zh-CN"/>
        </w:rPr>
        <w:t xml:space="preserve"> </w:t>
      </w:r>
      <w:r>
        <w:rPr>
          <w:rFonts w:ascii="SJMQIS+TimesNewRomanPSMT"/>
          <w:color w:val="000000"/>
          <w:sz w:val="15"/>
          <w:szCs w:val="15"/>
        </w:rPr>
        <w:t>false,  the  command  may  or  may  not  be  used  in  the</w:t>
      </w:r>
      <w:r>
        <w:rPr>
          <w:rFonts w:hint="eastAsia" w:ascii="SJMQIS+TimesNewRomanPSMT"/>
          <w:color w:val="000000"/>
          <w:sz w:val="15"/>
          <w:szCs w:val="15"/>
          <w:lang w:eastAsia="zh-CN"/>
        </w:rPr>
        <w:t xml:space="preserve"> </w:t>
      </w:r>
      <w:r>
        <w:rPr>
          <w:rFonts w:ascii="SJMQIS+TimesNewRomanPSMT"/>
          <w:color w:val="000000"/>
          <w:sz w:val="15"/>
          <w:szCs w:val="15"/>
        </w:rPr>
        <w:t>process program at the discretion of the person creating</w:t>
      </w:r>
      <w:r>
        <w:rPr>
          <w:rFonts w:hint="eastAsia" w:ascii="SJMQIS+TimesNewRomanPSMT"/>
          <w:color w:val="000000"/>
          <w:sz w:val="15"/>
          <w:szCs w:val="15"/>
          <w:lang w:eastAsia="zh-CN"/>
        </w:rPr>
        <w:t xml:space="preserve"> </w:t>
      </w:r>
      <w:r>
        <w:rPr>
          <w:rFonts w:ascii="SJMQIS+TimesNewRomanPSMT"/>
          <w:color w:val="000000"/>
          <w:sz w:val="15"/>
          <w:szCs w:val="15"/>
        </w:rPr>
        <w:t>the process program.</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a4.3.8 rqcmd,这个布尔值允许设备指定是否一个命令必须至少在他们的程序程序中出现一次。如果是真的，命令必须使用。如果rqcmd设置错误，命令可能会或可能不会在人的创造过程程序的自由裁量权的过程中使用的程序。</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A4.3.9</w:t>
      </w:r>
      <w:r>
        <w:rPr>
          <w:rFonts w:hint="eastAsia" w:ascii="SJMQIS+TimesNewRomanPSMT"/>
          <w:color w:val="000000"/>
          <w:sz w:val="15"/>
          <w:szCs w:val="15"/>
          <w:lang w:eastAsia="zh-CN"/>
        </w:rPr>
        <w:t xml:space="preserve"> </w:t>
      </w:r>
      <w:r>
        <w:rPr>
          <w:rFonts w:ascii="SJMQIS+TimesNewRomanPSMT"/>
          <w:color w:val="000000"/>
          <w:sz w:val="15"/>
          <w:szCs w:val="15"/>
        </w:rPr>
        <w:t>In   addition   to   the   information    the   PCD</w:t>
      </w:r>
      <w:r>
        <w:rPr>
          <w:rFonts w:hint="eastAsia" w:ascii="SJMQIS+TimesNewRomanPSMT"/>
          <w:color w:val="000000"/>
          <w:sz w:val="15"/>
          <w:szCs w:val="15"/>
          <w:lang w:eastAsia="zh-CN"/>
        </w:rPr>
        <w:t xml:space="preserve"> </w:t>
      </w:r>
      <w:r>
        <w:rPr>
          <w:rFonts w:ascii="SJMQIS+TimesNewRomanPSMT"/>
          <w:color w:val="000000"/>
          <w:sz w:val="15"/>
          <w:szCs w:val="15"/>
        </w:rPr>
        <w:t>provides  on   allowed  data   content  within   a  process</w:t>
      </w:r>
      <w:r>
        <w:rPr>
          <w:rFonts w:hint="eastAsia" w:ascii="SJMQIS+TimesNewRomanPSMT"/>
          <w:color w:val="000000"/>
          <w:sz w:val="15"/>
          <w:szCs w:val="15"/>
          <w:lang w:eastAsia="zh-CN"/>
        </w:rPr>
        <w:t xml:space="preserve"> </w:t>
      </w:r>
      <w:r>
        <w:rPr>
          <w:rFonts w:ascii="SJMQIS+TimesNewRomanPSMT"/>
          <w:color w:val="000000"/>
          <w:sz w:val="15"/>
          <w:szCs w:val="15"/>
        </w:rPr>
        <w:t>program, it also can provide information to the host on</w:t>
      </w:r>
      <w:r>
        <w:rPr>
          <w:rFonts w:hint="eastAsia" w:ascii="SJMQIS+TimesNewRomanPSMT"/>
          <w:color w:val="000000"/>
          <w:sz w:val="15"/>
          <w:szCs w:val="15"/>
          <w:lang w:eastAsia="zh-CN"/>
        </w:rPr>
        <w:t xml:space="preserve"> </w:t>
      </w:r>
      <w:r>
        <w:rPr>
          <w:rFonts w:ascii="SJMQIS+TimesNewRomanPSMT"/>
          <w:color w:val="000000"/>
          <w:sz w:val="15"/>
          <w:szCs w:val="15"/>
        </w:rPr>
        <w:t>possible   interdependencies   between   the   commands.Specifically, through the PCD the host can know such</w:t>
      </w:r>
      <w:r>
        <w:rPr>
          <w:rFonts w:hint="eastAsia" w:ascii="SJMQIS+TimesNewRomanPSMT"/>
          <w:color w:val="000000"/>
          <w:sz w:val="15"/>
          <w:szCs w:val="15"/>
          <w:lang w:eastAsia="zh-CN"/>
        </w:rPr>
        <w:t xml:space="preserve"> </w:t>
      </w:r>
      <w:r>
        <w:rPr>
          <w:rFonts w:ascii="SJMQIS+TimesNewRomanPSMT"/>
          <w:color w:val="000000"/>
          <w:sz w:val="15"/>
          <w:szCs w:val="15"/>
        </w:rPr>
        <w:t>things   as:   command   code   A   must   appear   before</w:t>
      </w:r>
      <w:r>
        <w:rPr>
          <w:rFonts w:hint="eastAsia" w:ascii="SJMQIS+TimesNewRomanPSMT"/>
          <w:color w:val="000000"/>
          <w:sz w:val="15"/>
          <w:szCs w:val="15"/>
          <w:lang w:eastAsia="zh-CN"/>
        </w:rPr>
        <w:t xml:space="preserve"> </w:t>
      </w:r>
      <w:r>
        <w:rPr>
          <w:rFonts w:ascii="SJMQIS+TimesNewRomanPSMT"/>
          <w:color w:val="000000"/>
          <w:sz w:val="15"/>
          <w:szCs w:val="15"/>
        </w:rPr>
        <w:t>command  code  B;  command  code  A  must  come  after</w:t>
      </w:r>
      <w:r>
        <w:rPr>
          <w:rFonts w:hint="eastAsia" w:ascii="SJMQIS+TimesNewRomanPSMT"/>
          <w:color w:val="000000"/>
          <w:sz w:val="15"/>
          <w:szCs w:val="15"/>
          <w:lang w:eastAsia="zh-CN"/>
        </w:rPr>
        <w:t xml:space="preserve"> </w:t>
      </w:r>
      <w:r>
        <w:rPr>
          <w:rFonts w:ascii="SJMQIS+TimesNewRomanPSMT"/>
          <w:color w:val="000000"/>
          <w:sz w:val="15"/>
          <w:szCs w:val="15"/>
        </w:rPr>
        <w:t>command code D; command code A must immediately</w:t>
      </w:r>
      <w:r>
        <w:rPr>
          <w:rFonts w:hint="eastAsia" w:ascii="SJMQIS+TimesNewRomanPSMT"/>
          <w:color w:val="000000"/>
          <w:sz w:val="15"/>
          <w:szCs w:val="15"/>
          <w:lang w:eastAsia="zh-CN"/>
        </w:rPr>
        <w:t xml:space="preserve"> </w:t>
      </w:r>
      <w:r>
        <w:rPr>
          <w:rFonts w:ascii="SJMQIS+TimesNewRomanPSMT"/>
          <w:color w:val="000000"/>
          <w:sz w:val="15"/>
          <w:szCs w:val="15"/>
        </w:rPr>
        <w:t>precede command code X; command code A must not</w:t>
      </w:r>
      <w:r>
        <w:rPr>
          <w:rFonts w:hint="eastAsia" w:ascii="SJMQIS+TimesNewRomanPSMT"/>
          <w:color w:val="000000"/>
          <w:sz w:val="15"/>
          <w:szCs w:val="15"/>
          <w:lang w:eastAsia="zh-CN"/>
        </w:rPr>
        <w:t xml:space="preserve"> </w:t>
      </w:r>
      <w:r>
        <w:rPr>
          <w:rFonts w:ascii="SJMQIS+TimesNewRomanPSMT"/>
          <w:color w:val="000000"/>
          <w:sz w:val="15"/>
          <w:szCs w:val="15"/>
        </w:rPr>
        <w:t>come before command code E; command code A   must</w:t>
      </w:r>
      <w:r>
        <w:rPr>
          <w:rFonts w:hint="eastAsia" w:ascii="SJMQIS+TimesNewRomanPSMT"/>
          <w:color w:val="000000"/>
          <w:sz w:val="15"/>
          <w:szCs w:val="15"/>
          <w:lang w:eastAsia="zh-CN"/>
        </w:rPr>
        <w:t xml:space="preserve"> </w:t>
      </w:r>
      <w:r>
        <w:rPr>
          <w:rFonts w:ascii="SJMQIS+TimesNewRomanPSMT"/>
          <w:color w:val="000000"/>
          <w:sz w:val="15"/>
          <w:szCs w:val="15"/>
        </w:rPr>
        <w:t>not come after command code F; and/or command code</w:t>
      </w:r>
      <w:r>
        <w:rPr>
          <w:rFonts w:hint="eastAsia" w:ascii="SJMQIS+TimesNewRomanPSMT"/>
          <w:color w:val="000000"/>
          <w:sz w:val="15"/>
          <w:szCs w:val="15"/>
          <w:lang w:eastAsia="zh-CN"/>
        </w:rPr>
        <w:t xml:space="preserve"> </w:t>
      </w:r>
      <w:r>
        <w:rPr>
          <w:rFonts w:ascii="SJMQIS+TimesNewRomanPSMT"/>
          <w:color w:val="000000"/>
          <w:sz w:val="15"/>
          <w:szCs w:val="15"/>
        </w:rPr>
        <w:t>A must immediately come after command code T. Each</w:t>
      </w:r>
      <w:r>
        <w:rPr>
          <w:rFonts w:hint="eastAsia" w:ascii="SJMQIS+TimesNewRomanPSMT"/>
          <w:color w:val="000000"/>
          <w:sz w:val="15"/>
          <w:szCs w:val="15"/>
          <w:lang w:eastAsia="zh-CN"/>
        </w:rPr>
        <w:t xml:space="preserve"> </w:t>
      </w:r>
      <w:r>
        <w:rPr>
          <w:rFonts w:ascii="SJMQIS+TimesNewRomanPSMT"/>
          <w:color w:val="000000"/>
          <w:sz w:val="15"/>
          <w:szCs w:val="15"/>
        </w:rPr>
        <w:t>of the PCD entries, BCDS (before codes), ACDS (after</w:t>
      </w:r>
      <w:r>
        <w:rPr>
          <w:rFonts w:hint="eastAsia" w:ascii="SJMQIS+TimesNewRomanPSMT"/>
          <w:color w:val="000000"/>
          <w:sz w:val="15"/>
          <w:szCs w:val="15"/>
          <w:lang w:eastAsia="zh-CN"/>
        </w:rPr>
        <w:t xml:space="preserve"> </w:t>
      </w:r>
      <w:r>
        <w:rPr>
          <w:rFonts w:ascii="SJMQIS+TimesNewRomanPSMT"/>
          <w:color w:val="000000"/>
          <w:sz w:val="15"/>
          <w:szCs w:val="15"/>
        </w:rPr>
        <w:t>codes),  IBCDS   (immediately  before   codes),  IACDS</w:t>
      </w:r>
      <w:r>
        <w:rPr>
          <w:rFonts w:hint="eastAsia" w:ascii="SJMQIS+TimesNewRomanPSMT"/>
          <w:color w:val="000000"/>
          <w:sz w:val="15"/>
          <w:szCs w:val="15"/>
          <w:lang w:eastAsia="zh-CN"/>
        </w:rPr>
        <w:t xml:space="preserve"> </w:t>
      </w:r>
      <w:r>
        <w:rPr>
          <w:rFonts w:ascii="SJMQIS+TimesNewRomanPSMT"/>
          <w:color w:val="000000"/>
          <w:sz w:val="15"/>
          <w:szCs w:val="15"/>
        </w:rPr>
        <w:t>(immediately after codes), NBCDS (not before codes),</w:t>
      </w:r>
      <w:r>
        <w:rPr>
          <w:rFonts w:hint="eastAsia" w:ascii="SJMQIS+TimesNewRomanPSMT"/>
          <w:color w:val="000000"/>
          <w:sz w:val="15"/>
          <w:szCs w:val="15"/>
          <w:lang w:eastAsia="zh-CN"/>
        </w:rPr>
        <w:t xml:space="preserve"> </w:t>
      </w:r>
      <w:r>
        <w:rPr>
          <w:rFonts w:ascii="SJMQIS+TimesNewRomanPSMT"/>
          <w:color w:val="000000"/>
          <w:sz w:val="15"/>
          <w:szCs w:val="15"/>
        </w:rPr>
        <w:t>and  NACDS  (not  after  codes),  is  a  SECS  item  which</w:t>
      </w:r>
      <w:r>
        <w:rPr>
          <w:rFonts w:hint="eastAsia" w:ascii="SJMQIS+TimesNewRomanPSMT"/>
          <w:color w:val="000000"/>
          <w:sz w:val="15"/>
          <w:szCs w:val="15"/>
          <w:lang w:eastAsia="zh-CN"/>
        </w:rPr>
        <w:t xml:space="preserve"> </w:t>
      </w:r>
      <w:r>
        <w:rPr>
          <w:rFonts w:ascii="SJMQIS+TimesNewRomanPSMT"/>
          <w:color w:val="000000"/>
          <w:sz w:val="15"/>
          <w:szCs w:val="15"/>
        </w:rPr>
        <w:t>may   contain   one   or   more   command  codes.   Each</w:t>
      </w:r>
      <w:r>
        <w:rPr>
          <w:rFonts w:hint="eastAsia" w:ascii="SJMQIS+TimesNewRomanPSMT"/>
          <w:color w:val="000000"/>
          <w:sz w:val="15"/>
          <w:szCs w:val="15"/>
          <w:lang w:eastAsia="zh-CN"/>
        </w:rPr>
        <w:t xml:space="preserve"> </w:t>
      </w:r>
      <w:r>
        <w:rPr>
          <w:rFonts w:ascii="SJMQIS+TimesNewRomanPSMT"/>
          <w:color w:val="000000"/>
          <w:sz w:val="15"/>
          <w:szCs w:val="15"/>
        </w:rPr>
        <w:t>particular item defines the relation to be satisfied. The</w:t>
      </w:r>
      <w:r>
        <w:rPr>
          <w:rFonts w:hint="eastAsia" w:ascii="SJMQIS+TimesNewRomanPSMT"/>
          <w:color w:val="000000"/>
          <w:sz w:val="15"/>
          <w:szCs w:val="15"/>
          <w:lang w:eastAsia="zh-CN"/>
        </w:rPr>
        <w:t xml:space="preserve"> </w:t>
      </w:r>
      <w:r>
        <w:rPr>
          <w:rFonts w:ascii="SJMQIS+TimesNewRomanPSMT"/>
          <w:color w:val="000000"/>
          <w:sz w:val="15"/>
          <w:szCs w:val="15"/>
        </w:rPr>
        <w:t>elements of the item identify the command codes which</w:t>
      </w:r>
      <w:r>
        <w:rPr>
          <w:rFonts w:hint="eastAsia" w:ascii="SJMQIS+TimesNewRomanPSMT"/>
          <w:color w:val="000000"/>
          <w:sz w:val="15"/>
          <w:szCs w:val="15"/>
          <w:lang w:eastAsia="zh-CN"/>
        </w:rPr>
        <w:t xml:space="preserve"> </w:t>
      </w:r>
      <w:r>
        <w:rPr>
          <w:rFonts w:ascii="SJMQIS+TimesNewRomanPSMT"/>
          <w:color w:val="000000"/>
          <w:sz w:val="15"/>
          <w:szCs w:val="15"/>
        </w:rPr>
        <w:t>are  to  satisfy   the  relation  with   the  command  being</w:t>
      </w:r>
      <w:r>
        <w:rPr>
          <w:rFonts w:hint="eastAsia" w:ascii="SJMQIS+TimesNewRomanPSMT"/>
          <w:color w:val="000000"/>
          <w:sz w:val="15"/>
          <w:szCs w:val="15"/>
          <w:lang w:eastAsia="zh-CN"/>
        </w:rPr>
        <w:t xml:space="preserve"> </w:t>
      </w:r>
      <w:r>
        <w:rPr>
          <w:rFonts w:ascii="SJMQIS+TimesNewRomanPSMT"/>
          <w:color w:val="000000"/>
          <w:sz w:val="15"/>
          <w:szCs w:val="15"/>
        </w:rPr>
        <w:t>defined. A zero length item indicates that no restrictions</w:t>
      </w:r>
      <w:r>
        <w:rPr>
          <w:rFonts w:hint="eastAsia" w:ascii="SJMQIS+TimesNewRomanPSMT"/>
          <w:color w:val="000000"/>
          <w:sz w:val="15"/>
          <w:szCs w:val="15"/>
          <w:lang w:eastAsia="zh-CN"/>
        </w:rPr>
        <w:t xml:space="preserve"> </w:t>
      </w:r>
      <w:r>
        <w:rPr>
          <w:rFonts w:ascii="SJMQIS+TimesNewRomanPSMT"/>
          <w:color w:val="000000"/>
          <w:sz w:val="15"/>
          <w:szCs w:val="15"/>
        </w:rPr>
        <w:t>apply  for  that  type  of  checking.  For  example,  if  the</w:t>
      </w:r>
      <w:r>
        <w:rPr>
          <w:rFonts w:hint="eastAsia" w:ascii="SJMQIS+TimesNewRomanPSMT"/>
          <w:color w:val="000000"/>
          <w:sz w:val="15"/>
          <w:szCs w:val="15"/>
          <w:lang w:eastAsia="zh-CN"/>
        </w:rPr>
        <w:t xml:space="preserve"> </w:t>
      </w:r>
      <w:r>
        <w:rPr>
          <w:rFonts w:ascii="SJMQIS+TimesNewRomanPSMT"/>
          <w:color w:val="000000"/>
          <w:sz w:val="15"/>
          <w:szCs w:val="15"/>
        </w:rPr>
        <w:t>values of the various fields take on the values shown in</w:t>
      </w:r>
      <w:r>
        <w:rPr>
          <w:rFonts w:hint="eastAsia" w:ascii="SJMQIS+TimesNewRomanPSMT"/>
          <w:color w:val="000000"/>
          <w:sz w:val="15"/>
          <w:szCs w:val="15"/>
          <w:lang w:eastAsia="zh-CN"/>
        </w:rPr>
        <w:t xml:space="preserve"> </w:t>
      </w:r>
      <w:r>
        <w:rPr>
          <w:rFonts w:ascii="SJMQIS+TimesNewRomanPSMT"/>
          <w:color w:val="000000"/>
          <w:sz w:val="15"/>
          <w:szCs w:val="15"/>
        </w:rPr>
        <w:t>Figure  A4-1,   the   host  process   program  editor   will</w:t>
      </w:r>
      <w:r>
        <w:rPr>
          <w:rFonts w:hint="eastAsia" w:ascii="SJMQIS+TimesNewRomanPSMT"/>
          <w:color w:val="000000"/>
          <w:sz w:val="15"/>
          <w:szCs w:val="15"/>
          <w:lang w:eastAsia="zh-CN"/>
        </w:rPr>
        <w:t xml:space="preserve"> </w:t>
      </w:r>
      <w:r>
        <w:rPr>
          <w:rFonts w:ascii="SJMQIS+TimesNewRomanPSMT"/>
          <w:color w:val="000000"/>
          <w:sz w:val="15"/>
          <w:szCs w:val="15"/>
        </w:rPr>
        <w:t>assure  that  the  TEST  command  (code  10)  will  occur</w:t>
      </w:r>
      <w:r>
        <w:rPr>
          <w:rFonts w:hint="eastAsia" w:ascii="SJMQIS+TimesNewRomanPSMT"/>
          <w:color w:val="000000"/>
          <w:sz w:val="15"/>
          <w:szCs w:val="15"/>
          <w:lang w:eastAsia="zh-CN"/>
        </w:rPr>
        <w:t xml:space="preserve"> </w:t>
      </w:r>
      <w:r>
        <w:rPr>
          <w:rFonts w:ascii="SJMQIS+TimesNewRomanPSMT"/>
          <w:color w:val="000000"/>
          <w:sz w:val="15"/>
          <w:szCs w:val="15"/>
        </w:rPr>
        <w:t>before  commands  with  codes  5,  6,  and  8;  that  it  will</w:t>
      </w:r>
      <w:r>
        <w:rPr>
          <w:rFonts w:hint="eastAsia" w:ascii="SJMQIS+TimesNewRomanPSMT"/>
          <w:color w:val="000000"/>
          <w:sz w:val="15"/>
          <w:szCs w:val="15"/>
          <w:lang w:eastAsia="zh-CN"/>
        </w:rPr>
        <w:t xml:space="preserve"> </w:t>
      </w:r>
      <w:r>
        <w:rPr>
          <w:rFonts w:ascii="SJMQIS+TimesNewRomanPSMT"/>
          <w:color w:val="000000"/>
          <w:sz w:val="15"/>
          <w:szCs w:val="15"/>
        </w:rPr>
        <w:t>come after commands with codes 100 and 2; that TEST</w:t>
      </w:r>
      <w:r>
        <w:rPr>
          <w:rFonts w:hint="eastAsia" w:ascii="SJMQIS+TimesNewRomanPSMT"/>
          <w:color w:val="000000"/>
          <w:sz w:val="15"/>
          <w:szCs w:val="15"/>
          <w:lang w:eastAsia="zh-CN"/>
        </w:rPr>
        <w:t xml:space="preserve"> </w:t>
      </w:r>
      <w:r>
        <w:rPr>
          <w:rFonts w:ascii="SJMQIS+TimesNewRomanPSMT"/>
          <w:color w:val="000000"/>
          <w:sz w:val="15"/>
          <w:szCs w:val="15"/>
        </w:rPr>
        <w:t>will  not  appear  after  the  command  with  code  20;  and</w:t>
      </w:r>
      <w:r>
        <w:rPr>
          <w:rFonts w:hint="eastAsia" w:ascii="SJMQIS+TimesNewRomanPSMT"/>
          <w:color w:val="000000"/>
          <w:sz w:val="15"/>
          <w:szCs w:val="15"/>
          <w:lang w:eastAsia="zh-CN"/>
        </w:rPr>
        <w:t xml:space="preserve"> </w:t>
      </w:r>
      <w:r>
        <w:rPr>
          <w:rFonts w:ascii="SJMQIS+TimesNewRomanPSMT"/>
          <w:color w:val="000000"/>
          <w:sz w:val="15"/>
          <w:szCs w:val="15"/>
        </w:rPr>
        <w:t>that  each  occurrence  of  command  code  3  will  have  a</w:t>
      </w:r>
      <w:r>
        <w:rPr>
          <w:rFonts w:hint="eastAsia" w:ascii="SJMQIS+TimesNewRomanPSMT"/>
          <w:color w:val="000000"/>
          <w:sz w:val="15"/>
          <w:szCs w:val="15"/>
          <w:lang w:eastAsia="zh-CN"/>
        </w:rPr>
        <w:t xml:space="preserve"> </w:t>
      </w:r>
      <w:r>
        <w:rPr>
          <w:rFonts w:ascii="SJMQIS+TimesNewRomanPSMT"/>
          <w:color w:val="000000"/>
          <w:sz w:val="15"/>
          <w:szCs w:val="15"/>
        </w:rPr>
        <w:t>TEST  command  immediately  before  it,  subject  to  the</w:t>
      </w:r>
      <w:r>
        <w:rPr>
          <w:rFonts w:hint="eastAsia" w:ascii="SJMQIS+TimesNewRomanPSMT"/>
          <w:color w:val="000000"/>
          <w:sz w:val="15"/>
          <w:szCs w:val="15"/>
          <w:lang w:eastAsia="zh-CN"/>
        </w:rPr>
        <w:t xml:space="preserve"> </w:t>
      </w:r>
      <w:r>
        <w:rPr>
          <w:rFonts w:ascii="SJMQIS+TimesNewRomanPSMT"/>
          <w:color w:val="000000"/>
          <w:sz w:val="15"/>
          <w:szCs w:val="15"/>
        </w:rPr>
        <w:t>block checking limitations described elsewhere.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4.3.9除了PCD提供允许在程序数据内容的信息，也可以向主机之间可能的相互依存关系的命令提供信息。具体来说，通过PCD主机可以知道这样的事情：命令代码必须出现的命令代码B前；命令代码必须命令代码D后；命令代码必须先于命令代码X；命令代码必须没有来之前的命令代码E；命令代码不能来的命令代码后；和/或命令代码必须立即命令代码T.每个PCD条目之后，BCDS（前码），ACD（后码），ibcds（之前的代码），我ACD（代码后立即），nbcds（不是之前的代码），和NACDS（不后码），是一秒的项目可以包含一个或多个命令码。每一个特定的项目定义了要满足的关系。该项目的元素确定的命令代码，以满足与被定义的命令的关系。一零长度项目表明，没有任何限制，适用于该类型的检查。例如，如果各个字段的值在图A4-1显示的值，主机程序编辑器将确保测试命令（代码10）将发生在编码5、6和8，命令它会来；后用代码100和2的指令；检验不代码20指令后出现；而每次出现的命令代码3将有一个测试命令前，须检查限制其他描述块。</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val="en-US" w:eastAsia="zh-CN"/>
        </w:rPr>
        <w:drawing>
          <wp:inline distT="0" distB="0" distL="0" distR="0">
            <wp:extent cx="2303780" cy="3021965"/>
            <wp:effectExtent l="0" t="0" r="1270" b="6985"/>
            <wp:docPr id="40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图片 16"/>
                    <pic:cNvPicPr>
                      <a:picLocks noChangeAspect="1" noChangeArrowheads="1"/>
                    </pic:cNvPicPr>
                  </pic:nvPicPr>
                  <pic:blipFill>
                    <a:blip r:embed="rId320" cstate="print"/>
                    <a:srcRect/>
                    <a:stretch>
                      <a:fillRect/>
                    </a:stretch>
                  </pic:blipFill>
                  <pic:spPr>
                    <a:xfrm>
                      <a:off x="0" y="0"/>
                      <a:ext cx="2303780" cy="302196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A4.3.10   Associated  with  before/after  checking  is  the</w:t>
      </w:r>
      <w:r>
        <w:rPr>
          <w:rFonts w:hint="eastAsia" w:ascii="SJMQIS+TimesNewRomanPSMT"/>
          <w:color w:val="000000"/>
          <w:sz w:val="15"/>
          <w:szCs w:val="15"/>
          <w:lang w:eastAsia="zh-CN"/>
        </w:rPr>
        <w:t xml:space="preserve"> </w:t>
      </w:r>
      <w:r>
        <w:rPr>
          <w:rFonts w:ascii="SJMQIS+TimesNewRomanPSMT"/>
          <w:color w:val="000000"/>
          <w:sz w:val="15"/>
          <w:szCs w:val="15"/>
        </w:rPr>
        <w:t>concept  of  a  block  which  allows  setting  of  limits  on</w:t>
      </w:r>
      <w:r>
        <w:rPr>
          <w:rFonts w:hint="eastAsia" w:ascii="SJMQIS+TimesNewRomanPSMT"/>
          <w:color w:val="000000"/>
          <w:sz w:val="15"/>
          <w:szCs w:val="15"/>
          <w:lang w:eastAsia="zh-CN"/>
        </w:rPr>
        <w:t xml:space="preserve"> </w:t>
      </w:r>
      <w:r>
        <w:rPr>
          <w:rFonts w:ascii="SJMQIS+TimesNewRomanPSMT"/>
          <w:color w:val="000000"/>
          <w:sz w:val="15"/>
          <w:szCs w:val="15"/>
        </w:rPr>
        <w:t>before/after checking.  A block consists of a  start block</w:t>
      </w:r>
      <w:r>
        <w:rPr>
          <w:rFonts w:hint="eastAsia" w:ascii="SJMQIS+TimesNewRomanPSMT"/>
          <w:color w:val="000000"/>
          <w:sz w:val="15"/>
          <w:szCs w:val="15"/>
          <w:lang w:eastAsia="zh-CN"/>
        </w:rPr>
        <w:t xml:space="preserve"> </w:t>
      </w:r>
      <w:r>
        <w:rPr>
          <w:rFonts w:ascii="SJMQIS+TimesNewRomanPSMT"/>
          <w:color w:val="000000"/>
          <w:sz w:val="15"/>
          <w:szCs w:val="15"/>
        </w:rPr>
        <w:t>command,  a  block  terminator  command  and  possibly</w:t>
      </w:r>
      <w:r>
        <w:rPr>
          <w:rFonts w:hint="eastAsia" w:ascii="SJMQIS+TimesNewRomanPSMT"/>
          <w:color w:val="000000"/>
          <w:sz w:val="15"/>
          <w:szCs w:val="15"/>
          <w:lang w:eastAsia="zh-CN"/>
        </w:rPr>
        <w:t xml:space="preserve"> </w:t>
      </w:r>
      <w:r>
        <w:rPr>
          <w:rFonts w:ascii="SJMQIS+TimesNewRomanPSMT"/>
          <w:color w:val="000000"/>
          <w:sz w:val="15"/>
          <w:szCs w:val="15"/>
        </w:rPr>
        <w:t>body   commands,    commands    which   are    included</w:t>
      </w:r>
      <w:r>
        <w:rPr>
          <w:rFonts w:hint="eastAsia" w:ascii="SJMQIS+TimesNewRomanPSMT"/>
          <w:color w:val="000000"/>
          <w:sz w:val="15"/>
          <w:szCs w:val="15"/>
          <w:lang w:eastAsia="zh-CN"/>
        </w:rPr>
        <w:t xml:space="preserve"> </w:t>
      </w:r>
      <w:r>
        <w:rPr>
          <w:rFonts w:ascii="SJMQIS+TimesNewRomanPSMT"/>
          <w:color w:val="000000"/>
          <w:sz w:val="15"/>
          <w:szCs w:val="15"/>
        </w:rPr>
        <w:t>between the start and terminator commands. There are</w:t>
      </w:r>
      <w:r>
        <w:rPr>
          <w:rFonts w:hint="eastAsia" w:ascii="SJMQIS+TimesNewRomanPSMT"/>
          <w:color w:val="000000"/>
          <w:sz w:val="15"/>
          <w:szCs w:val="15"/>
          <w:lang w:eastAsia="zh-CN"/>
        </w:rPr>
        <w:t xml:space="preserve"> </w:t>
      </w:r>
      <w:r>
        <w:rPr>
          <w:rFonts w:ascii="SJMQIS+TimesNewRomanPSMT"/>
          <w:color w:val="000000"/>
          <w:sz w:val="15"/>
          <w:szCs w:val="15"/>
        </w:rPr>
        <w:t>no  specific   command  codes  for   start,  or  terminator</w:t>
      </w:r>
      <w:r>
        <w:rPr>
          <w:rFonts w:hint="eastAsia" w:ascii="SJMQIS+TimesNewRomanPSMT"/>
          <w:color w:val="000000"/>
          <w:sz w:val="15"/>
          <w:szCs w:val="15"/>
          <w:lang w:eastAsia="zh-CN"/>
        </w:rPr>
        <w:t xml:space="preserve"> </w:t>
      </w:r>
      <w:r>
        <w:rPr>
          <w:rFonts w:ascii="SJMQIS+TimesNewRomanPSMT"/>
          <w:color w:val="000000"/>
          <w:sz w:val="15"/>
          <w:szCs w:val="15"/>
        </w:rPr>
        <w:t>commands  in   SECS-II  formatted   process   programs.</w:t>
      </w:r>
      <w:r>
        <w:rPr>
          <w:rFonts w:hint="eastAsia" w:ascii="SJMQIS+TimesNewRomanPSMT"/>
          <w:color w:val="000000"/>
          <w:sz w:val="15"/>
          <w:szCs w:val="15"/>
          <w:lang w:eastAsia="zh-CN"/>
        </w:rPr>
        <w:t xml:space="preserve"> </w:t>
      </w:r>
      <w:r>
        <w:rPr>
          <w:rFonts w:ascii="SJMQIS+TimesNewRomanPSMT"/>
          <w:color w:val="000000"/>
          <w:sz w:val="15"/>
          <w:szCs w:val="15"/>
        </w:rPr>
        <w:t>Instead, being a start block, terminator block, or     body</w:t>
      </w:r>
      <w:r>
        <w:rPr>
          <w:rFonts w:hint="eastAsia" w:ascii="SJMQIS+TimesNewRomanPSMT"/>
          <w:color w:val="000000"/>
          <w:sz w:val="15"/>
          <w:szCs w:val="15"/>
          <w:lang w:eastAsia="zh-CN"/>
        </w:rPr>
        <w:t xml:space="preserve"> </w:t>
      </w:r>
      <w:r>
        <w:rPr>
          <w:rFonts w:ascii="SJMQIS+TimesNewRomanPSMT"/>
          <w:color w:val="000000"/>
          <w:sz w:val="15"/>
          <w:szCs w:val="15"/>
        </w:rPr>
        <w:t>command  is   merely  an   attribute  of   each  command</w:t>
      </w:r>
      <w:r>
        <w:rPr>
          <w:rFonts w:hint="eastAsia" w:ascii="SJMQIS+TimesNewRomanPSMT"/>
          <w:color w:val="000000"/>
          <w:sz w:val="15"/>
          <w:szCs w:val="15"/>
          <w:lang w:eastAsia="zh-CN"/>
        </w:rPr>
        <w:t xml:space="preserve"> </w:t>
      </w:r>
      <w:r>
        <w:rPr>
          <w:rFonts w:ascii="SJMQIS+TimesNewRomanPSMT"/>
          <w:color w:val="000000"/>
          <w:sz w:val="15"/>
          <w:szCs w:val="15"/>
        </w:rPr>
        <w:t>defined  in  the  PCD.  The  field  BLKDEF  defines  this</w:t>
      </w:r>
      <w:r>
        <w:rPr>
          <w:rFonts w:hint="eastAsia" w:ascii="SJMQIS+TimesNewRomanPSMT"/>
          <w:color w:val="000000"/>
          <w:sz w:val="15"/>
          <w:szCs w:val="15"/>
          <w:lang w:eastAsia="zh-CN"/>
        </w:rPr>
        <w:t xml:space="preserve"> </w:t>
      </w:r>
      <w:r>
        <w:rPr>
          <w:rFonts w:ascii="SJMQIS+TimesNewRomanPSMT"/>
          <w:color w:val="000000"/>
          <w:sz w:val="15"/>
          <w:szCs w:val="15"/>
        </w:rPr>
        <w:t>attribute  for  each  command.  A  positive  one  indicates</w:t>
      </w:r>
      <w:r>
        <w:rPr>
          <w:rFonts w:hint="eastAsia" w:ascii="SJMQIS+TimesNewRomanPSMT"/>
          <w:color w:val="000000"/>
          <w:sz w:val="15"/>
          <w:szCs w:val="15"/>
          <w:lang w:eastAsia="zh-CN"/>
        </w:rPr>
        <w:t xml:space="preserve"> </w:t>
      </w:r>
      <w:r>
        <w:rPr>
          <w:rFonts w:ascii="SJMQIS+TimesNewRomanPSMT"/>
          <w:color w:val="000000"/>
          <w:sz w:val="15"/>
          <w:szCs w:val="15"/>
        </w:rPr>
        <w:t>the command starts a new block. Zero indicates that the</w:t>
      </w:r>
      <w:r>
        <w:rPr>
          <w:rFonts w:hint="eastAsia" w:ascii="SJMQIS+TimesNewRomanPSMT"/>
          <w:color w:val="000000"/>
          <w:sz w:val="15"/>
          <w:szCs w:val="15"/>
          <w:lang w:eastAsia="zh-CN"/>
        </w:rPr>
        <w:t xml:space="preserve"> </w:t>
      </w:r>
      <w:r>
        <w:rPr>
          <w:rFonts w:ascii="SJMQIS+TimesNewRomanPSMT"/>
          <w:color w:val="000000"/>
          <w:sz w:val="15"/>
          <w:szCs w:val="15"/>
        </w:rPr>
        <w:t>command  is  a  body  command  and  neither  starts  nor</w:t>
      </w:r>
      <w:r>
        <w:rPr>
          <w:rFonts w:hint="eastAsia" w:ascii="SJMQIS+TimesNewRomanPSMT"/>
          <w:color w:val="000000"/>
          <w:sz w:val="15"/>
          <w:szCs w:val="15"/>
          <w:lang w:eastAsia="zh-CN"/>
        </w:rPr>
        <w:t xml:space="preserve"> </w:t>
      </w:r>
      <w:r>
        <w:rPr>
          <w:rFonts w:ascii="SJMQIS+TimesNewRomanPSMT"/>
          <w:color w:val="000000"/>
          <w:sz w:val="15"/>
          <w:szCs w:val="15"/>
        </w:rPr>
        <w:t>terminates  a  block.  A  value  of  negative  one  indicates</w:t>
      </w:r>
      <w:r>
        <w:rPr>
          <w:rFonts w:hint="eastAsia" w:ascii="SJMQIS+TimesNewRomanPSMT"/>
          <w:color w:val="000000"/>
          <w:sz w:val="15"/>
          <w:szCs w:val="15"/>
          <w:lang w:eastAsia="zh-CN"/>
        </w:rPr>
        <w:t xml:space="preserve"> </w:t>
      </w:r>
      <w:r>
        <w:rPr>
          <w:rFonts w:ascii="SJMQIS+TimesNewRomanPSMT"/>
          <w:color w:val="000000"/>
          <w:sz w:val="15"/>
          <w:szCs w:val="15"/>
        </w:rPr>
        <w:t>that the command is a terminator command.</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4.3.10与前/后检查是一块可以限制前/后检查设置的概念。一个块由一个起始块命令，一个块终止命令和可能的身体命令，包括在开始和结束命令之间的命令。有没有具体的指令代码开始，或终止命令secs-ii格式化程序。相反，作为一个启动块，终结者块，或身体的命令是在PCD中定义的每个命令的属性。现场blkdef定义每个命令这个属性。一个积极的指示命令启动一个新的块。0表示命令是一个主体命令，既不启动也不终止一个块。一个负的值指示该命令是一个终止命令。</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lang w:eastAsia="zh-CN"/>
        </w:rPr>
        <w:t>A4.3.11</w:t>
      </w:r>
      <w:r>
        <w:rPr>
          <w:rFonts w:hint="eastAsia" w:ascii="SJMQIS+TimesNewRomanPSMT"/>
          <w:color w:val="000000"/>
          <w:sz w:val="15"/>
          <w:szCs w:val="15"/>
          <w:lang w:eastAsia="zh-CN"/>
        </w:rPr>
        <w:t xml:space="preserve"> </w:t>
      </w:r>
      <w:r>
        <w:rPr>
          <w:rFonts w:ascii="SJMQIS+TimesNewRomanPSMT"/>
          <w:color w:val="000000"/>
          <w:sz w:val="15"/>
          <w:szCs w:val="15"/>
          <w:lang w:eastAsia="zh-CN"/>
        </w:rPr>
        <w:t>Before/after    checking    for    a    particular</w:t>
      </w:r>
      <w:r>
        <w:rPr>
          <w:rFonts w:hint="eastAsia" w:ascii="SJMQIS+TimesNewRomanPSMT"/>
          <w:color w:val="000000"/>
          <w:sz w:val="15"/>
          <w:szCs w:val="15"/>
          <w:lang w:eastAsia="zh-CN"/>
        </w:rPr>
        <w:t xml:space="preserve"> </w:t>
      </w:r>
      <w:r>
        <w:rPr>
          <w:rFonts w:ascii="SJMQIS+TimesNewRomanPSMT"/>
          <w:color w:val="000000"/>
          <w:sz w:val="15"/>
          <w:szCs w:val="15"/>
          <w:lang w:eastAsia="zh-CN"/>
        </w:rPr>
        <w:t>command  is   performed   only  with   other  commands</w:t>
      </w:r>
      <w:r>
        <w:rPr>
          <w:rFonts w:hint="eastAsia" w:ascii="SJMQIS+TimesNewRomanPSMT"/>
          <w:color w:val="000000"/>
          <w:sz w:val="15"/>
          <w:szCs w:val="15"/>
          <w:lang w:eastAsia="zh-CN"/>
        </w:rPr>
        <w:t xml:space="preserve"> </w:t>
      </w:r>
      <w:r>
        <w:rPr>
          <w:rFonts w:ascii="SJMQIS+TimesNewRomanPSMT"/>
          <w:color w:val="000000"/>
          <w:sz w:val="15"/>
          <w:szCs w:val="15"/>
          <w:lang w:eastAsia="zh-CN"/>
        </w:rPr>
        <w:t xml:space="preserve">within the same  block. </w:t>
      </w:r>
      <w:r>
        <w:rPr>
          <w:rFonts w:ascii="SJMQIS+TimesNewRomanPSMT"/>
          <w:color w:val="000000"/>
          <w:sz w:val="15"/>
          <w:szCs w:val="15"/>
        </w:rPr>
        <w:t>To be  within the same block, a</w:t>
      </w:r>
      <w:r>
        <w:rPr>
          <w:rFonts w:hint="eastAsia" w:ascii="SJMQIS+TimesNewRomanPSMT"/>
          <w:color w:val="000000"/>
          <w:sz w:val="15"/>
          <w:szCs w:val="15"/>
          <w:lang w:eastAsia="zh-CN"/>
        </w:rPr>
        <w:t xml:space="preserve"> </w:t>
      </w:r>
      <w:r>
        <w:rPr>
          <w:rFonts w:ascii="SJMQIS+TimesNewRomanPSMT"/>
          <w:color w:val="000000"/>
          <w:sz w:val="15"/>
          <w:szCs w:val="15"/>
        </w:rPr>
        <w:t>command  must   have  the  same   nesting  level  as   the</w:t>
      </w:r>
      <w:r>
        <w:rPr>
          <w:rFonts w:hint="eastAsia" w:ascii="SJMQIS+TimesNewRomanPSMT"/>
          <w:color w:val="000000"/>
          <w:sz w:val="15"/>
          <w:szCs w:val="15"/>
          <w:lang w:eastAsia="zh-CN"/>
        </w:rPr>
        <w:t xml:space="preserve"> </w:t>
      </w:r>
      <w:r>
        <w:rPr>
          <w:rFonts w:ascii="SJMQIS+TimesNewRomanPSMT"/>
          <w:color w:val="000000"/>
          <w:sz w:val="15"/>
          <w:szCs w:val="15"/>
        </w:rPr>
        <w:t>command   of  interest   or   the   command  must   be   a</w:t>
      </w:r>
      <w:r>
        <w:rPr>
          <w:rFonts w:hint="eastAsia" w:ascii="SJMQIS+TimesNewRomanPSMT"/>
          <w:color w:val="000000"/>
          <w:sz w:val="15"/>
          <w:szCs w:val="15"/>
          <w:lang w:eastAsia="zh-CN"/>
        </w:rPr>
        <w:t xml:space="preserve"> </w:t>
      </w:r>
      <w:r>
        <w:rPr>
          <w:rFonts w:ascii="SJMQIS+TimesNewRomanPSMT"/>
          <w:color w:val="000000"/>
          <w:sz w:val="15"/>
          <w:szCs w:val="15"/>
        </w:rPr>
        <w:t>contained block.</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a4.3.11前/后检查特殊命令只执行其他命令在同一块。要在同一个块中，一个命令必须具有相同的嵌套级别，因为感兴趣的命令或命令必须是一个包含块。</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The example data in Figure A4-2 shows six grouping of</w:t>
      </w:r>
      <w:r>
        <w:rPr>
          <w:rFonts w:hint="eastAsia" w:ascii="SJMQIS+TimesNewRomanPSMT"/>
          <w:color w:val="000000"/>
          <w:sz w:val="15"/>
          <w:szCs w:val="15"/>
          <w:lang w:eastAsia="zh-CN"/>
        </w:rPr>
        <w:t xml:space="preserve"> </w:t>
      </w:r>
      <w:r>
        <w:rPr>
          <w:rFonts w:ascii="SJMQIS+TimesNewRomanPSMT"/>
          <w:color w:val="000000"/>
          <w:sz w:val="15"/>
          <w:szCs w:val="15"/>
        </w:rPr>
        <w:t>commands for     before/after    checking:     (A,B',N),</w:t>
      </w:r>
      <w:r>
        <w:rPr>
          <w:rFonts w:hint="eastAsia" w:ascii="SJMQIS+TimesNewRomanPSMT"/>
          <w:color w:val="000000"/>
          <w:sz w:val="15"/>
          <w:szCs w:val="15"/>
          <w:lang w:eastAsia="zh-CN"/>
        </w:rPr>
        <w:t xml:space="preserve"> </w:t>
      </w:r>
      <w:r>
        <w:rPr>
          <w:rFonts w:ascii="SJMQIS+TimesNewRomanPSMT"/>
          <w:color w:val="000000"/>
          <w:sz w:val="15"/>
          <w:szCs w:val="15"/>
        </w:rPr>
        <w:t>(B,C,D',G',M), (D,E,F), (G,H',L), (H,I',K), (I,J). A letter</w:t>
      </w:r>
      <w:r>
        <w:rPr>
          <w:rFonts w:hint="eastAsia" w:ascii="SJMQIS+TimesNewRomanPSMT"/>
          <w:color w:val="000000"/>
          <w:sz w:val="15"/>
          <w:szCs w:val="15"/>
          <w:lang w:eastAsia="zh-CN"/>
        </w:rPr>
        <w:t xml:space="preserve"> </w:t>
      </w:r>
      <w:r>
        <w:rPr>
          <w:rFonts w:ascii="SJMQIS+TimesNewRomanPSMT"/>
          <w:color w:val="000000"/>
          <w:sz w:val="15"/>
          <w:szCs w:val="15"/>
        </w:rPr>
        <w:t>followed by an apostrophe (`) indicates a block which</w:t>
      </w:r>
      <w:r>
        <w:rPr>
          <w:rFonts w:hint="eastAsia" w:ascii="SJMQIS+TimesNewRomanPSMT"/>
          <w:color w:val="000000"/>
          <w:sz w:val="15"/>
          <w:szCs w:val="15"/>
          <w:lang w:eastAsia="zh-CN"/>
        </w:rPr>
        <w:t xml:space="preserve"> </w:t>
      </w:r>
      <w:r>
        <w:rPr>
          <w:rFonts w:ascii="SJMQIS+TimesNewRomanPSMT"/>
          <w:color w:val="000000"/>
          <w:sz w:val="15"/>
          <w:szCs w:val="15"/>
        </w:rPr>
        <w:t>has   been   collapsed   to    a   command   and   has    the</w:t>
      </w:r>
      <w:r>
        <w:rPr>
          <w:rFonts w:hint="eastAsia" w:ascii="SJMQIS+TimesNewRomanPSMT"/>
          <w:color w:val="000000"/>
          <w:sz w:val="15"/>
          <w:szCs w:val="15"/>
          <w:lang w:eastAsia="zh-CN"/>
        </w:rPr>
        <w:t xml:space="preserve"> </w:t>
      </w:r>
      <w:r>
        <w:rPr>
          <w:rFonts w:ascii="SJMQIS+TimesNewRomanPSMT"/>
          <w:color w:val="000000"/>
          <w:sz w:val="15"/>
          <w:szCs w:val="15"/>
        </w:rPr>
        <w:t>before/after attributes of its start block command. Note</w:t>
      </w:r>
      <w:r>
        <w:rPr>
          <w:rFonts w:hint="eastAsia" w:ascii="SJMQIS+TimesNewRomanPSMT"/>
          <w:color w:val="000000"/>
          <w:sz w:val="15"/>
          <w:szCs w:val="15"/>
          <w:lang w:eastAsia="zh-CN"/>
        </w:rPr>
        <w:t xml:space="preserve"> </w:t>
      </w:r>
      <w:r>
        <w:rPr>
          <w:rFonts w:ascii="SJMQIS+TimesNewRomanPSMT"/>
          <w:color w:val="000000"/>
          <w:sz w:val="15"/>
          <w:szCs w:val="15"/>
        </w:rPr>
        <w:t>that body and terminator commands occur in only one</w:t>
      </w:r>
      <w:r>
        <w:rPr>
          <w:rFonts w:hint="eastAsia" w:ascii="SJMQIS+TimesNewRomanPSMT"/>
          <w:color w:val="000000"/>
          <w:sz w:val="15"/>
          <w:szCs w:val="15"/>
          <w:lang w:eastAsia="zh-CN"/>
        </w:rPr>
        <w:t xml:space="preserve"> </w:t>
      </w:r>
      <w:r>
        <w:rPr>
          <w:rFonts w:ascii="SJMQIS+TimesNewRomanPSMT"/>
          <w:color w:val="000000"/>
          <w:sz w:val="15"/>
          <w:szCs w:val="15"/>
        </w:rPr>
        <w:t>grouping,  while  block  start  commands  occur  in  two.</w:t>
      </w:r>
      <w:r>
        <w:rPr>
          <w:rFonts w:hint="eastAsia" w:ascii="SJMQIS+TimesNewRomanPSMT"/>
          <w:color w:val="000000"/>
          <w:sz w:val="15"/>
          <w:szCs w:val="15"/>
          <w:lang w:eastAsia="zh-CN"/>
        </w:rPr>
        <w:t xml:space="preserve"> </w:t>
      </w:r>
      <w:r>
        <w:rPr>
          <w:rFonts w:ascii="SJMQIS+TimesNewRomanPSMT"/>
          <w:color w:val="000000"/>
          <w:sz w:val="15"/>
          <w:szCs w:val="15"/>
        </w:rPr>
        <w:t>Also, note that the outermost block is assumed to begin</w:t>
      </w:r>
      <w:r>
        <w:rPr>
          <w:rFonts w:hint="eastAsia" w:ascii="SJMQIS+TimesNewRomanPSMT"/>
          <w:color w:val="000000"/>
          <w:sz w:val="15"/>
          <w:szCs w:val="15"/>
          <w:lang w:eastAsia="zh-CN"/>
        </w:rPr>
        <w:t xml:space="preserve"> </w:t>
      </w:r>
      <w:r>
        <w:rPr>
          <w:rFonts w:ascii="SJMQIS+TimesNewRomanPSMT"/>
          <w:color w:val="000000"/>
          <w:sz w:val="15"/>
          <w:szCs w:val="15"/>
        </w:rPr>
        <w:t>with the first command of the process program and to</w:t>
      </w:r>
      <w:r>
        <w:rPr>
          <w:rFonts w:hint="eastAsia" w:ascii="SJMQIS+TimesNewRomanPSMT"/>
          <w:color w:val="000000"/>
          <w:sz w:val="15"/>
          <w:szCs w:val="15"/>
          <w:lang w:eastAsia="zh-CN"/>
        </w:rPr>
        <w:t xml:space="preserve"> </w:t>
      </w:r>
      <w:r>
        <w:rPr>
          <w:rFonts w:ascii="SJMQIS+TimesNewRomanPSMT"/>
          <w:color w:val="000000"/>
          <w:sz w:val="15"/>
          <w:szCs w:val="15"/>
        </w:rPr>
        <w:t>end with the last command.</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图a4-2实例数据显示六组命令前/后检查：（A，B，N），（B，C，D，G，M），（D，E，F），（G，H，L），（H，我，K），（i，j）。一个字母后跟一个撇号（`）表示一个块已经倒塌，命令和有前/后的开始块命令属性。请注意，本体和终止命令只发生在一个分组中，而块启动命令发生在两个。此外，请注意，最外层的块被假定为从进程程序的第一个命令开始，并以最后一个命令结束。</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val="en-US" w:eastAsia="zh-CN"/>
        </w:rPr>
        <w:drawing>
          <wp:inline distT="0" distB="0" distL="0" distR="0">
            <wp:extent cx="3972560" cy="4744085"/>
            <wp:effectExtent l="0" t="0" r="8890" b="18415"/>
            <wp:docPr id="40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25"/>
                    <pic:cNvPicPr>
                      <a:picLocks noChangeAspect="1" noChangeArrowheads="1"/>
                    </pic:cNvPicPr>
                  </pic:nvPicPr>
                  <pic:blipFill>
                    <a:blip r:embed="rId321" cstate="print"/>
                    <a:srcRect/>
                    <a:stretch>
                      <a:fillRect/>
                    </a:stretch>
                  </pic:blipFill>
                  <pic:spPr>
                    <a:xfrm>
                      <a:off x="0" y="0"/>
                      <a:ext cx="3972560" cy="474408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A4.3.12   Each  command's  parameter  list   defines  the</w:t>
      </w:r>
      <w:r>
        <w:rPr>
          <w:rFonts w:hint="eastAsia" w:ascii="SJMQIS+TimesNewRomanPSMT"/>
          <w:color w:val="000000"/>
          <w:sz w:val="15"/>
          <w:szCs w:val="15"/>
          <w:lang w:eastAsia="zh-CN"/>
        </w:rPr>
        <w:t xml:space="preserve"> </w:t>
      </w:r>
      <w:r>
        <w:rPr>
          <w:rFonts w:ascii="SJMQIS+TimesNewRomanPSMT"/>
          <w:color w:val="000000"/>
          <w:sz w:val="15"/>
          <w:szCs w:val="15"/>
        </w:rPr>
        <w:t>parameters required by the equipment to carry out each</w:t>
      </w:r>
      <w:r>
        <w:rPr>
          <w:rFonts w:hint="eastAsia" w:ascii="SJMQIS+TimesNewRomanPSMT"/>
          <w:color w:val="000000"/>
          <w:sz w:val="15"/>
          <w:szCs w:val="15"/>
          <w:lang w:eastAsia="zh-CN"/>
        </w:rPr>
        <w:t xml:space="preserve"> </w:t>
      </w:r>
      <w:r>
        <w:rPr>
          <w:rFonts w:ascii="SJMQIS+TimesNewRomanPSMT"/>
          <w:color w:val="000000"/>
          <w:sz w:val="15"/>
          <w:szCs w:val="15"/>
        </w:rPr>
        <w:t>particular command. The order in which each parameter</w:t>
      </w:r>
      <w:r>
        <w:rPr>
          <w:rFonts w:hint="eastAsia" w:ascii="SJMQIS+TimesNewRomanPSMT"/>
          <w:color w:val="000000"/>
          <w:sz w:val="15"/>
          <w:szCs w:val="15"/>
          <w:lang w:eastAsia="zh-CN"/>
        </w:rPr>
        <w:t xml:space="preserve"> </w:t>
      </w:r>
      <w:r>
        <w:rPr>
          <w:rFonts w:ascii="SJMQIS+TimesNewRomanPSMT"/>
          <w:color w:val="000000"/>
          <w:sz w:val="15"/>
          <w:szCs w:val="15"/>
        </w:rPr>
        <w:t>descriptor   appears  in   the   PCD  parameter   list   also</w:t>
      </w:r>
      <w:r>
        <w:rPr>
          <w:rFonts w:hint="eastAsia" w:ascii="SJMQIS+TimesNewRomanPSMT"/>
          <w:color w:val="000000"/>
          <w:sz w:val="15"/>
          <w:szCs w:val="15"/>
          <w:lang w:eastAsia="zh-CN"/>
        </w:rPr>
        <w:t xml:space="preserve"> </w:t>
      </w:r>
      <w:r>
        <w:rPr>
          <w:rFonts w:ascii="SJMQIS+TimesNewRomanPSMT"/>
          <w:color w:val="000000"/>
          <w:sz w:val="15"/>
          <w:szCs w:val="15"/>
        </w:rPr>
        <w:t>defines the order in which parameters will appear in a</w:t>
      </w:r>
      <w:r>
        <w:rPr>
          <w:rFonts w:hint="eastAsia" w:ascii="SJMQIS+TimesNewRomanPSMT"/>
          <w:color w:val="000000"/>
          <w:sz w:val="15"/>
          <w:szCs w:val="15"/>
          <w:lang w:eastAsia="zh-CN"/>
        </w:rPr>
        <w:t xml:space="preserve"> </w:t>
      </w:r>
      <w:r>
        <w:rPr>
          <w:rFonts w:ascii="SJMQIS+TimesNewRomanPSMT"/>
          <w:color w:val="000000"/>
          <w:sz w:val="15"/>
          <w:szCs w:val="15"/>
        </w:rPr>
        <w:t>process    program   command    parameter    list.    Each</w:t>
      </w:r>
      <w:r>
        <w:rPr>
          <w:rFonts w:hint="eastAsia" w:ascii="SJMQIS+TimesNewRomanPSMT"/>
          <w:color w:val="000000"/>
          <w:sz w:val="15"/>
          <w:szCs w:val="15"/>
          <w:lang w:eastAsia="zh-CN"/>
        </w:rPr>
        <w:t xml:space="preserve"> </w:t>
      </w:r>
      <w:r>
        <w:rPr>
          <w:rFonts w:ascii="SJMQIS+TimesNewRomanPSMT"/>
          <w:color w:val="000000"/>
          <w:sz w:val="15"/>
          <w:szCs w:val="15"/>
        </w:rPr>
        <w:t>parameter is one of three possible types:   numeric, text,</w:t>
      </w:r>
      <w:r>
        <w:rPr>
          <w:rFonts w:hint="eastAsia" w:ascii="SJMQIS+TimesNewRomanPSMT"/>
          <w:color w:val="000000"/>
          <w:sz w:val="15"/>
          <w:szCs w:val="15"/>
          <w:lang w:eastAsia="zh-CN"/>
        </w:rPr>
        <w:t xml:space="preserve"> </w:t>
      </w:r>
      <w:r>
        <w:rPr>
          <w:rFonts w:ascii="SJMQIS+TimesNewRomanPSMT"/>
          <w:color w:val="000000"/>
          <w:sz w:val="15"/>
          <w:szCs w:val="15"/>
        </w:rPr>
        <w:t>or Boolean.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4.3.12每个命令的参数列表定义的设备需要进行特定命令的参数。为了在每个参数的描述出现在PCD的参数列表也定义中的参数将出现在程序的命令参数列表的顺序。每个参数都是三种可能的类型之一：数字、文本或布尔值。</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A4.3.13   Regardless  of  parameter  type,  the  first  four</w:t>
      </w:r>
      <w:r>
        <w:rPr>
          <w:rFonts w:hint="eastAsia" w:ascii="SJMQIS+TimesNewRomanPSMT"/>
          <w:color w:val="000000"/>
          <w:sz w:val="15"/>
          <w:szCs w:val="15"/>
          <w:lang w:eastAsia="zh-CN"/>
        </w:rPr>
        <w:t xml:space="preserve"> </w:t>
      </w:r>
      <w:r>
        <w:rPr>
          <w:rFonts w:ascii="SJMQIS+TimesNewRomanPSMT"/>
          <w:color w:val="000000"/>
          <w:sz w:val="15"/>
          <w:szCs w:val="15"/>
        </w:rPr>
        <w:t>elements of any  parameter descriptor list are the same.The first field, PNAME, specifies the text   string which</w:t>
      </w:r>
      <w:r>
        <w:rPr>
          <w:rFonts w:hint="eastAsia" w:ascii="SJMQIS+TimesNewRomanPSMT"/>
          <w:color w:val="000000"/>
          <w:sz w:val="15"/>
          <w:szCs w:val="15"/>
          <w:lang w:eastAsia="zh-CN"/>
        </w:rPr>
        <w:t xml:space="preserve"> </w:t>
      </w:r>
      <w:r>
        <w:rPr>
          <w:rFonts w:ascii="SJMQIS+TimesNewRomanPSMT"/>
          <w:color w:val="000000"/>
          <w:sz w:val="15"/>
          <w:szCs w:val="15"/>
        </w:rPr>
        <w:t>names the parameter. This data will be displayed by a</w:t>
      </w:r>
      <w:r>
        <w:rPr>
          <w:rFonts w:hint="eastAsia" w:ascii="SJMQIS+TimesNewRomanPSMT"/>
          <w:color w:val="000000"/>
          <w:sz w:val="15"/>
          <w:szCs w:val="15"/>
          <w:lang w:eastAsia="zh-CN"/>
        </w:rPr>
        <w:t xml:space="preserve"> </w:t>
      </w:r>
      <w:r>
        <w:rPr>
          <w:rFonts w:ascii="SJMQIS+TimesNewRomanPSMT"/>
          <w:color w:val="000000"/>
          <w:sz w:val="15"/>
          <w:szCs w:val="15"/>
        </w:rPr>
        <w:t>host when prompting a human for the parameter data.The second field, RQPAR, specifies if the value     must</w:t>
      </w:r>
      <w:r>
        <w:rPr>
          <w:rFonts w:hint="eastAsia" w:ascii="SJMQIS+TimesNewRomanPSMT"/>
          <w:color w:val="000000"/>
          <w:sz w:val="15"/>
          <w:szCs w:val="15"/>
          <w:lang w:eastAsia="zh-CN"/>
        </w:rPr>
        <w:t xml:space="preserve"> </w:t>
      </w:r>
      <w:r>
        <w:rPr>
          <w:rFonts w:ascii="SJMQIS+TimesNewRomanPSMT"/>
          <w:color w:val="000000"/>
          <w:sz w:val="15"/>
          <w:szCs w:val="15"/>
        </w:rPr>
        <w:t>be   specified   at   the   time   the   process   program   is</w:t>
      </w:r>
      <w:r>
        <w:rPr>
          <w:rFonts w:hint="eastAsia" w:ascii="SJMQIS+TimesNewRomanPSMT"/>
          <w:color w:val="000000"/>
          <w:sz w:val="15"/>
          <w:szCs w:val="15"/>
          <w:lang w:eastAsia="zh-CN"/>
        </w:rPr>
        <w:t xml:space="preserve"> </w:t>
      </w:r>
      <w:r>
        <w:rPr>
          <w:rFonts w:ascii="SJMQIS+TimesNewRomanPSMT"/>
          <w:color w:val="000000"/>
          <w:sz w:val="15"/>
          <w:szCs w:val="15"/>
        </w:rPr>
        <w:t>generated  (true)  or  if  specifying  the  data  is  optional</w:t>
      </w:r>
      <w:r>
        <w:rPr>
          <w:rFonts w:hint="eastAsia" w:ascii="SJMQIS+TimesNewRomanPSMT"/>
          <w:color w:val="000000"/>
          <w:sz w:val="15"/>
          <w:szCs w:val="15"/>
          <w:lang w:eastAsia="zh-CN"/>
        </w:rPr>
        <w:t xml:space="preserve"> </w:t>
      </w:r>
      <w:r>
        <w:rPr>
          <w:rFonts w:ascii="SJMQIS+TimesNewRomanPSMT"/>
          <w:color w:val="000000"/>
          <w:sz w:val="15"/>
          <w:szCs w:val="15"/>
        </w:rPr>
        <w:t>(false).  The  third  field,  PDFLT,  identifies  the  type  of</w:t>
      </w:r>
      <w:r>
        <w:rPr>
          <w:rFonts w:hint="eastAsia" w:ascii="SJMQIS+TimesNewRomanPSMT"/>
          <w:color w:val="000000"/>
          <w:sz w:val="15"/>
          <w:szCs w:val="15"/>
          <w:lang w:eastAsia="zh-CN"/>
        </w:rPr>
        <w:t xml:space="preserve"> </w:t>
      </w:r>
      <w:r>
        <w:rPr>
          <w:rFonts w:ascii="SJMQIS+TimesNewRomanPSMT"/>
          <w:color w:val="000000"/>
          <w:sz w:val="15"/>
          <w:szCs w:val="15"/>
        </w:rPr>
        <w:t>data  to   be  accepted   for   this  parameter   as  well   as</w:t>
      </w:r>
      <w:r>
        <w:rPr>
          <w:rFonts w:hint="eastAsia" w:ascii="SJMQIS+TimesNewRomanPSMT"/>
          <w:color w:val="000000"/>
          <w:sz w:val="15"/>
          <w:szCs w:val="15"/>
          <w:lang w:eastAsia="zh-CN"/>
        </w:rPr>
        <w:t xml:space="preserve"> </w:t>
      </w:r>
      <w:r>
        <w:rPr>
          <w:rFonts w:ascii="SJMQIS+TimesNewRomanPSMT"/>
          <w:color w:val="000000"/>
          <w:sz w:val="15"/>
          <w:szCs w:val="15"/>
        </w:rPr>
        <w:t>providing   default  values   to   include  in   the  process</w:t>
      </w:r>
      <w:r>
        <w:rPr>
          <w:rFonts w:hint="eastAsia" w:ascii="SJMQIS+TimesNewRomanPSMT"/>
          <w:color w:val="000000"/>
          <w:sz w:val="15"/>
          <w:szCs w:val="15"/>
          <w:lang w:eastAsia="zh-CN"/>
        </w:rPr>
        <w:t xml:space="preserve"> </w:t>
      </w:r>
      <w:r>
        <w:rPr>
          <w:rFonts w:ascii="SJMQIS+TimesNewRomanPSMT"/>
          <w:color w:val="000000"/>
          <w:sz w:val="15"/>
          <w:szCs w:val="15"/>
        </w:rPr>
        <w:t>program if the RQPAR is false and no data is input for</w:t>
      </w:r>
      <w:r>
        <w:rPr>
          <w:rFonts w:hint="eastAsia" w:ascii="SJMQIS+TimesNewRomanPSMT"/>
          <w:color w:val="000000"/>
          <w:sz w:val="15"/>
          <w:szCs w:val="15"/>
          <w:lang w:eastAsia="zh-CN"/>
        </w:rPr>
        <w:t xml:space="preserve"> </w:t>
      </w:r>
      <w:r>
        <w:rPr>
          <w:rFonts w:ascii="SJMQIS+TimesNewRomanPSMT"/>
          <w:color w:val="000000"/>
          <w:sz w:val="15"/>
          <w:szCs w:val="15"/>
        </w:rPr>
        <w:t>the parameter  when the  process program is   generated.</w:t>
      </w:r>
      <w:r>
        <w:rPr>
          <w:rFonts w:hint="eastAsia" w:ascii="SJMQIS+TimesNewRomanPSMT"/>
          <w:color w:val="000000"/>
          <w:sz w:val="15"/>
          <w:szCs w:val="15"/>
          <w:lang w:eastAsia="zh-CN"/>
        </w:rPr>
        <w:t xml:space="preserve"> </w:t>
      </w:r>
      <w:r>
        <w:rPr>
          <w:rFonts w:ascii="SJMQIS+TimesNewRomanPSMT"/>
          <w:color w:val="000000"/>
          <w:sz w:val="15"/>
          <w:szCs w:val="15"/>
        </w:rPr>
        <w:t>PDFLT  will  have  zero  length  if  no  default  value   is</w:t>
      </w:r>
      <w:r>
        <w:rPr>
          <w:rFonts w:hint="eastAsia" w:ascii="SJMQIS+TimesNewRomanPSMT"/>
          <w:color w:val="000000"/>
          <w:sz w:val="15"/>
          <w:szCs w:val="15"/>
          <w:lang w:eastAsia="zh-CN"/>
        </w:rPr>
        <w:t xml:space="preserve"> </w:t>
      </w:r>
      <w:r>
        <w:rPr>
          <w:rFonts w:ascii="SJMQIS+TimesNewRomanPSMT"/>
          <w:color w:val="000000"/>
          <w:sz w:val="15"/>
          <w:szCs w:val="15"/>
        </w:rPr>
        <w:t>provided.</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4.3.13无论参数类型，任何参数描述符表前四个元素是相同的。第一场，pname，指定文本字符串的参数名称。该数据将显示由主机时，促使人类的参数数据，第二场，rqpar，指定的值必须在时间产生的程序指定的（真）或者指定数据是可选的（假）。第三场，pdflt，标识数据类型必须接受此参数以及在过程中包括程序提供默认值，如果rqpar是假的，没有数据的参数输入时，程序生成。pdflt会如果没有提供默认值零长度。</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A4.3.14</w:t>
      </w:r>
      <w:r>
        <w:rPr>
          <w:rFonts w:hint="eastAsia" w:ascii="SJMQIS+TimesNewRomanPSMT"/>
          <w:color w:val="000000"/>
          <w:sz w:val="15"/>
          <w:szCs w:val="15"/>
          <w:lang w:eastAsia="zh-CN"/>
        </w:rPr>
        <w:t xml:space="preserve"> </w:t>
      </w:r>
      <w:r>
        <w:rPr>
          <w:rFonts w:ascii="SJMQIS+TimesNewRomanPSMT"/>
          <w:color w:val="000000"/>
          <w:sz w:val="15"/>
          <w:szCs w:val="15"/>
          <w:lang w:eastAsia="zh-CN"/>
        </w:rPr>
        <w:t>The    final   field,    PMAX,    specifies    the</w:t>
      </w:r>
      <w:r>
        <w:rPr>
          <w:rFonts w:hint="eastAsia" w:ascii="SJMQIS+TimesNewRomanPSMT"/>
          <w:color w:val="000000"/>
          <w:sz w:val="15"/>
          <w:szCs w:val="15"/>
          <w:lang w:eastAsia="zh-CN"/>
        </w:rPr>
        <w:t xml:space="preserve"> </w:t>
      </w:r>
      <w:r>
        <w:rPr>
          <w:rFonts w:ascii="SJMQIS+TimesNewRomanPSMT"/>
          <w:color w:val="000000"/>
          <w:sz w:val="15"/>
          <w:szCs w:val="15"/>
          <w:lang w:eastAsia="zh-CN"/>
        </w:rPr>
        <w:t>maximum  length  of   the  parameter  data  placed   in  a</w:t>
      </w:r>
      <w:r>
        <w:rPr>
          <w:rFonts w:hint="eastAsia" w:ascii="SJMQIS+TimesNewRomanPSMT"/>
          <w:color w:val="000000"/>
          <w:sz w:val="15"/>
          <w:szCs w:val="15"/>
          <w:lang w:eastAsia="zh-CN"/>
        </w:rPr>
        <w:t xml:space="preserve"> </w:t>
      </w:r>
      <w:r>
        <w:rPr>
          <w:rFonts w:ascii="SJMQIS+TimesNewRomanPSMT"/>
          <w:color w:val="000000"/>
          <w:sz w:val="15"/>
          <w:szCs w:val="15"/>
          <w:lang w:eastAsia="zh-CN"/>
        </w:rPr>
        <w:t xml:space="preserve">process  program.  </w:t>
      </w:r>
      <w:r>
        <w:rPr>
          <w:rFonts w:ascii="SJMQIS+TimesNewRomanPSMT"/>
          <w:color w:val="000000"/>
          <w:sz w:val="15"/>
          <w:szCs w:val="15"/>
        </w:rPr>
        <w:t>For   numeric  and  Boolean   data,  it</w:t>
      </w:r>
      <w:r>
        <w:rPr>
          <w:rFonts w:hint="eastAsia" w:ascii="SJMQIS+TimesNewRomanPSMT"/>
          <w:color w:val="000000"/>
          <w:sz w:val="15"/>
          <w:szCs w:val="15"/>
          <w:lang w:eastAsia="zh-CN"/>
        </w:rPr>
        <w:t xml:space="preserve"> </w:t>
      </w:r>
      <w:r>
        <w:rPr>
          <w:rFonts w:ascii="SJMQIS+TimesNewRomanPSMT"/>
          <w:color w:val="000000"/>
          <w:sz w:val="15"/>
          <w:szCs w:val="15"/>
        </w:rPr>
        <w:t>specifies  the  maximum  number  of  data  entries  in  the</w:t>
      </w:r>
      <w:r>
        <w:rPr>
          <w:rFonts w:hint="eastAsia" w:ascii="SJMQIS+TimesNewRomanPSMT"/>
          <w:color w:val="000000"/>
          <w:sz w:val="15"/>
          <w:szCs w:val="15"/>
          <w:lang w:eastAsia="zh-CN"/>
        </w:rPr>
        <w:t xml:space="preserve"> </w:t>
      </w:r>
      <w:r>
        <w:rPr>
          <w:rFonts w:ascii="SJMQIS+TimesNewRomanPSMT"/>
          <w:color w:val="000000"/>
          <w:sz w:val="15"/>
          <w:szCs w:val="15"/>
        </w:rPr>
        <w:t>SECS-II  item.  For  a  string  parameter,  it  specifies  the</w:t>
      </w:r>
      <w:r>
        <w:rPr>
          <w:rFonts w:hint="eastAsia" w:ascii="SJMQIS+TimesNewRomanPSMT"/>
          <w:color w:val="000000"/>
          <w:sz w:val="15"/>
          <w:szCs w:val="15"/>
          <w:lang w:eastAsia="zh-CN"/>
        </w:rPr>
        <w:t xml:space="preserve"> </w:t>
      </w:r>
      <w:r>
        <w:rPr>
          <w:rFonts w:ascii="SJMQIS+TimesNewRomanPSMT"/>
          <w:color w:val="000000"/>
          <w:sz w:val="15"/>
          <w:szCs w:val="15"/>
        </w:rPr>
        <w:t>maximum   number   of characters  acceptable to the</w:t>
      </w:r>
      <w:r>
        <w:rPr>
          <w:rFonts w:hint="eastAsia" w:ascii="SJMQIS+TimesNewRomanPSMT"/>
          <w:color w:val="000000"/>
          <w:sz w:val="15"/>
          <w:szCs w:val="15"/>
          <w:lang w:eastAsia="zh-CN"/>
        </w:rPr>
        <w:t xml:space="preserve"> </w:t>
      </w:r>
      <w:r>
        <w:rPr>
          <w:rFonts w:ascii="SJMQIS+TimesNewRomanPSMT"/>
          <w:color w:val="000000"/>
          <w:sz w:val="15"/>
          <w:szCs w:val="15"/>
        </w:rPr>
        <w:t>machine. In either case, negative values are invalid and</w:t>
      </w:r>
      <w:r>
        <w:rPr>
          <w:rFonts w:hint="eastAsia" w:ascii="SJMQIS+TimesNewRomanPSMT"/>
          <w:color w:val="000000"/>
          <w:sz w:val="15"/>
          <w:szCs w:val="15"/>
          <w:lang w:eastAsia="zh-CN"/>
        </w:rPr>
        <w:t xml:space="preserve"> </w:t>
      </w:r>
      <w:r>
        <w:rPr>
          <w:rFonts w:ascii="SJMQIS+TimesNewRomanPSMT"/>
          <w:color w:val="000000"/>
          <w:sz w:val="15"/>
          <w:szCs w:val="15"/>
        </w:rPr>
        <w:t>a value of zero indicates there is no length restriction.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4.3.14最后一点，Pmax，指定参数的数据放在一个程序的最大长度。数字和布尔型数据，它指定在secs-ii项数据项的最大数目。对于一个字符串参数，它指定了机器可以接受的字符的最大数量。在任何一种情况下，负值都是无效的，一个值为零表示没有长度限制。</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A4.3.15   For  numeric  and  Boolean  parameters  which</w:t>
      </w:r>
      <w:r>
        <w:rPr>
          <w:rFonts w:hint="eastAsia" w:ascii="SJMQIS+TimesNewRomanPSMT"/>
          <w:color w:val="000000"/>
          <w:sz w:val="15"/>
          <w:szCs w:val="15"/>
          <w:lang w:eastAsia="zh-CN"/>
        </w:rPr>
        <w:t xml:space="preserve"> </w:t>
      </w:r>
      <w:r>
        <w:rPr>
          <w:rFonts w:ascii="SJMQIS+TimesNewRomanPSMT"/>
          <w:color w:val="000000"/>
          <w:sz w:val="15"/>
          <w:szCs w:val="15"/>
        </w:rPr>
        <w:t>are multi-valued items, usage of PDFLT becomes a bit</w:t>
      </w:r>
      <w:r>
        <w:rPr>
          <w:rFonts w:hint="eastAsia" w:ascii="SJMQIS+TimesNewRomanPSMT"/>
          <w:color w:val="000000"/>
          <w:sz w:val="15"/>
          <w:szCs w:val="15"/>
          <w:lang w:eastAsia="zh-CN"/>
        </w:rPr>
        <w:t xml:space="preserve"> </w:t>
      </w:r>
      <w:r>
        <w:rPr>
          <w:rFonts w:ascii="SJMQIS+TimesNewRomanPSMT"/>
          <w:color w:val="000000"/>
          <w:sz w:val="15"/>
          <w:szCs w:val="15"/>
        </w:rPr>
        <w:t>more  complex.  In  these  cases,  PDFLT  may  also  be  a</w:t>
      </w:r>
      <w:r>
        <w:rPr>
          <w:rFonts w:hint="eastAsia" w:ascii="SJMQIS+TimesNewRomanPSMT"/>
          <w:color w:val="000000"/>
          <w:sz w:val="15"/>
          <w:szCs w:val="15"/>
          <w:lang w:eastAsia="zh-CN"/>
        </w:rPr>
        <w:t xml:space="preserve"> </w:t>
      </w:r>
      <w:r>
        <w:rPr>
          <w:rFonts w:ascii="SJMQIS+TimesNewRomanPSMT"/>
          <w:color w:val="000000"/>
          <w:sz w:val="15"/>
          <w:szCs w:val="15"/>
        </w:rPr>
        <w:t>vector of values. When default values are to be included</w:t>
      </w:r>
      <w:r>
        <w:rPr>
          <w:rFonts w:hint="eastAsia" w:ascii="SJMQIS+TimesNewRomanPSMT"/>
          <w:color w:val="000000"/>
          <w:sz w:val="15"/>
          <w:szCs w:val="15"/>
          <w:lang w:eastAsia="zh-CN"/>
        </w:rPr>
        <w:t xml:space="preserve"> </w:t>
      </w:r>
      <w:r>
        <w:rPr>
          <w:rFonts w:ascii="SJMQIS+TimesNewRomanPSMT"/>
          <w:color w:val="000000"/>
          <w:sz w:val="15"/>
          <w:szCs w:val="15"/>
        </w:rPr>
        <w:t>in a process program, the entry of the default    vector in</w:t>
      </w:r>
      <w:r>
        <w:rPr>
          <w:rFonts w:hint="eastAsia" w:ascii="SJMQIS+TimesNewRomanPSMT"/>
          <w:color w:val="000000"/>
          <w:sz w:val="15"/>
          <w:szCs w:val="15"/>
          <w:lang w:eastAsia="zh-CN"/>
        </w:rPr>
        <w:t xml:space="preserve"> </w:t>
      </w:r>
      <w:r>
        <w:rPr>
          <w:rFonts w:ascii="SJMQIS+TimesNewRomanPSMT"/>
          <w:color w:val="000000"/>
          <w:sz w:val="15"/>
          <w:szCs w:val="15"/>
        </w:rPr>
        <w:t>the   same   ordinal   position   as   the  parameter   entry</w:t>
      </w:r>
      <w:r>
        <w:rPr>
          <w:rFonts w:hint="eastAsia" w:ascii="SJMQIS+TimesNewRomanPSMT"/>
          <w:color w:val="000000"/>
          <w:sz w:val="15"/>
          <w:szCs w:val="15"/>
          <w:lang w:eastAsia="zh-CN"/>
        </w:rPr>
        <w:t xml:space="preserve"> </w:t>
      </w:r>
      <w:r>
        <w:rPr>
          <w:rFonts w:ascii="SJMQIS+TimesNewRomanPSMT"/>
          <w:color w:val="000000"/>
          <w:sz w:val="15"/>
          <w:szCs w:val="15"/>
        </w:rPr>
        <w:t>requiring the default is used. If the parameter is allowed</w:t>
      </w:r>
      <w:r>
        <w:rPr>
          <w:rFonts w:hint="eastAsia" w:ascii="SJMQIS+TimesNewRomanPSMT"/>
          <w:color w:val="000000"/>
          <w:sz w:val="15"/>
          <w:szCs w:val="15"/>
          <w:lang w:eastAsia="zh-CN"/>
        </w:rPr>
        <w:t xml:space="preserve"> </w:t>
      </w:r>
      <w:r>
        <w:rPr>
          <w:rFonts w:ascii="SJMQIS+TimesNewRomanPSMT"/>
          <w:color w:val="000000"/>
          <w:sz w:val="15"/>
          <w:szCs w:val="15"/>
        </w:rPr>
        <w:t>to have N entries but only M defaults are provided, the</w:t>
      </w:r>
      <w:r>
        <w:rPr>
          <w:rFonts w:hint="eastAsia" w:ascii="SJMQIS+TimesNewRomanPSMT"/>
          <w:color w:val="000000"/>
          <w:sz w:val="15"/>
          <w:szCs w:val="15"/>
          <w:lang w:eastAsia="zh-CN"/>
        </w:rPr>
        <w:t xml:space="preserve"> </w:t>
      </w:r>
      <w:r>
        <w:rPr>
          <w:rFonts w:ascii="SJMQIS+TimesNewRomanPSMT"/>
          <w:color w:val="000000"/>
          <w:sz w:val="15"/>
          <w:szCs w:val="15"/>
        </w:rPr>
        <w:t>last N-M parameter entries will have no defaults.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数字和布尔参数是多值的物品a4.3.15，使用pdflt变得更加复杂。在这些情况下，pdflt也可能是一个向量的值。当默认值被包含在一个进程程序中时，默认向量的条目在同一个序数位置作为参数条目，需要使用默认值。如果参数是允许有N个条目，但只提供我违约，最后N-M参数项将没有违约。</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A4.3.16  If the numeric or Boolean vect or parameter is</w:t>
      </w:r>
      <w:r>
        <w:rPr>
          <w:rFonts w:hint="eastAsia" w:ascii="SJMQIS+TimesNewRomanPSMT"/>
          <w:color w:val="000000"/>
          <w:sz w:val="15"/>
          <w:szCs w:val="15"/>
          <w:lang w:eastAsia="zh-CN"/>
        </w:rPr>
        <w:t xml:space="preserve"> </w:t>
      </w:r>
      <w:r>
        <w:rPr>
          <w:rFonts w:ascii="SJMQIS+TimesNewRomanPSMT"/>
          <w:color w:val="000000"/>
          <w:sz w:val="15"/>
          <w:szCs w:val="15"/>
        </w:rPr>
        <w:t>required to be entered, PDFLT will contain no default</w:t>
      </w:r>
      <w:r>
        <w:rPr>
          <w:rFonts w:hint="eastAsia" w:ascii="SJMQIS+TimesNewRomanPSMT"/>
          <w:color w:val="000000"/>
          <w:sz w:val="15"/>
          <w:szCs w:val="15"/>
          <w:lang w:eastAsia="zh-CN"/>
        </w:rPr>
        <w:t xml:space="preserve"> </w:t>
      </w:r>
      <w:r>
        <w:rPr>
          <w:rFonts w:ascii="SJMQIS+TimesNewRomanPSMT"/>
          <w:color w:val="000000"/>
          <w:sz w:val="15"/>
          <w:szCs w:val="15"/>
        </w:rPr>
        <w:t>data values, but dummy values must be provided so that</w:t>
      </w:r>
      <w:r>
        <w:rPr>
          <w:rFonts w:hint="eastAsia" w:ascii="SJMQIS+TimesNewRomanPSMT"/>
          <w:color w:val="000000"/>
          <w:sz w:val="15"/>
          <w:szCs w:val="15"/>
          <w:lang w:eastAsia="zh-CN"/>
        </w:rPr>
        <w:t xml:space="preserve"> </w:t>
      </w:r>
      <w:r>
        <w:rPr>
          <w:rFonts w:ascii="SJMQIS+TimesNewRomanPSMT"/>
          <w:color w:val="000000"/>
          <w:sz w:val="15"/>
          <w:szCs w:val="15"/>
        </w:rPr>
        <w:t>the length of the item specifies the minimum number of</w:t>
      </w:r>
      <w:r>
        <w:rPr>
          <w:rFonts w:hint="eastAsia" w:ascii="SJMQIS+TimesNewRomanPSMT"/>
          <w:color w:val="000000"/>
          <w:sz w:val="15"/>
          <w:szCs w:val="15"/>
          <w:lang w:eastAsia="zh-CN"/>
        </w:rPr>
        <w:t xml:space="preserve"> </w:t>
      </w:r>
      <w:r>
        <w:rPr>
          <w:rFonts w:ascii="SJMQIS+TimesNewRomanPSMT"/>
          <w:color w:val="000000"/>
          <w:sz w:val="15"/>
          <w:szCs w:val="15"/>
        </w:rPr>
        <w:t>entries   the   equipment   expects   to   receive   for    the</w:t>
      </w:r>
      <w:r>
        <w:rPr>
          <w:rFonts w:hint="eastAsia" w:ascii="SJMQIS+TimesNewRomanPSMT"/>
          <w:color w:val="000000"/>
          <w:sz w:val="15"/>
          <w:szCs w:val="15"/>
          <w:lang w:eastAsia="zh-CN"/>
        </w:rPr>
        <w:t xml:space="preserve"> </w:t>
      </w:r>
      <w:r>
        <w:rPr>
          <w:rFonts w:ascii="SJMQIS+TimesNewRomanPSMT"/>
          <w:color w:val="000000"/>
          <w:sz w:val="15"/>
          <w:szCs w:val="15"/>
        </w:rPr>
        <w:t>parameter. If this minimum number of entries exceeds</w:t>
      </w:r>
      <w:r>
        <w:rPr>
          <w:rFonts w:hint="eastAsia" w:ascii="SJMQIS+TimesNewRomanPSMT"/>
          <w:color w:val="000000"/>
          <w:sz w:val="15"/>
          <w:szCs w:val="15"/>
          <w:lang w:eastAsia="zh-CN"/>
        </w:rPr>
        <w:t xml:space="preserve"> </w:t>
      </w:r>
      <w:r>
        <w:rPr>
          <w:rFonts w:ascii="SJMQIS+TimesNewRomanPSMT"/>
          <w:color w:val="000000"/>
          <w:sz w:val="15"/>
          <w:szCs w:val="15"/>
        </w:rPr>
        <w:t>the   maximum   number   of   entries   allowed   for   the</w:t>
      </w:r>
      <w:r>
        <w:rPr>
          <w:rFonts w:hint="eastAsia" w:ascii="SJMQIS+TimesNewRomanPSMT"/>
          <w:color w:val="000000"/>
          <w:sz w:val="15"/>
          <w:szCs w:val="15"/>
          <w:lang w:eastAsia="zh-CN"/>
        </w:rPr>
        <w:t xml:space="preserve"> </w:t>
      </w:r>
      <w:r>
        <w:rPr>
          <w:rFonts w:ascii="SJMQIS+TimesNewRomanPSMT"/>
          <w:color w:val="000000"/>
          <w:sz w:val="15"/>
          <w:szCs w:val="15"/>
        </w:rPr>
        <w:t>parameter  (PMAX),  then  only  PMAX  entries  will  be</w:t>
      </w:r>
      <w:r>
        <w:rPr>
          <w:rFonts w:hint="eastAsia" w:ascii="SJMQIS+TimesNewRomanPSMT"/>
          <w:color w:val="000000"/>
          <w:sz w:val="15"/>
          <w:szCs w:val="15"/>
          <w:lang w:eastAsia="zh-CN"/>
        </w:rPr>
        <w:t xml:space="preserve"> </w:t>
      </w:r>
      <w:r>
        <w:rPr>
          <w:rFonts w:ascii="SJMQIS+TimesNewRomanPSMT"/>
          <w:color w:val="000000"/>
          <w:sz w:val="15"/>
          <w:szCs w:val="15"/>
        </w:rPr>
        <w:t>provided in the process program.</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4.3.16如果数字或布尔属性或参数需要进入，pdflt将不包含默认的数据值，但虚拟的值必须使项目的长度指定参赛设备的最小数量预计将获得的参数。如果这个最低参赛人数超过允许的参数项的最大数量（Pmax），那么只有Pmax条目将在程序设置。</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A4.3.17  Numeric parameters may be an y of the SECS</w:t>
      </w:r>
      <w:r>
        <w:rPr>
          <w:rFonts w:hint="eastAsia" w:ascii="SJMQIS+TimesNewRomanPSMT"/>
          <w:color w:val="000000"/>
          <w:sz w:val="15"/>
          <w:szCs w:val="15"/>
          <w:lang w:eastAsia="zh-CN"/>
        </w:rPr>
        <w:t xml:space="preserve"> </w:t>
      </w:r>
      <w:r>
        <w:rPr>
          <w:rFonts w:ascii="SJMQIS+TimesNewRomanPSMT"/>
          <w:color w:val="000000"/>
          <w:sz w:val="15"/>
          <w:szCs w:val="15"/>
        </w:rPr>
        <w:t>recognized floating point or integer data types. PDFLT</w:t>
      </w:r>
      <w:r>
        <w:rPr>
          <w:rFonts w:hint="eastAsia" w:ascii="SJMQIS+TimesNewRomanPSMT"/>
          <w:color w:val="000000"/>
          <w:sz w:val="15"/>
          <w:szCs w:val="15"/>
          <w:lang w:eastAsia="zh-CN"/>
        </w:rPr>
        <w:t xml:space="preserve"> </w:t>
      </w:r>
      <w:r>
        <w:rPr>
          <w:rFonts w:ascii="SJMQIS+TimesNewRomanPSMT"/>
          <w:color w:val="000000"/>
          <w:sz w:val="15"/>
          <w:szCs w:val="15"/>
        </w:rPr>
        <w:t>identifies the particular type. ULIM and LLIM will be</w:t>
      </w:r>
      <w:r>
        <w:rPr>
          <w:rFonts w:hint="eastAsia" w:ascii="SJMQIS+TimesNewRomanPSMT"/>
          <w:color w:val="000000"/>
          <w:sz w:val="15"/>
          <w:szCs w:val="15"/>
          <w:lang w:eastAsia="zh-CN"/>
        </w:rPr>
        <w:t xml:space="preserve"> </w:t>
      </w:r>
      <w:r>
        <w:rPr>
          <w:rFonts w:ascii="SJMQIS+TimesNewRomanPSMT"/>
          <w:color w:val="000000"/>
          <w:sz w:val="15"/>
          <w:szCs w:val="15"/>
        </w:rPr>
        <w:t>of  the  same  data  type  and  specify  the  range  of  legal</w:t>
      </w:r>
      <w:r>
        <w:rPr>
          <w:rFonts w:hint="eastAsia" w:ascii="SJMQIS+TimesNewRomanPSMT"/>
          <w:color w:val="000000"/>
          <w:sz w:val="15"/>
          <w:szCs w:val="15"/>
          <w:lang w:eastAsia="zh-CN"/>
        </w:rPr>
        <w:t xml:space="preserve"> </w:t>
      </w:r>
      <w:r>
        <w:rPr>
          <w:rFonts w:ascii="SJMQIS+TimesNewRomanPSMT"/>
          <w:color w:val="000000"/>
          <w:sz w:val="15"/>
          <w:szCs w:val="15"/>
        </w:rPr>
        <w:t>values for the parameter (LLIM</w:t>
      </w:r>
      <w:r>
        <w:rPr>
          <w:rFonts w:ascii="SKGJUS+Symbol" w:hAnsi="SKGJUS+Symbol" w:cs="SKGJUS+Symbol"/>
          <w:color w:val="000000"/>
          <w:sz w:val="15"/>
          <w:szCs w:val="15"/>
        </w:rPr>
        <w:t>≤</w:t>
      </w:r>
      <w:r>
        <w:rPr>
          <w:rFonts w:ascii="SJMQIS+TimesNewRomanPSMT"/>
          <w:color w:val="000000"/>
          <w:sz w:val="15"/>
          <w:szCs w:val="15"/>
        </w:rPr>
        <w:t xml:space="preserve"> x </w:t>
      </w:r>
      <w:r>
        <w:rPr>
          <w:rFonts w:ascii="SKGJUS+Symbol" w:hAnsi="SKGJUS+Symbol" w:cs="SKGJUS+Symbol"/>
          <w:color w:val="000000"/>
          <w:sz w:val="15"/>
          <w:szCs w:val="15"/>
        </w:rPr>
        <w:t>≤</w:t>
      </w:r>
      <w:r>
        <w:rPr>
          <w:rFonts w:ascii="SJMQIS+TimesNewRomanPSMT"/>
          <w:color w:val="000000"/>
          <w:sz w:val="15"/>
          <w:szCs w:val="15"/>
        </w:rPr>
        <w:t>ULIM).UNITS is a</w:t>
      </w:r>
      <w:r>
        <w:rPr>
          <w:rFonts w:hint="eastAsia" w:ascii="SJMQIS+TimesNewRomanPSMT"/>
          <w:color w:val="000000"/>
          <w:sz w:val="15"/>
          <w:szCs w:val="15"/>
          <w:lang w:eastAsia="zh-CN"/>
        </w:rPr>
        <w:t xml:space="preserve"> </w:t>
      </w:r>
      <w:r>
        <w:rPr>
          <w:rFonts w:ascii="SJMQIS+TimesNewRomanPSMT"/>
          <w:color w:val="000000"/>
          <w:sz w:val="15"/>
          <w:szCs w:val="15"/>
        </w:rPr>
        <w:t>character  string  formed   according  to  E5,  Section   9,</w:t>
      </w:r>
      <w:r>
        <w:rPr>
          <w:rFonts w:hint="eastAsia" w:ascii="SJMQIS+TimesNewRomanPSMT"/>
          <w:color w:val="000000"/>
          <w:sz w:val="15"/>
          <w:szCs w:val="15"/>
          <w:lang w:eastAsia="zh-CN"/>
        </w:rPr>
        <w:t xml:space="preserve"> </w:t>
      </w:r>
      <w:r>
        <w:rPr>
          <w:rFonts w:ascii="SJMQIS+TimesNewRomanPSMT"/>
          <w:color w:val="000000"/>
          <w:sz w:val="15"/>
          <w:szCs w:val="15"/>
        </w:rPr>
        <w:t>which  specifies  the  expected  units  of  measure  of  the</w:t>
      </w:r>
      <w:r>
        <w:rPr>
          <w:rFonts w:hint="eastAsia" w:ascii="SJMQIS+TimesNewRomanPSMT"/>
          <w:color w:val="000000"/>
          <w:sz w:val="15"/>
          <w:szCs w:val="15"/>
          <w:lang w:eastAsia="zh-CN"/>
        </w:rPr>
        <w:t xml:space="preserve"> </w:t>
      </w:r>
      <w:r>
        <w:rPr>
          <w:rFonts w:ascii="SJMQIS+TimesNewRomanPSMT"/>
          <w:color w:val="000000"/>
          <w:sz w:val="15"/>
          <w:szCs w:val="15"/>
        </w:rPr>
        <w:t>numeric  value.  RESC  specifies  whether  the  resolution</w:t>
      </w:r>
      <w:r>
        <w:rPr>
          <w:rFonts w:hint="eastAsia" w:ascii="SJMQIS+TimesNewRomanPSMT"/>
          <w:color w:val="000000"/>
          <w:sz w:val="15"/>
          <w:szCs w:val="15"/>
          <w:lang w:eastAsia="zh-CN"/>
        </w:rPr>
        <w:t xml:space="preserve"> </w:t>
      </w:r>
      <w:r>
        <w:rPr>
          <w:rFonts w:ascii="SJMQIS+TimesNewRomanPSMT"/>
          <w:color w:val="000000"/>
          <w:sz w:val="15"/>
          <w:szCs w:val="15"/>
        </w:rPr>
        <w:t>of  the  data  item  to  be  entered  is  to  be  in  terms  of  a</w:t>
      </w:r>
      <w:r>
        <w:rPr>
          <w:rFonts w:hint="eastAsia" w:ascii="SJMQIS+TimesNewRomanPSMT"/>
          <w:color w:val="000000"/>
          <w:sz w:val="15"/>
          <w:szCs w:val="15"/>
          <w:lang w:eastAsia="zh-CN"/>
        </w:rPr>
        <w:t xml:space="preserve"> </w:t>
      </w:r>
      <w:r>
        <w:rPr>
          <w:rFonts w:ascii="SJMQIS+TimesNewRomanPSMT"/>
          <w:color w:val="000000"/>
          <w:sz w:val="15"/>
          <w:szCs w:val="15"/>
        </w:rPr>
        <w:t>fundamental increment or significant digits. In the case</w:t>
      </w:r>
      <w:r>
        <w:rPr>
          <w:rFonts w:hint="eastAsia" w:ascii="SJMQIS+TimesNewRomanPSMT"/>
          <w:color w:val="000000"/>
          <w:sz w:val="15"/>
          <w:szCs w:val="15"/>
          <w:lang w:eastAsia="zh-CN"/>
        </w:rPr>
        <w:t xml:space="preserve"> </w:t>
      </w:r>
      <w:r>
        <w:rPr>
          <w:rFonts w:ascii="SJMQIS+TimesNewRomanPSMT"/>
          <w:color w:val="000000"/>
          <w:sz w:val="15"/>
          <w:szCs w:val="15"/>
        </w:rPr>
        <w:t>of  the  former,  RESV  will  be  of  the  same  type  as  the</w:t>
      </w:r>
      <w:r>
        <w:rPr>
          <w:rFonts w:hint="eastAsia" w:ascii="SJMQIS+TimesNewRomanPSMT"/>
          <w:color w:val="000000"/>
          <w:sz w:val="15"/>
          <w:szCs w:val="15"/>
          <w:lang w:eastAsia="zh-CN"/>
        </w:rPr>
        <w:t xml:space="preserve"> </w:t>
      </w:r>
      <w:r>
        <w:rPr>
          <w:rFonts w:ascii="SJMQIS+TimesNewRomanPSMT"/>
          <w:color w:val="000000"/>
          <w:sz w:val="15"/>
          <w:szCs w:val="15"/>
        </w:rPr>
        <w:t>expected parameter and will specify the base increment.</w:t>
      </w:r>
      <w:r>
        <w:rPr>
          <w:rFonts w:hint="eastAsia" w:ascii="SJMQIS+TimesNewRomanPSMT"/>
          <w:color w:val="000000"/>
          <w:sz w:val="15"/>
          <w:szCs w:val="15"/>
          <w:lang w:eastAsia="zh-CN"/>
        </w:rPr>
        <w:t xml:space="preserve"> </w:t>
      </w:r>
      <w:r>
        <w:rPr>
          <w:rFonts w:ascii="SJMQIS+TimesNewRomanPSMT"/>
          <w:color w:val="000000"/>
          <w:sz w:val="15"/>
          <w:szCs w:val="15"/>
        </w:rPr>
        <w:t>In the case of the latter, RESV will be an integer and</w:t>
      </w:r>
      <w:r>
        <w:rPr>
          <w:rFonts w:hint="eastAsia" w:ascii="SJMQIS+TimesNewRomanPSMT"/>
          <w:color w:val="000000"/>
          <w:sz w:val="15"/>
          <w:szCs w:val="15"/>
          <w:lang w:eastAsia="zh-CN"/>
        </w:rPr>
        <w:t xml:space="preserve"> </w:t>
      </w:r>
      <w:r>
        <w:rPr>
          <w:rFonts w:ascii="SJMQIS+TimesNewRomanPSMT"/>
          <w:color w:val="000000"/>
          <w:sz w:val="15"/>
          <w:szCs w:val="15"/>
        </w:rPr>
        <w:t>will specify the number   of  significant  digits  to  accept</w:t>
      </w:r>
      <w:r>
        <w:rPr>
          <w:rFonts w:hint="eastAsia" w:ascii="SJMQIS+TimesNewRomanPSMT"/>
          <w:color w:val="000000"/>
          <w:sz w:val="15"/>
          <w:szCs w:val="15"/>
          <w:lang w:eastAsia="zh-CN"/>
        </w:rPr>
        <w:t xml:space="preserve"> </w:t>
      </w:r>
      <w:r>
        <w:rPr>
          <w:rFonts w:ascii="SJMQIS+TimesNewRomanPSMT"/>
          <w:color w:val="000000"/>
          <w:sz w:val="15"/>
          <w:szCs w:val="15"/>
        </w:rPr>
        <w:t>for the parameter.</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a4.3.17数字参数可以是Y的秒认出浮点或整数数据类型。pdflt标识特定类型。ulim和LLIM将相同的数据类型和指定的参数值范围（</w:t>
      </w:r>
      <w:r>
        <w:rPr>
          <w:rFonts w:ascii="SJMQIS+TimesNewRomanPSMT"/>
          <w:color w:val="000000"/>
          <w:sz w:val="15"/>
          <w:szCs w:val="15"/>
          <w:lang w:eastAsia="zh-CN"/>
        </w:rPr>
        <w:t>(LLIM</w:t>
      </w:r>
      <w:r>
        <w:rPr>
          <w:rFonts w:ascii="SKGJUS+Symbol" w:hAnsi="SKGJUS+Symbol" w:cs="SKGJUS+Symbol"/>
          <w:color w:val="000000"/>
          <w:sz w:val="15"/>
          <w:szCs w:val="15"/>
          <w:lang w:eastAsia="zh-CN"/>
        </w:rPr>
        <w:t>≤</w:t>
      </w:r>
      <w:r>
        <w:rPr>
          <w:rFonts w:ascii="SJMQIS+TimesNewRomanPSMT"/>
          <w:color w:val="000000"/>
          <w:sz w:val="15"/>
          <w:szCs w:val="15"/>
          <w:lang w:eastAsia="zh-CN"/>
        </w:rPr>
        <w:t xml:space="preserve"> x </w:t>
      </w:r>
      <w:r>
        <w:rPr>
          <w:rFonts w:ascii="SKGJUS+Symbol" w:hAnsi="SKGJUS+Symbol" w:cs="SKGJUS+Symbol"/>
          <w:color w:val="000000"/>
          <w:sz w:val="15"/>
          <w:szCs w:val="15"/>
          <w:lang w:eastAsia="zh-CN"/>
        </w:rPr>
        <w:t>≤</w:t>
      </w:r>
      <w:r>
        <w:rPr>
          <w:rFonts w:ascii="SJMQIS+TimesNewRomanPSMT"/>
          <w:color w:val="000000"/>
          <w:sz w:val="15"/>
          <w:szCs w:val="15"/>
          <w:lang w:eastAsia="zh-CN"/>
        </w:rPr>
        <w:t>ULIM</w:t>
      </w:r>
      <w:r>
        <w:rPr>
          <w:rFonts w:hint="eastAsia" w:ascii="SJMQIS+TimesNewRomanPSMT"/>
          <w:color w:val="000000"/>
          <w:sz w:val="15"/>
          <w:szCs w:val="15"/>
          <w:lang w:eastAsia="zh-CN"/>
        </w:rPr>
        <w:t>）。单位是一个字符串，根据E5，形成第9所规定的数值的测量单位的预期。取消指定的数据项被输入的分辨率是一个基本的增量或有效数字的条款。在前者的情况下，预约将类型参数的预期相同，将指定的库增量。在后者的情况下，将一个整数的RESV将指定该参数接受的有效位数。</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A4.3.18   In  addition  to  the  standard  fields  described</w:t>
      </w:r>
      <w:r>
        <w:rPr>
          <w:rFonts w:hint="eastAsia" w:ascii="SJMQIS+TimesNewRomanPSMT"/>
          <w:color w:val="000000"/>
          <w:sz w:val="15"/>
          <w:szCs w:val="15"/>
          <w:lang w:eastAsia="zh-CN"/>
        </w:rPr>
        <w:t xml:space="preserve"> </w:t>
      </w:r>
      <w:r>
        <w:rPr>
          <w:rFonts w:ascii="SJMQIS+TimesNewRomanPSMT"/>
          <w:color w:val="000000"/>
          <w:sz w:val="15"/>
          <w:szCs w:val="15"/>
        </w:rPr>
        <w:t>above,  string  parameter  descriptors   have  one  unique</w:t>
      </w:r>
      <w:r>
        <w:rPr>
          <w:rFonts w:hint="eastAsia" w:ascii="SJMQIS+TimesNewRomanPSMT"/>
          <w:color w:val="000000"/>
          <w:sz w:val="15"/>
          <w:szCs w:val="15"/>
          <w:lang w:eastAsia="zh-CN"/>
        </w:rPr>
        <w:t xml:space="preserve"> </w:t>
      </w:r>
      <w:r>
        <w:rPr>
          <w:rFonts w:ascii="SJMQIS+TimesNewRomanPSMT"/>
          <w:color w:val="000000"/>
          <w:sz w:val="15"/>
          <w:szCs w:val="15"/>
        </w:rPr>
        <w:t>field.  This  field  provides  a  set  of  template  strings.  A</w:t>
      </w:r>
      <w:r>
        <w:rPr>
          <w:rFonts w:hint="eastAsia" w:ascii="SJMQIS+TimesNewRomanPSMT"/>
          <w:color w:val="000000"/>
          <w:sz w:val="15"/>
          <w:szCs w:val="15"/>
          <w:lang w:eastAsia="zh-CN"/>
        </w:rPr>
        <w:t xml:space="preserve"> </w:t>
      </w:r>
      <w:r>
        <w:rPr>
          <w:rFonts w:ascii="SJMQIS+TimesNewRomanPSMT"/>
          <w:color w:val="000000"/>
          <w:sz w:val="15"/>
          <w:szCs w:val="15"/>
        </w:rPr>
        <w:t>text parameter  will be assumed valid by a   host process</w:t>
      </w:r>
      <w:r>
        <w:rPr>
          <w:rFonts w:hint="eastAsia" w:ascii="SJMQIS+TimesNewRomanPSMT"/>
          <w:color w:val="000000"/>
          <w:sz w:val="15"/>
          <w:szCs w:val="15"/>
          <w:lang w:eastAsia="zh-CN"/>
        </w:rPr>
        <w:t xml:space="preserve"> </w:t>
      </w:r>
      <w:r>
        <w:rPr>
          <w:rFonts w:ascii="SJMQIS+TimesNewRomanPSMT"/>
          <w:color w:val="000000"/>
          <w:sz w:val="15"/>
          <w:szCs w:val="15"/>
        </w:rPr>
        <w:t>program  generator  if  it  matches  one  of  the  template</w:t>
      </w:r>
      <w:r>
        <w:rPr>
          <w:rFonts w:hint="eastAsia" w:ascii="SJMQIS+TimesNewRomanPSMT"/>
          <w:color w:val="000000"/>
          <w:sz w:val="15"/>
          <w:szCs w:val="15"/>
          <w:lang w:eastAsia="zh-CN"/>
        </w:rPr>
        <w:t xml:space="preserve"> </w:t>
      </w:r>
      <w:r>
        <w:rPr>
          <w:rFonts w:ascii="SJMQIS+TimesNewRomanPSMT"/>
          <w:color w:val="000000"/>
          <w:sz w:val="15"/>
          <w:szCs w:val="15"/>
        </w:rPr>
        <w:t>strings. A match occurs if the input   string is at least as</w:t>
      </w:r>
      <w:r>
        <w:rPr>
          <w:rFonts w:hint="eastAsia" w:ascii="SJMQIS+TimesNewRomanPSMT"/>
          <w:color w:val="000000"/>
          <w:sz w:val="15"/>
          <w:szCs w:val="15"/>
          <w:lang w:eastAsia="zh-CN"/>
        </w:rPr>
        <w:t xml:space="preserve"> </w:t>
      </w:r>
      <w:r>
        <w:rPr>
          <w:rFonts w:ascii="SJMQIS+TimesNewRomanPSMT"/>
          <w:color w:val="000000"/>
          <w:sz w:val="15"/>
          <w:szCs w:val="15"/>
        </w:rPr>
        <w:t>long as the corresponding template and each position of</w:t>
      </w:r>
      <w:r>
        <w:rPr>
          <w:rFonts w:hint="eastAsia" w:ascii="SJMQIS+TimesNewRomanPSMT"/>
          <w:color w:val="000000"/>
          <w:sz w:val="15"/>
          <w:szCs w:val="15"/>
          <w:lang w:eastAsia="zh-CN"/>
        </w:rPr>
        <w:t xml:space="preserve"> </w:t>
      </w:r>
      <w:r>
        <w:rPr>
          <w:rFonts w:ascii="SJMQIS+TimesNewRomanPSMT"/>
          <w:color w:val="000000"/>
          <w:sz w:val="15"/>
          <w:szCs w:val="15"/>
        </w:rPr>
        <w:t>the  template   and  data   strings  match.   A  null   string</w:t>
      </w:r>
      <w:r>
        <w:rPr>
          <w:rFonts w:hint="eastAsia" w:ascii="SJMQIS+TimesNewRomanPSMT"/>
          <w:color w:val="000000"/>
          <w:sz w:val="15"/>
          <w:szCs w:val="15"/>
          <w:lang w:eastAsia="zh-CN"/>
        </w:rPr>
        <w:t xml:space="preserve"> </w:t>
      </w:r>
      <w:r>
        <w:rPr>
          <w:rFonts w:ascii="SJMQIS+TimesNewRomanPSMT"/>
          <w:color w:val="000000"/>
          <w:sz w:val="15"/>
          <w:szCs w:val="15"/>
        </w:rPr>
        <w:t>specified as a template will result in a match with any</w:t>
      </w:r>
      <w:r>
        <w:rPr>
          <w:rFonts w:hint="eastAsia" w:ascii="SJMQIS+TimesNewRomanPSMT"/>
          <w:color w:val="000000"/>
          <w:sz w:val="15"/>
          <w:szCs w:val="15"/>
          <w:lang w:eastAsia="zh-CN"/>
        </w:rPr>
        <w:t xml:space="preserve"> </w:t>
      </w:r>
      <w:r>
        <w:rPr>
          <w:rFonts w:ascii="SJMQIS+TimesNewRomanPSMT"/>
          <w:color w:val="000000"/>
          <w:sz w:val="15"/>
          <w:szCs w:val="15"/>
        </w:rPr>
        <w:t>data  string.  A  null  data  string  will  match  only  a  null</w:t>
      </w:r>
      <w:r>
        <w:rPr>
          <w:rFonts w:hint="eastAsia" w:ascii="SJMQIS+TimesNewRomanPSMT"/>
          <w:color w:val="000000"/>
          <w:sz w:val="15"/>
          <w:szCs w:val="15"/>
          <w:lang w:eastAsia="zh-CN"/>
        </w:rPr>
        <w:t xml:space="preserve"> </w:t>
      </w:r>
      <w:r>
        <w:rPr>
          <w:rFonts w:ascii="SJMQIS+TimesNewRomanPSMT"/>
          <w:color w:val="000000"/>
          <w:sz w:val="15"/>
          <w:szCs w:val="15"/>
        </w:rPr>
        <w:t>template string. A null template list indicates all strings</w:t>
      </w:r>
      <w:r>
        <w:rPr>
          <w:rFonts w:hint="eastAsia" w:ascii="SJMQIS+TimesNewRomanPSMT"/>
          <w:color w:val="000000"/>
          <w:sz w:val="15"/>
          <w:szCs w:val="15"/>
          <w:lang w:eastAsia="zh-CN"/>
        </w:rPr>
        <w:t xml:space="preserve"> </w:t>
      </w:r>
      <w:r>
        <w:rPr>
          <w:rFonts w:ascii="SJMQIS+TimesNewRomanPSMT"/>
          <w:color w:val="000000"/>
          <w:sz w:val="15"/>
          <w:szCs w:val="15"/>
        </w:rPr>
        <w:t>are acceptable to the equipment.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a4.3.18 除了上述标准领域，字符串参数描述符有一个独特的领域。此字段提供了一组模板字符串。如果它与模板字符串中的一个匹配，则将由宿主进程程序生成程序生成一个文本参数。如果输入字符串至少是对应的模板和模板的每个位置和数据字符串匹配，则会发生一场匹配。指定为模板的空字符串将导致与任何数据字符串的匹配。一个空数据字符串将只匹配一个空模板字符串。一个空模板列表表明所有的字符串都可以接受的设备。</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A4.4 </w:t>
      </w:r>
      <w:r>
        <w:rPr>
          <w:rFonts w:ascii="SNCBIC+TimesNewRomanPS-ItalicMT"/>
          <w:color w:val="000000"/>
          <w:sz w:val="15"/>
          <w:szCs w:val="15"/>
        </w:rPr>
        <w:t xml:space="preserve"> Equipment Capabilities Descriptor Availability</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A4.4设备能力描述的可用性</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A4.4.1  Ideally, each piece of equipment should be able</w:t>
      </w:r>
      <w:r>
        <w:rPr>
          <w:rFonts w:hint="eastAsia" w:ascii="SJMQIS+TimesNewRomanPSMT"/>
          <w:color w:val="000000"/>
          <w:sz w:val="15"/>
          <w:szCs w:val="15"/>
          <w:lang w:eastAsia="zh-CN"/>
        </w:rPr>
        <w:t xml:space="preserve"> </w:t>
      </w:r>
      <w:r>
        <w:rPr>
          <w:rFonts w:ascii="SJMQIS+TimesNewRomanPSMT"/>
          <w:color w:val="000000"/>
          <w:sz w:val="15"/>
          <w:szCs w:val="15"/>
        </w:rPr>
        <w:t>to respond to a host PCD request at any time. However,</w:t>
      </w:r>
      <w:r>
        <w:rPr>
          <w:rFonts w:hint="eastAsia" w:ascii="SJMQIS+TimesNewRomanPSMT"/>
          <w:color w:val="000000"/>
          <w:sz w:val="15"/>
          <w:szCs w:val="15"/>
          <w:lang w:eastAsia="zh-CN"/>
        </w:rPr>
        <w:t xml:space="preserve"> </w:t>
      </w:r>
      <w:r>
        <w:rPr>
          <w:rFonts w:ascii="SJMQIS+TimesNewRomanPSMT"/>
          <w:color w:val="000000"/>
          <w:sz w:val="15"/>
          <w:szCs w:val="15"/>
        </w:rPr>
        <w:t>inasmuch as  an equipment's PCD   may  be  rather  large</w:t>
      </w:r>
      <w:r>
        <w:rPr>
          <w:rFonts w:hint="eastAsia" w:ascii="SJMQIS+TimesNewRomanPSMT"/>
          <w:color w:val="000000"/>
          <w:sz w:val="15"/>
          <w:szCs w:val="15"/>
          <w:lang w:eastAsia="zh-CN"/>
        </w:rPr>
        <w:t xml:space="preserve"> </w:t>
      </w:r>
      <w:r>
        <w:rPr>
          <w:rFonts w:ascii="SJMQIS+TimesNewRomanPSMT"/>
          <w:color w:val="000000"/>
          <w:sz w:val="15"/>
          <w:szCs w:val="15"/>
        </w:rPr>
        <w:t>and the equipment   may have limited  storage capacity,</w:t>
      </w:r>
      <w:r>
        <w:rPr>
          <w:rFonts w:hint="eastAsia" w:ascii="SJMQIS+TimesNewRomanPSMT"/>
          <w:color w:val="000000"/>
          <w:sz w:val="15"/>
          <w:szCs w:val="15"/>
          <w:lang w:eastAsia="zh-CN"/>
        </w:rPr>
        <w:t xml:space="preserve"> </w:t>
      </w:r>
      <w:r>
        <w:rPr>
          <w:rFonts w:ascii="SJMQIS+TimesNewRomanPSMT"/>
          <w:color w:val="000000"/>
          <w:sz w:val="15"/>
          <w:szCs w:val="15"/>
        </w:rPr>
        <w:t>constant availability may be impossible. In these cases,some compromise will have to be made such as making</w:t>
      </w:r>
      <w:r>
        <w:rPr>
          <w:rFonts w:hint="eastAsia" w:ascii="SJMQIS+TimesNewRomanPSMT"/>
          <w:color w:val="000000"/>
          <w:sz w:val="15"/>
          <w:szCs w:val="15"/>
          <w:lang w:eastAsia="zh-CN"/>
        </w:rPr>
        <w:t xml:space="preserve"> </w:t>
      </w:r>
      <w:r>
        <w:rPr>
          <w:rFonts w:ascii="SJMQIS+TimesNewRomanPSMT"/>
          <w:color w:val="000000"/>
          <w:sz w:val="15"/>
          <w:szCs w:val="15"/>
        </w:rPr>
        <w:t>it available only at  machine initialization or  when idle.</w:t>
      </w:r>
      <w:r>
        <w:rPr>
          <w:rFonts w:hint="eastAsia" w:ascii="SJMQIS+TimesNewRomanPSMT"/>
          <w:color w:val="000000"/>
          <w:sz w:val="15"/>
          <w:szCs w:val="15"/>
          <w:lang w:eastAsia="zh-CN"/>
        </w:rPr>
        <w:t xml:space="preserve"> </w:t>
      </w:r>
      <w:r>
        <w:rPr>
          <w:rFonts w:ascii="SJMQIS+TimesNewRomanPSMT"/>
          <w:color w:val="000000"/>
          <w:sz w:val="15"/>
          <w:szCs w:val="15"/>
        </w:rPr>
        <w:t>In extremely severe cases, an equipment    manufacturer</w:t>
      </w:r>
      <w:r>
        <w:rPr>
          <w:rFonts w:hint="eastAsia" w:ascii="SJMQIS+TimesNewRomanPSMT"/>
          <w:color w:val="000000"/>
          <w:sz w:val="15"/>
          <w:szCs w:val="15"/>
          <w:lang w:eastAsia="zh-CN"/>
        </w:rPr>
        <w:t xml:space="preserve"> </w:t>
      </w:r>
      <w:r>
        <w:rPr>
          <w:rFonts w:ascii="SJMQIS+TimesNewRomanPSMT"/>
          <w:color w:val="000000"/>
          <w:sz w:val="15"/>
          <w:szCs w:val="15"/>
        </w:rPr>
        <w:t>may have to provide  the PCD data with the rest of the</w:t>
      </w:r>
      <w:r>
        <w:rPr>
          <w:rFonts w:hint="eastAsia" w:ascii="SJMQIS+TimesNewRomanPSMT"/>
          <w:color w:val="000000"/>
          <w:sz w:val="15"/>
          <w:szCs w:val="15"/>
          <w:lang w:eastAsia="zh-CN"/>
        </w:rPr>
        <w:t xml:space="preserve"> </w:t>
      </w:r>
      <w:r>
        <w:rPr>
          <w:rFonts w:ascii="SJMQIS+TimesNewRomanPSMT"/>
          <w:color w:val="000000"/>
          <w:sz w:val="15"/>
          <w:szCs w:val="15"/>
        </w:rPr>
        <w:t>machine   documentation,   requiring   his   customer   to</w:t>
      </w:r>
      <w:r>
        <w:rPr>
          <w:rFonts w:hint="eastAsia" w:ascii="SJMQIS+TimesNewRomanPSMT"/>
          <w:color w:val="000000"/>
          <w:sz w:val="15"/>
          <w:szCs w:val="15"/>
          <w:lang w:eastAsia="zh-CN"/>
        </w:rPr>
        <w:t xml:space="preserve"> </w:t>
      </w:r>
      <w:r>
        <w:rPr>
          <w:rFonts w:ascii="SJMQIS+TimesNewRomanPSMT"/>
          <w:color w:val="000000"/>
          <w:sz w:val="15"/>
          <w:szCs w:val="15"/>
        </w:rPr>
        <w:t>manually enter the data into his host system.</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4.4.1理想情况下，每台设备应该能够随时响应主机PCD的要求。然而，由于设备的PCD可能是相当大的，这些设备可能有限的存储能力、持续的可用性是不可能的。在这种情况下，一些妥协将不得不作出这样的，使得它只在机器初始化或空闲时。在极其严重的情况下，设备制造商可以提供PCD数据和机器的其他文档，要求他的客户手动输入数据到自己的主机系统。</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A4.4.2  In light of this difficulty, host     systems  should</w:t>
      </w:r>
      <w:r>
        <w:rPr>
          <w:rFonts w:hint="eastAsia" w:ascii="SJMQIS+TimesNewRomanPSMT"/>
          <w:color w:val="000000"/>
          <w:sz w:val="15"/>
          <w:szCs w:val="15"/>
          <w:lang w:eastAsia="zh-CN"/>
        </w:rPr>
        <w:t xml:space="preserve"> </w:t>
      </w:r>
      <w:r>
        <w:rPr>
          <w:rFonts w:ascii="SJMQIS+TimesNewRomanPSMT"/>
          <w:color w:val="000000"/>
          <w:sz w:val="15"/>
          <w:szCs w:val="15"/>
        </w:rPr>
        <w:t>maintain copies of PCD's for each piece of equipment</w:t>
      </w:r>
      <w:r>
        <w:rPr>
          <w:rFonts w:hint="eastAsia" w:ascii="SJMQIS+TimesNewRomanPSMT"/>
          <w:color w:val="000000"/>
          <w:sz w:val="15"/>
          <w:szCs w:val="15"/>
          <w:lang w:eastAsia="zh-CN"/>
        </w:rPr>
        <w:t xml:space="preserve"> </w:t>
      </w:r>
      <w:r>
        <w:rPr>
          <w:rFonts w:ascii="SJMQIS+TimesNewRomanPSMT"/>
          <w:color w:val="000000"/>
          <w:sz w:val="15"/>
          <w:szCs w:val="15"/>
        </w:rPr>
        <w:t>under its control and not expect to be able to obtain the</w:t>
      </w:r>
      <w:r>
        <w:rPr>
          <w:rFonts w:hint="eastAsia" w:ascii="SJMQIS+TimesNewRomanPSMT"/>
          <w:color w:val="000000"/>
          <w:sz w:val="15"/>
          <w:szCs w:val="15"/>
          <w:lang w:eastAsia="zh-CN"/>
        </w:rPr>
        <w:t xml:space="preserve"> </w:t>
      </w:r>
      <w:r>
        <w:rPr>
          <w:rFonts w:ascii="SJMQIS+TimesNewRomanPSMT"/>
          <w:color w:val="000000"/>
          <w:sz w:val="15"/>
          <w:szCs w:val="15"/>
        </w:rPr>
        <w:t>PCD from the machine whenever it is required. Doing</w:t>
      </w:r>
      <w:r>
        <w:rPr>
          <w:rFonts w:hint="eastAsia" w:ascii="SJMQIS+TimesNewRomanPSMT"/>
          <w:color w:val="000000"/>
          <w:sz w:val="15"/>
          <w:szCs w:val="15"/>
          <w:lang w:eastAsia="zh-CN"/>
        </w:rPr>
        <w:t xml:space="preserve"> </w:t>
      </w:r>
      <w:r>
        <w:rPr>
          <w:rFonts w:ascii="SJMQIS+TimesNewRomanPSMT"/>
          <w:color w:val="000000"/>
          <w:sz w:val="15"/>
          <w:szCs w:val="15"/>
        </w:rPr>
        <w:t>so, in fact,   will  permit  more  flexible  process  program</w:t>
      </w:r>
      <w:r>
        <w:rPr>
          <w:rFonts w:hint="eastAsia" w:ascii="SJMQIS+TimesNewRomanPSMT"/>
          <w:color w:val="000000"/>
          <w:sz w:val="15"/>
          <w:szCs w:val="15"/>
          <w:lang w:eastAsia="zh-CN"/>
        </w:rPr>
        <w:t xml:space="preserve"> </w:t>
      </w:r>
      <w:r>
        <w:rPr>
          <w:rFonts w:ascii="SJMQIS+TimesNewRomanPSMT"/>
          <w:color w:val="000000"/>
          <w:sz w:val="15"/>
          <w:szCs w:val="15"/>
        </w:rPr>
        <w:t>development  in  the  host,  allowing  creation  of  process</w:t>
      </w:r>
      <w:r>
        <w:rPr>
          <w:rFonts w:hint="eastAsia" w:ascii="SJMQIS+TimesNewRomanPSMT"/>
          <w:color w:val="000000"/>
          <w:sz w:val="15"/>
          <w:szCs w:val="15"/>
          <w:lang w:eastAsia="zh-CN"/>
        </w:rPr>
        <w:t xml:space="preserve"> </w:t>
      </w:r>
      <w:r>
        <w:rPr>
          <w:rFonts w:ascii="SJMQIS+TimesNewRomanPSMT"/>
          <w:color w:val="000000"/>
          <w:sz w:val="15"/>
          <w:szCs w:val="15"/>
        </w:rPr>
        <w:t>programs   even  when   equipment   is  not   online  and</w:t>
      </w:r>
      <w:r>
        <w:rPr>
          <w:rFonts w:hint="eastAsia" w:ascii="SJMQIS+TimesNewRomanPSMT"/>
          <w:color w:val="000000"/>
          <w:sz w:val="15"/>
          <w:szCs w:val="15"/>
          <w:lang w:eastAsia="zh-CN"/>
        </w:rPr>
        <w:t xml:space="preserve"> </w:t>
      </w:r>
      <w:r>
        <w:rPr>
          <w:rFonts w:ascii="SJMQIS+TimesNewRomanPSMT"/>
          <w:color w:val="000000"/>
          <w:sz w:val="15"/>
          <w:szCs w:val="15"/>
        </w:rPr>
        <w:t>encourage  the  use  of  formatted  process  programs  by</w:t>
      </w:r>
      <w:r>
        <w:rPr>
          <w:rFonts w:hint="eastAsia" w:ascii="SJMQIS+TimesNewRomanPSMT"/>
          <w:color w:val="000000"/>
          <w:sz w:val="15"/>
          <w:szCs w:val="15"/>
          <w:lang w:eastAsia="zh-CN"/>
        </w:rPr>
        <w:t xml:space="preserve"> </w:t>
      </w:r>
      <w:r>
        <w:rPr>
          <w:rFonts w:ascii="SJMQIS+TimesNewRomanPSMT"/>
          <w:color w:val="000000"/>
          <w:sz w:val="15"/>
          <w:szCs w:val="15"/>
        </w:rPr>
        <w:t>equipment manufacturers.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4.4.2在这个困难的情况下，主机系统应保持副本的PCD是其控制下的每一台设备，别指望能从机器得到PCD如果需要的话。这样做，事实上，将允许更灵活的过程中的程序开发的主机，允许创建的过程程序，即使设备不在线，并鼓励设备制造商使用格式化的过程程序。</w:t>
      </w:r>
    </w:p>
    <w:p>
      <w:pPr>
        <w:widowControl w:val="0"/>
        <w:autoSpaceDE w:val="0"/>
        <w:autoSpaceDN w:val="0"/>
        <w:adjustRightInd w:val="0"/>
        <w:spacing w:before="0" w:after="0"/>
        <w:jc w:val="left"/>
        <w:rPr>
          <w:rFonts w:ascii="KWOCRH+Arial-BoldMT"/>
          <w:color w:val="000000"/>
          <w:sz w:val="15"/>
          <w:szCs w:val="15"/>
        </w:rPr>
      </w:pPr>
      <w:r>
        <w:rPr>
          <w:rFonts w:ascii="KWOCRH+Arial-BoldMT"/>
          <w:color w:val="000000"/>
          <w:sz w:val="15"/>
          <w:szCs w:val="15"/>
        </w:rPr>
        <w:t>A5    Suggested Baseline SECS</w:t>
      </w:r>
      <w:r>
        <w:rPr>
          <w:rFonts w:hint="eastAsia" w:ascii="KWOCRH+Arial-BoldMT"/>
          <w:color w:val="000000"/>
          <w:sz w:val="15"/>
          <w:szCs w:val="15"/>
          <w:lang w:eastAsia="zh-CN"/>
        </w:rPr>
        <w:t xml:space="preserve"> </w:t>
      </w:r>
      <w:r>
        <w:rPr>
          <w:rFonts w:ascii="KWOCRH+Arial-BoldMT"/>
          <w:color w:val="000000"/>
          <w:sz w:val="15"/>
          <w:szCs w:val="15"/>
        </w:rPr>
        <w:t>Equipment</w:t>
      </w:r>
      <w:r>
        <w:rPr>
          <w:rFonts w:hint="eastAsia" w:ascii="KWOCRH+Arial-BoldMT"/>
          <w:color w:val="000000"/>
          <w:sz w:val="15"/>
          <w:szCs w:val="15"/>
          <w:lang w:eastAsia="zh-CN"/>
        </w:rPr>
        <w:t xml:space="preserve"> </w:t>
      </w:r>
      <w:r>
        <w:rPr>
          <w:rFonts w:ascii="KWOCRH+Arial-BoldMT"/>
          <w:color w:val="000000"/>
          <w:sz w:val="15"/>
          <w:szCs w:val="15"/>
        </w:rPr>
        <w:t>Implementation</w:t>
      </w:r>
    </w:p>
    <w:p>
      <w:pPr>
        <w:widowControl w:val="0"/>
        <w:autoSpaceDE w:val="0"/>
        <w:autoSpaceDN w:val="0"/>
        <w:adjustRightInd w:val="0"/>
        <w:spacing w:before="0" w:after="0"/>
        <w:jc w:val="left"/>
        <w:rPr>
          <w:rFonts w:ascii="KWOCRH+Arial-BoldMT"/>
          <w:color w:val="000000"/>
          <w:sz w:val="15"/>
          <w:szCs w:val="15"/>
          <w:lang w:eastAsia="zh-CN"/>
        </w:rPr>
      </w:pPr>
      <w:r>
        <w:rPr>
          <w:rFonts w:hint="eastAsia" w:ascii="KWOCRH+Arial-BoldMT"/>
          <w:color w:val="000000"/>
          <w:sz w:val="15"/>
          <w:szCs w:val="15"/>
          <w:lang w:eastAsia="zh-CN"/>
        </w:rPr>
        <w:t>A5建议基线秒设备实施</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A5.1 </w:t>
      </w:r>
      <w:r>
        <w:rPr>
          <w:rFonts w:ascii="SNCBIC+TimesNewRomanPS-ItalicMT"/>
          <w:color w:val="000000"/>
          <w:sz w:val="15"/>
          <w:szCs w:val="15"/>
        </w:rPr>
        <w:t xml:space="preserve"> Purpose and Scope</w:t>
      </w:r>
    </w:p>
    <w:p>
      <w:pPr>
        <w:widowControl w:val="0"/>
        <w:autoSpaceDE w:val="0"/>
        <w:autoSpaceDN w:val="0"/>
        <w:adjustRightInd w:val="0"/>
        <w:spacing w:before="0" w:after="0"/>
        <w:jc w:val="left"/>
        <w:rPr>
          <w:rFonts w:ascii="KWOCRH+Arial-BoldMT"/>
          <w:color w:val="000000"/>
          <w:sz w:val="15"/>
          <w:szCs w:val="15"/>
          <w:lang w:eastAsia="zh-CN"/>
        </w:rPr>
      </w:pPr>
      <w:r>
        <w:rPr>
          <w:rFonts w:hint="eastAsia" w:ascii="KWOCRH+Arial-BoldMT"/>
          <w:color w:val="000000"/>
          <w:sz w:val="15"/>
          <w:szCs w:val="15"/>
          <w:lang w:eastAsia="zh-CN"/>
        </w:rPr>
        <w:t>A5.1目的和范围</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A5.1.1   This   document  provides   a  recommendation</w:t>
      </w:r>
      <w:r>
        <w:rPr>
          <w:rFonts w:hint="eastAsia" w:ascii="SJMQIS+TimesNewRomanPSMT"/>
          <w:color w:val="000000"/>
          <w:sz w:val="15"/>
          <w:szCs w:val="15"/>
          <w:lang w:eastAsia="zh-CN"/>
        </w:rPr>
        <w:t xml:space="preserve"> </w:t>
      </w:r>
      <w:r>
        <w:rPr>
          <w:rFonts w:ascii="SJMQIS+TimesNewRomanPSMT"/>
          <w:color w:val="000000"/>
          <w:sz w:val="15"/>
          <w:szCs w:val="15"/>
        </w:rPr>
        <w:t>prepared    by    the   Rigid    Disk    Subcommittee    for</w:t>
      </w:r>
      <w:r>
        <w:rPr>
          <w:rFonts w:hint="eastAsia" w:ascii="SJMQIS+TimesNewRomanPSMT"/>
          <w:color w:val="000000"/>
          <w:sz w:val="15"/>
          <w:szCs w:val="15"/>
          <w:lang w:eastAsia="zh-CN"/>
        </w:rPr>
        <w:t xml:space="preserve"> </w:t>
      </w:r>
      <w:r>
        <w:rPr>
          <w:rFonts w:ascii="SJMQIS+TimesNewRomanPSMT"/>
          <w:color w:val="000000"/>
          <w:sz w:val="15"/>
          <w:szCs w:val="15"/>
        </w:rPr>
        <w:t>generating  a   baseline   implementation  of   the   SECS</w:t>
      </w:r>
      <w:r>
        <w:rPr>
          <w:rFonts w:hint="eastAsia" w:ascii="SJMQIS+TimesNewRomanPSMT"/>
          <w:color w:val="000000"/>
          <w:sz w:val="15"/>
          <w:szCs w:val="15"/>
          <w:lang w:eastAsia="zh-CN"/>
        </w:rPr>
        <w:t xml:space="preserve"> </w:t>
      </w:r>
      <w:r>
        <w:rPr>
          <w:rFonts w:ascii="SJMQIS+TimesNewRomanPSMT"/>
          <w:color w:val="000000"/>
          <w:sz w:val="15"/>
          <w:szCs w:val="15"/>
        </w:rPr>
        <w:t>(SEMI Equipment  Communication Standard) standards</w:t>
      </w:r>
      <w:r>
        <w:rPr>
          <w:rFonts w:hint="eastAsia" w:ascii="SJMQIS+TimesNewRomanPSMT"/>
          <w:color w:val="000000"/>
          <w:sz w:val="15"/>
          <w:szCs w:val="15"/>
          <w:lang w:eastAsia="zh-CN"/>
        </w:rPr>
        <w:t xml:space="preserve"> </w:t>
      </w:r>
      <w:r>
        <w:rPr>
          <w:rFonts w:ascii="SJMQIS+TimesNewRomanPSMT"/>
          <w:color w:val="000000"/>
          <w:sz w:val="15"/>
          <w:szCs w:val="15"/>
        </w:rPr>
        <w:t>on   production    process   and    test   equipment.    This</w:t>
      </w:r>
      <w:r>
        <w:rPr>
          <w:rFonts w:hint="eastAsia" w:ascii="SJMQIS+TimesNewRomanPSMT"/>
          <w:color w:val="000000"/>
          <w:sz w:val="15"/>
          <w:szCs w:val="15"/>
          <w:lang w:eastAsia="zh-CN"/>
        </w:rPr>
        <w:t xml:space="preserve"> </w:t>
      </w:r>
      <w:r>
        <w:rPr>
          <w:rFonts w:ascii="SJMQIS+TimesNewRomanPSMT"/>
          <w:color w:val="000000"/>
          <w:sz w:val="15"/>
          <w:szCs w:val="15"/>
        </w:rPr>
        <w:t>document is not a tutorial to aid in understanding SECS</w:t>
      </w:r>
      <w:r>
        <w:rPr>
          <w:rFonts w:hint="eastAsia" w:ascii="SJMQIS+TimesNewRomanPSMT"/>
          <w:color w:val="000000"/>
          <w:sz w:val="15"/>
          <w:szCs w:val="15"/>
          <w:lang w:eastAsia="zh-CN"/>
        </w:rPr>
        <w:t xml:space="preserve"> </w:t>
      </w:r>
      <w:r>
        <w:rPr>
          <w:rFonts w:ascii="SJMQIS+TimesNewRomanPSMT"/>
          <w:color w:val="000000"/>
          <w:sz w:val="15"/>
          <w:szCs w:val="15"/>
        </w:rPr>
        <w:t>but rather serves as an introduction to the requirements</w:t>
      </w:r>
      <w:r>
        <w:rPr>
          <w:rFonts w:hint="eastAsia" w:ascii="SJMQIS+TimesNewRomanPSMT"/>
          <w:color w:val="000000"/>
          <w:sz w:val="15"/>
          <w:szCs w:val="15"/>
          <w:lang w:eastAsia="zh-CN"/>
        </w:rPr>
        <w:t xml:space="preserve"> </w:t>
      </w:r>
      <w:r>
        <w:rPr>
          <w:rFonts w:ascii="SJMQIS+TimesNewRomanPSMT"/>
          <w:color w:val="000000"/>
          <w:sz w:val="15"/>
          <w:szCs w:val="15"/>
        </w:rPr>
        <w:t>of  SECS,  and  a  brief  guide  to  the  selection  of  SECS</w:t>
      </w:r>
      <w:r>
        <w:rPr>
          <w:rFonts w:hint="eastAsia" w:ascii="SJMQIS+TimesNewRomanPSMT"/>
          <w:color w:val="000000"/>
          <w:sz w:val="15"/>
          <w:szCs w:val="15"/>
          <w:lang w:eastAsia="zh-CN"/>
        </w:rPr>
        <w:t xml:space="preserve"> </w:t>
      </w:r>
      <w:r>
        <w:rPr>
          <w:rFonts w:ascii="SJMQIS+TimesNewRomanPSMT"/>
          <w:color w:val="000000"/>
          <w:sz w:val="15"/>
          <w:szCs w:val="15"/>
        </w:rPr>
        <w:t>messages for equipment. Actual system requirements of</w:t>
      </w:r>
      <w:r>
        <w:rPr>
          <w:rFonts w:hint="eastAsia" w:ascii="SJMQIS+TimesNewRomanPSMT"/>
          <w:color w:val="000000"/>
          <w:sz w:val="15"/>
          <w:szCs w:val="15"/>
          <w:lang w:eastAsia="zh-CN"/>
        </w:rPr>
        <w:t xml:space="preserve"> </w:t>
      </w:r>
      <w:r>
        <w:rPr>
          <w:rFonts w:ascii="SJMQIS+TimesNewRomanPSMT"/>
          <w:color w:val="000000"/>
          <w:sz w:val="15"/>
          <w:szCs w:val="15"/>
        </w:rPr>
        <w:t>many  implementations  are  beyond  the   scope  of  this</w:t>
      </w:r>
      <w:r>
        <w:rPr>
          <w:rFonts w:hint="eastAsia" w:ascii="SJMQIS+TimesNewRomanPSMT"/>
          <w:color w:val="000000"/>
          <w:sz w:val="15"/>
          <w:szCs w:val="15"/>
          <w:lang w:eastAsia="zh-CN"/>
        </w:rPr>
        <w:t xml:space="preserve"> </w:t>
      </w:r>
      <w:r>
        <w:rPr>
          <w:rFonts w:ascii="SJMQIS+TimesNewRomanPSMT"/>
          <w:color w:val="000000"/>
          <w:sz w:val="15"/>
          <w:szCs w:val="15"/>
        </w:rPr>
        <w:t>document.    The   full    standards,    SEMI   Equipment</w:t>
      </w:r>
      <w:r>
        <w:rPr>
          <w:rFonts w:hint="eastAsia" w:ascii="SJMQIS+TimesNewRomanPSMT"/>
          <w:color w:val="000000"/>
          <w:sz w:val="15"/>
          <w:szCs w:val="15"/>
          <w:lang w:eastAsia="zh-CN"/>
        </w:rPr>
        <w:t xml:space="preserve"> </w:t>
      </w:r>
      <w:r>
        <w:rPr>
          <w:rFonts w:ascii="SJMQIS+TimesNewRomanPSMT"/>
          <w:color w:val="000000"/>
          <w:sz w:val="15"/>
          <w:szCs w:val="15"/>
        </w:rPr>
        <w:t>Communications  Standard  I  (SECS-I),  SEMI  E4  and</w:t>
      </w:r>
      <w:r>
        <w:rPr>
          <w:rFonts w:hint="eastAsia" w:ascii="SJMQIS+TimesNewRomanPSMT"/>
          <w:color w:val="000000"/>
          <w:sz w:val="15"/>
          <w:szCs w:val="15"/>
          <w:lang w:eastAsia="zh-CN"/>
        </w:rPr>
        <w:t xml:space="preserve"> </w:t>
      </w:r>
      <w:r>
        <w:rPr>
          <w:rFonts w:ascii="SJMQIS+TimesNewRomanPSMT"/>
          <w:color w:val="000000"/>
          <w:sz w:val="15"/>
          <w:szCs w:val="15"/>
        </w:rPr>
        <w:t>SEMI Equipment Communications Standard II (SECS-II), SEMI E5 should be consulted by all users.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5.1.1本文档提供了推荐产生的秒基线实施硬磁盘小组准备（半导体设备通信标准）生产工艺和测试设备的标准。这个文件不是一个教程，帮助理解秒而是作为SEC要求的介绍，以及对信息的选择设备秒简明指南。许多实现的实际系统要求超出了本文档的范围。全标准，半导体设备通讯标准（secs-i）、半E4和半导体设备通讯标准II（secs-ii）、半E5应该供所有用户。</w:t>
      </w:r>
    </w:p>
    <w:p>
      <w:pPr>
        <w:widowControl w:val="0"/>
        <w:autoSpaceDE w:val="0"/>
        <w:autoSpaceDN w:val="0"/>
        <w:adjustRightInd w:val="0"/>
        <w:spacing w:before="0" w:after="0"/>
        <w:jc w:val="left"/>
        <w:rPr>
          <w:rFonts w:ascii="SNCBIC+TimesNewRomanPS-ItalicMT"/>
          <w:color w:val="000000"/>
          <w:sz w:val="15"/>
          <w:szCs w:val="15"/>
          <w:lang w:eastAsia="zh-CN"/>
        </w:rPr>
      </w:pPr>
      <w:r>
        <w:rPr>
          <w:rFonts w:ascii="SJMQIS+TimesNewRomanPSMT"/>
          <w:color w:val="000000"/>
          <w:sz w:val="15"/>
          <w:szCs w:val="15"/>
        </w:rPr>
        <w:t xml:space="preserve">A5.2 </w:t>
      </w:r>
      <w:r>
        <w:rPr>
          <w:rFonts w:ascii="SNCBIC+TimesNewRomanPS-ItalicMT"/>
          <w:color w:val="000000"/>
          <w:sz w:val="15"/>
          <w:szCs w:val="15"/>
        </w:rPr>
        <w:t xml:space="preserve">  Introduction</w:t>
      </w:r>
      <w:r>
        <w:rPr>
          <w:rFonts w:hint="eastAsia" w:ascii="SNCBIC+TimesNewRomanPS-ItalicMT"/>
          <w:color w:val="000000"/>
          <w:sz w:val="15"/>
          <w:szCs w:val="15"/>
          <w:lang w:eastAsia="zh-CN"/>
        </w:rPr>
        <w:t>介绍</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A5.2.1</w:t>
      </w:r>
      <w:r>
        <w:rPr>
          <w:rFonts w:hint="eastAsia" w:ascii="SJMQIS+TimesNewRomanPSMT"/>
          <w:color w:val="000000"/>
          <w:sz w:val="15"/>
          <w:szCs w:val="15"/>
          <w:lang w:eastAsia="zh-CN"/>
        </w:rPr>
        <w:t xml:space="preserve"> </w:t>
      </w:r>
      <w:r>
        <w:rPr>
          <w:rFonts w:ascii="SJMQIS+TimesNewRomanPSMT"/>
          <w:color w:val="000000"/>
          <w:sz w:val="15"/>
          <w:szCs w:val="15"/>
        </w:rPr>
        <w:t>The   SECS  standards   are   an   existing   and</w:t>
      </w:r>
      <w:r>
        <w:rPr>
          <w:rFonts w:hint="eastAsia" w:ascii="SJMQIS+TimesNewRomanPSMT"/>
          <w:color w:val="000000"/>
          <w:sz w:val="15"/>
          <w:szCs w:val="15"/>
          <w:lang w:eastAsia="zh-CN"/>
        </w:rPr>
        <w:t xml:space="preserve"> </w:t>
      </w:r>
      <w:r>
        <w:rPr>
          <w:rFonts w:ascii="SJMQIS+TimesNewRomanPSMT"/>
          <w:color w:val="000000"/>
          <w:sz w:val="15"/>
          <w:szCs w:val="15"/>
        </w:rPr>
        <w:t>developed  set   of  communication  standards   currently</w:t>
      </w:r>
      <w:r>
        <w:rPr>
          <w:rFonts w:hint="eastAsia" w:ascii="SJMQIS+TimesNewRomanPSMT"/>
          <w:color w:val="000000"/>
          <w:sz w:val="15"/>
          <w:szCs w:val="15"/>
          <w:lang w:eastAsia="zh-CN"/>
        </w:rPr>
        <w:t xml:space="preserve"> </w:t>
      </w:r>
      <w:r>
        <w:rPr>
          <w:rFonts w:ascii="SJMQIS+TimesNewRomanPSMT"/>
          <w:color w:val="000000"/>
          <w:sz w:val="15"/>
          <w:szCs w:val="15"/>
        </w:rPr>
        <w:t>used  by   the   semiconductor  and   other  industries   to</w:t>
      </w:r>
      <w:r>
        <w:rPr>
          <w:rFonts w:hint="eastAsia" w:ascii="SJMQIS+TimesNewRomanPSMT"/>
          <w:color w:val="000000"/>
          <w:sz w:val="15"/>
          <w:szCs w:val="15"/>
          <w:lang w:eastAsia="zh-CN"/>
        </w:rPr>
        <w:t xml:space="preserve"> </w:t>
      </w:r>
      <w:r>
        <w:rPr>
          <w:rFonts w:ascii="SJMQIS+TimesNewRomanPSMT"/>
          <w:color w:val="000000"/>
          <w:sz w:val="15"/>
          <w:szCs w:val="15"/>
        </w:rPr>
        <w:t>support automated production. The standards provide a</w:t>
      </w:r>
      <w:r>
        <w:rPr>
          <w:rFonts w:hint="eastAsia" w:ascii="SJMQIS+TimesNewRomanPSMT"/>
          <w:color w:val="000000"/>
          <w:sz w:val="15"/>
          <w:szCs w:val="15"/>
          <w:lang w:eastAsia="zh-CN"/>
        </w:rPr>
        <w:t xml:space="preserve"> </w:t>
      </w:r>
      <w:r>
        <w:rPr>
          <w:rFonts w:ascii="SJMQIS+TimesNewRomanPSMT"/>
          <w:color w:val="000000"/>
          <w:sz w:val="15"/>
          <w:szCs w:val="15"/>
        </w:rPr>
        <w:t>means   for   communicating   information  and   control</w:t>
      </w:r>
      <w:r>
        <w:rPr>
          <w:rFonts w:hint="eastAsia" w:ascii="SJMQIS+TimesNewRomanPSMT"/>
          <w:color w:val="000000"/>
          <w:sz w:val="15"/>
          <w:szCs w:val="15"/>
          <w:lang w:eastAsia="zh-CN"/>
        </w:rPr>
        <w:t xml:space="preserve"> </w:t>
      </w:r>
      <w:r>
        <w:rPr>
          <w:rFonts w:ascii="SJMQIS+TimesNewRomanPSMT"/>
          <w:color w:val="000000"/>
          <w:sz w:val="15"/>
          <w:szCs w:val="15"/>
        </w:rPr>
        <w:t>between production equipment and a "host" computer.This transfer of information and control can be used to</w:t>
      </w:r>
      <w:r>
        <w:rPr>
          <w:rFonts w:hint="eastAsia" w:ascii="SJMQIS+TimesNewRomanPSMT"/>
          <w:color w:val="000000"/>
          <w:sz w:val="15"/>
          <w:szCs w:val="15"/>
          <w:lang w:eastAsia="zh-CN"/>
        </w:rPr>
        <w:t xml:space="preserve"> </w:t>
      </w:r>
      <w:r>
        <w:rPr>
          <w:rFonts w:ascii="SJMQIS+TimesNewRomanPSMT"/>
          <w:color w:val="000000"/>
          <w:sz w:val="15"/>
          <w:szCs w:val="15"/>
        </w:rPr>
        <w:t>provide   production   tracking   and   location   of   WIP</w:t>
      </w:r>
      <w:r>
        <w:rPr>
          <w:rFonts w:hint="eastAsia" w:ascii="SJMQIS+TimesNewRomanPSMT"/>
          <w:color w:val="000000"/>
          <w:sz w:val="15"/>
          <w:szCs w:val="15"/>
          <w:lang w:eastAsia="zh-CN"/>
        </w:rPr>
        <w:t xml:space="preserve"> </w:t>
      </w:r>
      <w:r>
        <w:rPr>
          <w:rFonts w:ascii="SJMQIS+TimesNewRomanPSMT"/>
          <w:color w:val="000000"/>
          <w:sz w:val="15"/>
          <w:szCs w:val="15"/>
        </w:rPr>
        <w:t>(Work-In-Process),  scheduling  of  WIP  and  control  of</w:t>
      </w:r>
      <w:r>
        <w:rPr>
          <w:rFonts w:hint="eastAsia" w:ascii="SJMQIS+TimesNewRomanPSMT"/>
          <w:color w:val="000000"/>
          <w:sz w:val="15"/>
          <w:szCs w:val="15"/>
          <w:lang w:eastAsia="zh-CN"/>
        </w:rPr>
        <w:t xml:space="preserve"> </w:t>
      </w:r>
      <w:r>
        <w:rPr>
          <w:rFonts w:ascii="SJMQIS+TimesNewRomanPSMT"/>
          <w:color w:val="000000"/>
          <w:sz w:val="15"/>
          <w:szCs w:val="15"/>
        </w:rPr>
        <w:t>material   transfer    at   the    equipment.   The    process</w:t>
      </w:r>
      <w:r>
        <w:rPr>
          <w:rFonts w:hint="eastAsia" w:ascii="SJMQIS+TimesNewRomanPSMT"/>
          <w:color w:val="000000"/>
          <w:sz w:val="15"/>
          <w:szCs w:val="15"/>
          <w:lang w:eastAsia="zh-CN"/>
        </w:rPr>
        <w:t xml:space="preserve"> </w:t>
      </w:r>
      <w:r>
        <w:rPr>
          <w:rFonts w:ascii="SJMQIS+TimesNewRomanPSMT"/>
          <w:color w:val="000000"/>
          <w:sz w:val="15"/>
          <w:szCs w:val="15"/>
        </w:rPr>
        <w:t>measurements  and   records   can  be   used  to   provide</w:t>
      </w:r>
      <w:r>
        <w:rPr>
          <w:rFonts w:hint="eastAsia" w:ascii="SJMQIS+TimesNewRomanPSMT"/>
          <w:color w:val="000000"/>
          <w:sz w:val="15"/>
          <w:szCs w:val="15"/>
          <w:lang w:eastAsia="zh-CN"/>
        </w:rPr>
        <w:t xml:space="preserve"> </w:t>
      </w:r>
      <w:r>
        <w:rPr>
          <w:rFonts w:ascii="SJMQIS+TimesNewRomanPSMT"/>
          <w:color w:val="000000"/>
          <w:sz w:val="15"/>
          <w:szCs w:val="15"/>
        </w:rPr>
        <w:t>process engineers with a database for statistical process</w:t>
      </w:r>
      <w:r>
        <w:rPr>
          <w:rFonts w:hint="eastAsia" w:ascii="SJMQIS+TimesNewRomanPSMT"/>
          <w:color w:val="000000"/>
          <w:sz w:val="15"/>
          <w:szCs w:val="15"/>
          <w:lang w:eastAsia="zh-CN"/>
        </w:rPr>
        <w:t xml:space="preserve"> </w:t>
      </w:r>
      <w:r>
        <w:rPr>
          <w:rFonts w:ascii="SJMQIS+TimesNewRomanPSMT"/>
          <w:color w:val="000000"/>
          <w:sz w:val="15"/>
          <w:szCs w:val="15"/>
        </w:rPr>
        <w:t>control.  SECS   messages  are   appropriate  to   a  wide</w:t>
      </w:r>
      <w:r>
        <w:rPr>
          <w:rFonts w:hint="eastAsia" w:ascii="SJMQIS+TimesNewRomanPSMT"/>
          <w:color w:val="000000"/>
          <w:sz w:val="15"/>
          <w:szCs w:val="15"/>
          <w:lang w:eastAsia="zh-CN"/>
        </w:rPr>
        <w:t xml:space="preserve"> </w:t>
      </w:r>
      <w:r>
        <w:rPr>
          <w:rFonts w:ascii="SJMQIS+TimesNewRomanPSMT"/>
          <w:color w:val="000000"/>
          <w:sz w:val="15"/>
          <w:szCs w:val="15"/>
        </w:rPr>
        <w:t>variety    of     applications,    including     measurement,</w:t>
      </w:r>
      <w:r>
        <w:rPr>
          <w:rFonts w:hint="eastAsia" w:ascii="SJMQIS+TimesNewRomanPSMT"/>
          <w:color w:val="000000"/>
          <w:sz w:val="15"/>
          <w:szCs w:val="15"/>
          <w:lang w:eastAsia="zh-CN"/>
        </w:rPr>
        <w:t xml:space="preserve"> </w:t>
      </w:r>
      <w:r>
        <w:rPr>
          <w:rFonts w:ascii="SJMQIS+TimesNewRomanPSMT"/>
          <w:color w:val="000000"/>
          <w:sz w:val="15"/>
          <w:szCs w:val="15"/>
        </w:rPr>
        <w:t>processing, and material transport equipment.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5.2.1SECS标准现有的和开发的通信标准，目前使用的半导体等产业为支撑的自动化生产。标准的信息交流和控制生产设备和主机计算机之间提供了一种手段。这种信息传递和控制可以提供生产跟踪定位的WIP（在制品），在制品和在设备材料转移控制调度。过程测量和记录可用于为进程工程师提供一个数据库用于统计过程控制。秒的信息适合于多种应用，包括测量、处理、运输设备和材料。</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A5.3 </w:t>
      </w:r>
      <w:r>
        <w:rPr>
          <w:rFonts w:ascii="SNCBIC+TimesNewRomanPS-ItalicMT"/>
          <w:color w:val="000000"/>
          <w:sz w:val="15"/>
          <w:szCs w:val="15"/>
        </w:rPr>
        <w:t xml:space="preserve"> SECS</w:t>
      </w:r>
      <w:r>
        <w:rPr>
          <w:rFonts w:ascii="SJMQIS+TimesNewRomanPSMT"/>
          <w:color w:val="000000"/>
          <w:sz w:val="15"/>
          <w:szCs w:val="15"/>
        </w:rPr>
        <w:t>-</w:t>
      </w:r>
      <w:r>
        <w:rPr>
          <w:rFonts w:ascii="SNCBIC+TimesNewRomanPS-ItalicMT"/>
          <w:color w:val="000000"/>
          <w:sz w:val="15"/>
          <w:szCs w:val="15"/>
        </w:rPr>
        <w:t>I Standard</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A5.3 secs-i标准</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A5.3.1  SECS-I defines the lower protocol     layers of a</w:t>
      </w:r>
      <w:r>
        <w:rPr>
          <w:rFonts w:hint="eastAsia" w:ascii="SJMQIS+TimesNewRomanPSMT"/>
          <w:color w:val="000000"/>
          <w:sz w:val="15"/>
          <w:szCs w:val="15"/>
          <w:lang w:eastAsia="zh-CN"/>
        </w:rPr>
        <w:t xml:space="preserve"> </w:t>
      </w:r>
      <w:r>
        <w:rPr>
          <w:rFonts w:ascii="SJMQIS+TimesNewRomanPSMT"/>
          <w:color w:val="000000"/>
          <w:sz w:val="15"/>
          <w:szCs w:val="15"/>
        </w:rPr>
        <w:t>point-to-point interface between   equipment and  a  host</w:t>
      </w:r>
      <w:r>
        <w:rPr>
          <w:rFonts w:hint="eastAsia" w:ascii="SJMQIS+TimesNewRomanPSMT"/>
          <w:color w:val="000000"/>
          <w:sz w:val="15"/>
          <w:szCs w:val="15"/>
          <w:lang w:eastAsia="zh-CN"/>
        </w:rPr>
        <w:t xml:space="preserve"> </w:t>
      </w:r>
      <w:r>
        <w:rPr>
          <w:rFonts w:ascii="SJMQIS+TimesNewRomanPSMT"/>
          <w:color w:val="000000"/>
          <w:sz w:val="15"/>
          <w:szCs w:val="15"/>
        </w:rPr>
        <w:t>computer system. The standard requires a simple, well</w:t>
      </w:r>
      <w:r>
        <w:rPr>
          <w:rFonts w:hint="eastAsia" w:ascii="SJMQIS+TimesNewRomanPSMT"/>
          <w:color w:val="000000"/>
          <w:sz w:val="15"/>
          <w:szCs w:val="15"/>
          <w:lang w:eastAsia="zh-CN"/>
        </w:rPr>
        <w:t xml:space="preserve"> </w:t>
      </w:r>
      <w:r>
        <w:rPr>
          <w:rFonts w:ascii="SJMQIS+TimesNewRomanPSMT"/>
          <w:color w:val="000000"/>
          <w:sz w:val="15"/>
          <w:szCs w:val="15"/>
        </w:rPr>
        <w:t>understood  physical   interface,  RS-232.   The  SECS-I</w:t>
      </w:r>
      <w:r>
        <w:rPr>
          <w:rFonts w:hint="eastAsia" w:ascii="SJMQIS+TimesNewRomanPSMT"/>
          <w:color w:val="000000"/>
          <w:sz w:val="15"/>
          <w:szCs w:val="15"/>
          <w:lang w:eastAsia="zh-CN"/>
        </w:rPr>
        <w:t xml:space="preserve"> </w:t>
      </w:r>
      <w:r>
        <w:rPr>
          <w:rFonts w:ascii="SJMQIS+TimesNewRomanPSMT"/>
          <w:color w:val="000000"/>
          <w:sz w:val="15"/>
          <w:szCs w:val="15"/>
        </w:rPr>
        <w:t>protocol   allows    the    equipment   control    over   the</w:t>
      </w:r>
      <w:r>
        <w:rPr>
          <w:rFonts w:hint="eastAsia" w:ascii="SJMQIS+TimesNewRomanPSMT"/>
          <w:color w:val="000000"/>
          <w:sz w:val="15"/>
          <w:szCs w:val="15"/>
          <w:lang w:eastAsia="zh-CN"/>
        </w:rPr>
        <w:t xml:space="preserve"> </w:t>
      </w:r>
      <w:r>
        <w:rPr>
          <w:rFonts w:ascii="SJMQIS+TimesNewRomanPSMT"/>
          <w:color w:val="000000"/>
          <w:sz w:val="15"/>
          <w:szCs w:val="15"/>
        </w:rPr>
        <w:t>protocol:  the  equipment  is  the  master  of  the  link  and</w:t>
      </w:r>
      <w:r>
        <w:rPr>
          <w:rFonts w:hint="eastAsia" w:ascii="SJMQIS+TimesNewRomanPSMT"/>
          <w:color w:val="000000"/>
          <w:sz w:val="15"/>
          <w:szCs w:val="15"/>
          <w:lang w:eastAsia="zh-CN"/>
        </w:rPr>
        <w:t xml:space="preserve"> </w:t>
      </w:r>
      <w:r>
        <w:rPr>
          <w:rFonts w:ascii="SJMQIS+TimesNewRomanPSMT"/>
          <w:color w:val="000000"/>
          <w:sz w:val="15"/>
          <w:szCs w:val="15"/>
        </w:rPr>
        <w:t>can  initiate   the  transfer   of  a   message  to   the  host.</w:t>
      </w:r>
      <w:r>
        <w:rPr>
          <w:rFonts w:hint="eastAsia" w:ascii="SJMQIS+TimesNewRomanPSMT"/>
          <w:color w:val="000000"/>
          <w:sz w:val="15"/>
          <w:szCs w:val="15"/>
          <w:lang w:eastAsia="zh-CN"/>
        </w:rPr>
        <w:t xml:space="preserve"> </w:t>
      </w:r>
      <w:r>
        <w:rPr>
          <w:rFonts w:ascii="SJMQIS+TimesNewRomanPSMT"/>
          <w:color w:val="000000"/>
          <w:sz w:val="15"/>
          <w:szCs w:val="15"/>
        </w:rPr>
        <w:t>Likewise,  the  equipment  can  regulate  the  receipt  of  a</w:t>
      </w:r>
      <w:r>
        <w:rPr>
          <w:rFonts w:hint="eastAsia" w:ascii="SJMQIS+TimesNewRomanPSMT"/>
          <w:color w:val="000000"/>
          <w:sz w:val="15"/>
          <w:szCs w:val="15"/>
          <w:lang w:eastAsia="zh-CN"/>
        </w:rPr>
        <w:t xml:space="preserve"> </w:t>
      </w:r>
      <w:r>
        <w:rPr>
          <w:rFonts w:ascii="SJMQIS+TimesNewRomanPSMT"/>
          <w:color w:val="000000"/>
          <w:sz w:val="15"/>
          <w:szCs w:val="15"/>
        </w:rPr>
        <w:t>message by its response to a handshake to receive the</w:t>
      </w:r>
      <w:r>
        <w:rPr>
          <w:rFonts w:hint="eastAsia" w:ascii="SJMQIS+TimesNewRomanPSMT"/>
          <w:color w:val="000000"/>
          <w:sz w:val="15"/>
          <w:szCs w:val="15"/>
          <w:lang w:eastAsia="zh-CN"/>
        </w:rPr>
        <w:t xml:space="preserve"> </w:t>
      </w:r>
      <w:r>
        <w:rPr>
          <w:rFonts w:ascii="SJMQIS+TimesNewRomanPSMT"/>
          <w:color w:val="000000"/>
          <w:sz w:val="15"/>
          <w:szCs w:val="15"/>
        </w:rPr>
        <w:t>message.   Thus,    the   interface   takes    place   at   the</w:t>
      </w:r>
      <w:r>
        <w:rPr>
          <w:rFonts w:hint="eastAsia" w:ascii="SJMQIS+TimesNewRomanPSMT"/>
          <w:color w:val="000000"/>
          <w:sz w:val="15"/>
          <w:szCs w:val="15"/>
          <w:lang w:eastAsia="zh-CN"/>
        </w:rPr>
        <w:t xml:space="preserve"> </w:t>
      </w:r>
      <w:r>
        <w:rPr>
          <w:rFonts w:ascii="SJMQIS+TimesNewRomanPSMT"/>
          <w:color w:val="000000"/>
          <w:sz w:val="15"/>
          <w:szCs w:val="15"/>
        </w:rPr>
        <w:t>convenience of the equipment, and equipment with very</w:t>
      </w:r>
      <w:r>
        <w:rPr>
          <w:rFonts w:hint="eastAsia" w:ascii="SJMQIS+TimesNewRomanPSMT"/>
          <w:color w:val="000000"/>
          <w:sz w:val="15"/>
          <w:szCs w:val="15"/>
          <w:lang w:eastAsia="zh-CN"/>
        </w:rPr>
        <w:t xml:space="preserve"> </w:t>
      </w:r>
      <w:r>
        <w:rPr>
          <w:rFonts w:ascii="SJMQIS+TimesNewRomanPSMT"/>
          <w:color w:val="000000"/>
          <w:sz w:val="15"/>
          <w:szCs w:val="15"/>
        </w:rPr>
        <w:t>limited   computer    resources   can   still    support   the</w:t>
      </w:r>
      <w:r>
        <w:rPr>
          <w:rFonts w:hint="eastAsia" w:ascii="SJMQIS+TimesNewRomanPSMT"/>
          <w:color w:val="000000"/>
          <w:sz w:val="15"/>
          <w:szCs w:val="15"/>
          <w:lang w:eastAsia="zh-CN"/>
        </w:rPr>
        <w:t xml:space="preserve"> </w:t>
      </w:r>
      <w:r>
        <w:rPr>
          <w:rFonts w:ascii="SJMQIS+TimesNewRomanPSMT"/>
          <w:color w:val="000000"/>
          <w:sz w:val="15"/>
          <w:szCs w:val="15"/>
        </w:rPr>
        <w:t>standard.</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a5.3.1 secs-i定义设备和主机系统之间的点到点接口的低协议层。标准要求简单、清楚的物理接口，RS-232。的secs-i协议允许在协议设备的控制：设备链接的主人可以启动的消息向主机传送。同样地，设备可以通过它的响应来调节接收消息的一个消息，以接收消息。因此，该接口发生在方便的设备，设备和非常有限的计算机资源，仍然可以支持标准。</w:t>
      </w:r>
    </w:p>
    <w:p>
      <w:pPr>
        <w:widowControl w:val="0"/>
        <w:autoSpaceDE w:val="0"/>
        <w:autoSpaceDN w:val="0"/>
        <w:adjustRightInd w:val="0"/>
        <w:spacing w:before="0" w:after="0"/>
        <w:jc w:val="left"/>
        <w:rPr>
          <w:rFonts w:ascii="SNCBIC+TimesNewRomanPS-ItalicMT"/>
          <w:color w:val="000000"/>
          <w:sz w:val="15"/>
          <w:szCs w:val="15"/>
          <w:lang w:eastAsia="zh-CN"/>
        </w:rPr>
      </w:pPr>
      <w:r>
        <w:rPr>
          <w:rFonts w:ascii="SJMQIS+TimesNewRomanPSMT"/>
          <w:color w:val="000000"/>
          <w:sz w:val="15"/>
          <w:szCs w:val="15"/>
        </w:rPr>
        <w:t xml:space="preserve">A5.4 </w:t>
      </w:r>
      <w:r>
        <w:rPr>
          <w:rFonts w:ascii="SNCBIC+TimesNewRomanPS-ItalicMT"/>
          <w:color w:val="000000"/>
          <w:sz w:val="15"/>
          <w:szCs w:val="15"/>
        </w:rPr>
        <w:t xml:space="preserve">  SECS-II Standard</w:t>
      </w:r>
      <w:r>
        <w:rPr>
          <w:rFonts w:hint="eastAsia" w:ascii="SNCBIC+TimesNewRomanPS-ItalicMT"/>
          <w:color w:val="000000"/>
          <w:sz w:val="15"/>
          <w:szCs w:val="15"/>
          <w:lang w:eastAsia="zh-CN"/>
        </w:rPr>
        <w:t>标准</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A5.4.1</w:t>
      </w:r>
      <w:r>
        <w:rPr>
          <w:rFonts w:hint="eastAsia" w:ascii="SJMQIS+TimesNewRomanPSMT"/>
          <w:color w:val="000000"/>
          <w:sz w:val="15"/>
          <w:szCs w:val="15"/>
          <w:lang w:eastAsia="zh-CN"/>
        </w:rPr>
        <w:t xml:space="preserve"> </w:t>
      </w:r>
      <w:r>
        <w:rPr>
          <w:rFonts w:ascii="SJMQIS+TimesNewRomanPSMT"/>
          <w:color w:val="000000"/>
          <w:sz w:val="15"/>
          <w:szCs w:val="15"/>
        </w:rPr>
        <w:t>SECS-II   defines   the   higher   layer    in   the</w:t>
      </w:r>
      <w:r>
        <w:rPr>
          <w:rFonts w:hint="eastAsia" w:ascii="SJMQIS+TimesNewRomanPSMT"/>
          <w:color w:val="000000"/>
          <w:sz w:val="15"/>
          <w:szCs w:val="15"/>
          <w:lang w:eastAsia="zh-CN"/>
        </w:rPr>
        <w:t xml:space="preserve"> </w:t>
      </w:r>
      <w:r>
        <w:rPr>
          <w:rFonts w:ascii="SJMQIS+TimesNewRomanPSMT"/>
          <w:color w:val="000000"/>
          <w:sz w:val="15"/>
          <w:szCs w:val="15"/>
        </w:rPr>
        <w:t>protocol, including message content, structure, and data</w:t>
      </w:r>
      <w:r>
        <w:rPr>
          <w:rFonts w:hint="eastAsia" w:ascii="SJMQIS+TimesNewRomanPSMT"/>
          <w:color w:val="000000"/>
          <w:sz w:val="15"/>
          <w:szCs w:val="15"/>
          <w:lang w:eastAsia="zh-CN"/>
        </w:rPr>
        <w:t xml:space="preserve"> </w:t>
      </w:r>
      <w:r>
        <w:rPr>
          <w:rFonts w:ascii="SJMQIS+TimesNewRomanPSMT"/>
          <w:color w:val="000000"/>
          <w:sz w:val="15"/>
          <w:szCs w:val="15"/>
        </w:rPr>
        <w:t>types  and  their  formats.  SECS-II  defines  messages  in</w:t>
      </w:r>
      <w:r>
        <w:rPr>
          <w:rFonts w:hint="eastAsia" w:ascii="SJMQIS+TimesNewRomanPSMT"/>
          <w:color w:val="000000"/>
          <w:sz w:val="15"/>
          <w:szCs w:val="15"/>
          <w:lang w:eastAsia="zh-CN"/>
        </w:rPr>
        <w:t xml:space="preserve"> </w:t>
      </w:r>
      <w:r>
        <w:rPr>
          <w:rFonts w:ascii="SJMQIS+TimesNewRomanPSMT"/>
          <w:color w:val="000000"/>
          <w:sz w:val="15"/>
          <w:szCs w:val="15"/>
        </w:rPr>
        <w:t>sets  with  related  functions  called  Streams.  The  actual</w:t>
      </w:r>
      <w:r>
        <w:rPr>
          <w:rFonts w:hint="eastAsia" w:ascii="SJMQIS+TimesNewRomanPSMT"/>
          <w:color w:val="000000"/>
          <w:sz w:val="15"/>
          <w:szCs w:val="15"/>
          <w:lang w:eastAsia="zh-CN"/>
        </w:rPr>
        <w:t xml:space="preserve"> </w:t>
      </w:r>
      <w:r>
        <w:rPr>
          <w:rFonts w:ascii="SJMQIS+TimesNewRomanPSMT"/>
          <w:color w:val="000000"/>
          <w:sz w:val="15"/>
          <w:szCs w:val="15"/>
        </w:rPr>
        <w:t>content of the messages are specific to an application,</w:t>
      </w:r>
      <w:r>
        <w:rPr>
          <w:rFonts w:hint="eastAsia" w:ascii="SJMQIS+TimesNewRomanPSMT"/>
          <w:color w:val="000000"/>
          <w:sz w:val="15"/>
          <w:szCs w:val="15"/>
          <w:lang w:eastAsia="zh-CN"/>
        </w:rPr>
        <w:t xml:space="preserve"> </w:t>
      </w:r>
      <w:r>
        <w:rPr>
          <w:rFonts w:ascii="SJMQIS+TimesNewRomanPSMT"/>
          <w:color w:val="000000"/>
          <w:sz w:val="15"/>
          <w:szCs w:val="15"/>
        </w:rPr>
        <w:t>but it  is possible for a properly designed host software</w:t>
      </w:r>
      <w:r>
        <w:rPr>
          <w:rFonts w:hint="eastAsia" w:ascii="SJMQIS+TimesNewRomanPSMT"/>
          <w:color w:val="000000"/>
          <w:sz w:val="15"/>
          <w:szCs w:val="15"/>
          <w:lang w:eastAsia="zh-CN"/>
        </w:rPr>
        <w:t xml:space="preserve"> </w:t>
      </w:r>
      <w:r>
        <w:rPr>
          <w:rFonts w:ascii="SJMQIS+TimesNewRomanPSMT"/>
          <w:color w:val="000000"/>
          <w:sz w:val="15"/>
          <w:szCs w:val="15"/>
        </w:rPr>
        <w:t>system to unpack a message and present the data in a</w:t>
      </w:r>
      <w:r>
        <w:rPr>
          <w:rFonts w:hint="eastAsia" w:ascii="SJMQIS+TimesNewRomanPSMT"/>
          <w:color w:val="000000"/>
          <w:sz w:val="15"/>
          <w:szCs w:val="15"/>
          <w:lang w:eastAsia="zh-CN"/>
        </w:rPr>
        <w:t xml:space="preserve"> </w:t>
      </w:r>
      <w:r>
        <w:rPr>
          <w:rFonts w:ascii="SJMQIS+TimesNewRomanPSMT"/>
          <w:color w:val="000000"/>
          <w:sz w:val="15"/>
          <w:szCs w:val="15"/>
        </w:rPr>
        <w:t>meaningful  way   with  no   prior  definition   as  to   the</w:t>
      </w:r>
      <w:r>
        <w:rPr>
          <w:rFonts w:hint="eastAsia" w:ascii="SJMQIS+TimesNewRomanPSMT"/>
          <w:color w:val="000000"/>
          <w:sz w:val="15"/>
          <w:szCs w:val="15"/>
          <w:lang w:eastAsia="zh-CN"/>
        </w:rPr>
        <w:t xml:space="preserve"> </w:t>
      </w:r>
      <w:r>
        <w:rPr>
          <w:rFonts w:ascii="SJMQIS+TimesNewRomanPSMT"/>
          <w:color w:val="000000"/>
          <w:sz w:val="15"/>
          <w:szCs w:val="15"/>
        </w:rPr>
        <w:t>content.    Equipment    need    only    implement    those</w:t>
      </w:r>
      <w:r>
        <w:rPr>
          <w:rFonts w:hint="eastAsia" w:ascii="SJMQIS+TimesNewRomanPSMT"/>
          <w:color w:val="000000"/>
          <w:sz w:val="15"/>
          <w:szCs w:val="15"/>
          <w:lang w:eastAsia="zh-CN"/>
        </w:rPr>
        <w:t xml:space="preserve"> </w:t>
      </w:r>
      <w:r>
        <w:rPr>
          <w:rFonts w:ascii="SJMQIS+TimesNewRomanPSMT"/>
          <w:color w:val="000000"/>
          <w:sz w:val="15"/>
          <w:szCs w:val="15"/>
        </w:rPr>
        <w:t>messages appropriate to meet its system requirements; thus, very simple equipment</w:t>
      </w:r>
      <w:r>
        <w:rPr>
          <w:rFonts w:hint="eastAsia" w:ascii="SJMQIS+TimesNewRomanPSMT"/>
          <w:color w:val="000000"/>
          <w:sz w:val="15"/>
          <w:szCs w:val="15"/>
          <w:lang w:eastAsia="zh-CN"/>
        </w:rPr>
        <w:t xml:space="preserve"> </w:t>
      </w:r>
      <w:r>
        <w:rPr>
          <w:rFonts w:ascii="SJMQIS+TimesNewRomanPSMT"/>
          <w:color w:val="000000"/>
          <w:sz w:val="15"/>
          <w:szCs w:val="15"/>
        </w:rPr>
        <w:t>will require</w:t>
      </w:r>
      <w:r>
        <w:rPr>
          <w:rFonts w:hint="eastAsia" w:ascii="SJMQIS+TimesNewRomanPSMT"/>
          <w:color w:val="000000"/>
          <w:sz w:val="15"/>
          <w:szCs w:val="15"/>
          <w:lang w:eastAsia="zh-CN"/>
        </w:rPr>
        <w:t xml:space="preserve"> </w:t>
      </w:r>
      <w:r>
        <w:rPr>
          <w:rFonts w:ascii="SJMQIS+TimesNewRomanPSMT"/>
          <w:color w:val="000000"/>
          <w:sz w:val="15"/>
          <w:szCs w:val="15"/>
        </w:rPr>
        <w:t>implementation of few messages.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a5.4.1 secs-ii定义更高一层的协议，包括信息内容、结构、和数据类型及其格式。secs-ii定义消息和相关的功能称为流集。消息的具体内容是特定于应用程序，但它是可能的一个设计适当的主机软件系统解包消息和数据在没有事先定义一个有意义的方式为内容。设备只需要实现这些消息，以满足其系统的要求，因此，非常简单的设备将需要几个消息的实现。</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A5.4.2</w:t>
      </w:r>
      <w:r>
        <w:rPr>
          <w:rFonts w:hint="eastAsia" w:ascii="SJMQIS+TimesNewRomanPSMT"/>
          <w:color w:val="000000"/>
          <w:sz w:val="15"/>
          <w:szCs w:val="15"/>
          <w:lang w:eastAsia="zh-CN"/>
        </w:rPr>
        <w:t xml:space="preserve"> </w:t>
      </w:r>
      <w:r>
        <w:rPr>
          <w:rFonts w:ascii="SJMQIS+TimesNewRomanPSMT"/>
          <w:color w:val="000000"/>
          <w:sz w:val="15"/>
          <w:szCs w:val="15"/>
        </w:rPr>
        <w:t>Application Note A2 contains some</w:t>
      </w:r>
      <w:r>
        <w:rPr>
          <w:rFonts w:hint="eastAsia" w:ascii="SJMQIS+TimesNewRomanPSMT"/>
          <w:color w:val="000000"/>
          <w:sz w:val="15"/>
          <w:szCs w:val="15"/>
          <w:lang w:eastAsia="zh-CN"/>
        </w:rPr>
        <w:t xml:space="preserve"> </w:t>
      </w:r>
      <w:r>
        <w:rPr>
          <w:rFonts w:ascii="SJMQIS+TimesNewRomanPSMT"/>
          <w:color w:val="000000"/>
          <w:sz w:val="15"/>
          <w:szCs w:val="15"/>
        </w:rPr>
        <w:t>suggestions  for   message   utilization,  including   some</w:t>
      </w:r>
      <w:r>
        <w:rPr>
          <w:rFonts w:hint="eastAsia" w:ascii="SJMQIS+TimesNewRomanPSMT"/>
          <w:color w:val="000000"/>
          <w:sz w:val="15"/>
          <w:szCs w:val="15"/>
          <w:lang w:eastAsia="zh-CN"/>
        </w:rPr>
        <w:t xml:space="preserve"> </w:t>
      </w:r>
      <w:r>
        <w:rPr>
          <w:rFonts w:ascii="SJMQIS+TimesNewRomanPSMT"/>
          <w:color w:val="000000"/>
          <w:sz w:val="15"/>
          <w:szCs w:val="15"/>
        </w:rPr>
        <w:t>information on minimum message sets. It is the intent</w:t>
      </w:r>
      <w:r>
        <w:rPr>
          <w:rFonts w:hint="eastAsia" w:ascii="SJMQIS+TimesNewRomanPSMT"/>
          <w:color w:val="000000"/>
          <w:sz w:val="15"/>
          <w:szCs w:val="15"/>
          <w:lang w:eastAsia="zh-CN"/>
        </w:rPr>
        <w:t xml:space="preserve"> </w:t>
      </w:r>
      <w:r>
        <w:rPr>
          <w:rFonts w:ascii="SJMQIS+TimesNewRomanPSMT"/>
          <w:color w:val="000000"/>
          <w:sz w:val="15"/>
          <w:szCs w:val="15"/>
        </w:rPr>
        <w:t>of   this  report   to   expand   in  a   somewhat   different</w:t>
      </w:r>
      <w:r>
        <w:rPr>
          <w:rFonts w:hint="eastAsia" w:ascii="SJMQIS+TimesNewRomanPSMT"/>
          <w:color w:val="000000"/>
          <w:sz w:val="15"/>
          <w:szCs w:val="15"/>
          <w:lang w:eastAsia="zh-CN"/>
        </w:rPr>
        <w:t xml:space="preserve"> </w:t>
      </w:r>
      <w:r>
        <w:rPr>
          <w:rFonts w:ascii="SJMQIS+TimesNewRomanPSMT"/>
          <w:color w:val="000000"/>
          <w:sz w:val="15"/>
          <w:szCs w:val="15"/>
        </w:rPr>
        <w:t>direction,  to  identify  those  messages  which  typically</w:t>
      </w:r>
      <w:r>
        <w:rPr>
          <w:rFonts w:hint="eastAsia" w:ascii="SJMQIS+TimesNewRomanPSMT"/>
          <w:color w:val="000000"/>
          <w:sz w:val="15"/>
          <w:szCs w:val="15"/>
          <w:lang w:eastAsia="zh-CN"/>
        </w:rPr>
        <w:t xml:space="preserve"> </w:t>
      </w:r>
      <w:r>
        <w:rPr>
          <w:rFonts w:ascii="SJMQIS+TimesNewRomanPSMT"/>
          <w:color w:val="000000"/>
          <w:sz w:val="15"/>
          <w:szCs w:val="15"/>
        </w:rPr>
        <w:t>constitute  a  sufficient  set  given  a  selected  equipment</w:t>
      </w:r>
      <w:r>
        <w:rPr>
          <w:rFonts w:hint="eastAsia" w:ascii="SJMQIS+TimesNewRomanPSMT"/>
          <w:color w:val="000000"/>
          <w:sz w:val="15"/>
          <w:szCs w:val="15"/>
          <w:lang w:eastAsia="zh-CN"/>
        </w:rPr>
        <w:t xml:space="preserve"> </w:t>
      </w:r>
      <w:r>
        <w:rPr>
          <w:rFonts w:ascii="SJMQIS+TimesNewRomanPSMT"/>
          <w:color w:val="000000"/>
          <w:sz w:val="15"/>
          <w:szCs w:val="15"/>
        </w:rPr>
        <w:t>function.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a5.4.2应用笔记A2包含信息利用的一些建议，包括一些最小信息集的信息。这是本报告的意图，以扩大在一个有点不同的方向，以确定这些消息通常构成一个足够的集合，给定的选定的设备功能。</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A5.4.3  To  select a message set, the requirements  for</w:t>
      </w:r>
      <w:r>
        <w:rPr>
          <w:rFonts w:hint="eastAsia" w:ascii="SJMQIS+TimesNewRomanPSMT"/>
          <w:color w:val="000000"/>
          <w:sz w:val="15"/>
          <w:szCs w:val="15"/>
          <w:lang w:eastAsia="zh-CN"/>
        </w:rPr>
        <w:t xml:space="preserve"> </w:t>
      </w:r>
      <w:r>
        <w:rPr>
          <w:rFonts w:ascii="SJMQIS+TimesNewRomanPSMT"/>
          <w:color w:val="000000"/>
          <w:sz w:val="15"/>
          <w:szCs w:val="15"/>
        </w:rPr>
        <w:t>the equipment must be identified. This requirement, in</w:t>
      </w:r>
      <w:r>
        <w:rPr>
          <w:rFonts w:hint="eastAsia" w:ascii="SJMQIS+TimesNewRomanPSMT"/>
          <w:color w:val="000000"/>
          <w:sz w:val="15"/>
          <w:szCs w:val="15"/>
          <w:lang w:eastAsia="zh-CN"/>
        </w:rPr>
        <w:t xml:space="preserve"> </w:t>
      </w:r>
      <w:r>
        <w:rPr>
          <w:rFonts w:ascii="SJMQIS+TimesNewRomanPSMT"/>
          <w:color w:val="000000"/>
          <w:sz w:val="15"/>
          <w:szCs w:val="15"/>
        </w:rPr>
        <w:t>turn, determines a message set. Identified below are a</w:t>
      </w:r>
      <w:r>
        <w:rPr>
          <w:rFonts w:hint="eastAsia" w:ascii="SJMQIS+TimesNewRomanPSMT"/>
          <w:color w:val="000000"/>
          <w:sz w:val="15"/>
          <w:szCs w:val="15"/>
          <w:lang w:eastAsia="zh-CN"/>
        </w:rPr>
        <w:t xml:space="preserve"> </w:t>
      </w:r>
      <w:r>
        <w:rPr>
          <w:rFonts w:ascii="SJMQIS+TimesNewRomanPSMT"/>
          <w:color w:val="000000"/>
          <w:sz w:val="15"/>
          <w:szCs w:val="15"/>
        </w:rPr>
        <w:t>number  of   types  of   equipment  requirements   and   a</w:t>
      </w:r>
      <w:r>
        <w:rPr>
          <w:rFonts w:hint="eastAsia" w:ascii="SJMQIS+TimesNewRomanPSMT"/>
          <w:color w:val="000000"/>
          <w:sz w:val="15"/>
          <w:szCs w:val="15"/>
          <w:lang w:eastAsia="zh-CN"/>
        </w:rPr>
        <w:t xml:space="preserve"> </w:t>
      </w:r>
      <w:r>
        <w:rPr>
          <w:rFonts w:ascii="SJMQIS+TimesNewRomanPSMT"/>
          <w:color w:val="000000"/>
          <w:sz w:val="15"/>
          <w:szCs w:val="15"/>
        </w:rPr>
        <w:t>baseline set of messages supporting those requirements.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a5.4.3选择消息设置，对设备的要求必须是确定的。此要求，反过来，确定一个消息集。下面是确定的设备需求的数量和支持这些要求的消息的基准集。</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The</w:t>
      </w:r>
      <w:r>
        <w:rPr>
          <w:rFonts w:hint="eastAsia" w:ascii="SJMQIS+TimesNewRomanPSMT"/>
          <w:color w:val="000000"/>
          <w:sz w:val="15"/>
          <w:szCs w:val="15"/>
          <w:lang w:eastAsia="zh-CN"/>
        </w:rPr>
        <w:t xml:space="preserve"> </w:t>
      </w:r>
      <w:r>
        <w:rPr>
          <w:rFonts w:ascii="SJMQIS+TimesNewRomanPSMT"/>
          <w:color w:val="000000"/>
          <w:sz w:val="15"/>
          <w:szCs w:val="15"/>
        </w:rPr>
        <w:t>message sets identified are</w:t>
      </w:r>
      <w:r>
        <w:rPr>
          <w:rFonts w:hint="eastAsia" w:ascii="SJMQIS+TimesNewRomanPSMT"/>
          <w:color w:val="000000"/>
          <w:sz w:val="15"/>
          <w:szCs w:val="15"/>
          <w:lang w:eastAsia="zh-CN"/>
        </w:rPr>
        <w:t xml:space="preserve"> </w:t>
      </w:r>
      <w:r>
        <w:rPr>
          <w:rFonts w:ascii="SJMQIS+TimesNewRomanPSMT"/>
          <w:color w:val="000000"/>
          <w:sz w:val="15"/>
          <w:szCs w:val="15"/>
        </w:rPr>
        <w:t>baseline</w:t>
      </w:r>
      <w:r>
        <w:rPr>
          <w:rFonts w:hint="eastAsia" w:ascii="SJMQIS+TimesNewRomanPSMT"/>
          <w:color w:val="000000"/>
          <w:sz w:val="15"/>
          <w:szCs w:val="15"/>
          <w:lang w:eastAsia="zh-CN"/>
        </w:rPr>
        <w:t xml:space="preserve"> </w:t>
      </w:r>
      <w:r>
        <w:rPr>
          <w:rFonts w:ascii="SJMQIS+TimesNewRomanPSMT"/>
          <w:color w:val="000000"/>
          <w:sz w:val="15"/>
          <w:szCs w:val="15"/>
        </w:rPr>
        <w:t>recommendations.  Actual  equipment   implementations</w:t>
      </w:r>
      <w:r>
        <w:rPr>
          <w:rFonts w:hint="eastAsia" w:ascii="SJMQIS+TimesNewRomanPSMT"/>
          <w:color w:val="000000"/>
          <w:sz w:val="15"/>
          <w:szCs w:val="15"/>
          <w:lang w:eastAsia="zh-CN"/>
        </w:rPr>
        <w:t xml:space="preserve"> </w:t>
      </w:r>
      <w:r>
        <w:rPr>
          <w:rFonts w:ascii="SJMQIS+TimesNewRomanPSMT"/>
          <w:color w:val="000000"/>
          <w:sz w:val="15"/>
          <w:szCs w:val="15"/>
        </w:rPr>
        <w:t>may  need  more  messages than  those  specified  here to</w:t>
      </w:r>
      <w:r>
        <w:rPr>
          <w:rFonts w:hint="eastAsia" w:ascii="SJMQIS+TimesNewRomanPSMT"/>
          <w:color w:val="000000"/>
          <w:sz w:val="15"/>
          <w:szCs w:val="15"/>
          <w:lang w:eastAsia="zh-CN"/>
        </w:rPr>
        <w:t xml:space="preserve"> </w:t>
      </w:r>
      <w:r>
        <w:rPr>
          <w:rFonts w:ascii="SJMQIS+TimesNewRomanPSMT"/>
          <w:color w:val="000000"/>
          <w:sz w:val="15"/>
          <w:szCs w:val="15"/>
        </w:rPr>
        <w:t>satisfy    all    system     requirements.    The    published</w:t>
      </w:r>
      <w:r>
        <w:rPr>
          <w:rFonts w:hint="eastAsia" w:ascii="SJMQIS+TimesNewRomanPSMT"/>
          <w:color w:val="000000"/>
          <w:sz w:val="15"/>
          <w:szCs w:val="15"/>
          <w:lang w:eastAsia="zh-CN"/>
        </w:rPr>
        <w:t xml:space="preserve"> </w:t>
      </w:r>
      <w:r>
        <w:rPr>
          <w:rFonts w:ascii="SJMQIS+TimesNewRomanPSMT"/>
          <w:color w:val="000000"/>
          <w:sz w:val="15"/>
          <w:szCs w:val="15"/>
        </w:rPr>
        <w:t>standards   should  be   consulted   for   all  applications.Issues   such   as   handling   of   multi-block   messages,</w:t>
      </w:r>
      <w:r>
        <w:rPr>
          <w:rFonts w:hint="eastAsia" w:ascii="SJMQIS+TimesNewRomanPSMT"/>
          <w:color w:val="000000"/>
          <w:sz w:val="15"/>
          <w:szCs w:val="15"/>
          <w:lang w:eastAsia="zh-CN"/>
        </w:rPr>
        <w:t xml:space="preserve"> </w:t>
      </w:r>
      <w:r>
        <w:rPr>
          <w:rFonts w:ascii="SJMQIS+TimesNewRomanPSMT"/>
          <w:color w:val="000000"/>
          <w:sz w:val="15"/>
          <w:szCs w:val="15"/>
        </w:rPr>
        <w:t>optional replies, and others are described in detail in the</w:t>
      </w:r>
      <w:r>
        <w:rPr>
          <w:rFonts w:hint="eastAsia" w:ascii="SJMQIS+TimesNewRomanPSMT"/>
          <w:color w:val="000000"/>
          <w:sz w:val="15"/>
          <w:szCs w:val="15"/>
          <w:lang w:eastAsia="zh-CN"/>
        </w:rPr>
        <w:t xml:space="preserve"> </w:t>
      </w:r>
      <w:r>
        <w:rPr>
          <w:rFonts w:ascii="SJMQIS+TimesNewRomanPSMT"/>
          <w:color w:val="000000"/>
          <w:sz w:val="15"/>
          <w:szCs w:val="15"/>
        </w:rPr>
        <w:t>SEMI specifications and are not a topic of this baseline</w:t>
      </w:r>
      <w:r>
        <w:rPr>
          <w:rFonts w:hint="eastAsia" w:ascii="SJMQIS+TimesNewRomanPSMT"/>
          <w:color w:val="000000"/>
          <w:sz w:val="15"/>
          <w:szCs w:val="15"/>
          <w:lang w:eastAsia="zh-CN"/>
        </w:rPr>
        <w:t xml:space="preserve"> </w:t>
      </w:r>
      <w:r>
        <w:rPr>
          <w:rFonts w:ascii="SJMQIS+TimesNewRomanPSMT"/>
          <w:color w:val="000000"/>
          <w:sz w:val="15"/>
          <w:szCs w:val="15"/>
        </w:rPr>
        <w:t>recommendation.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确定的消息集是基线建议。实际的设备实现可能需要更多的消息，比这里指定的，以满足所有的系统要求。应为所有应用程序协商已发布的标准，如处理多块消息，可选的答复，和其他的问题在半规范中详细描述，并不是这个基线建议的主题。</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A5.4.4   The  implementation  for  a  specific  equipment</w:t>
      </w:r>
      <w:r>
        <w:rPr>
          <w:rFonts w:hint="eastAsia" w:ascii="SJMQIS+TimesNewRomanPSMT"/>
          <w:color w:val="000000"/>
          <w:sz w:val="15"/>
          <w:szCs w:val="15"/>
          <w:lang w:eastAsia="zh-CN"/>
        </w:rPr>
        <w:t xml:space="preserve"> </w:t>
      </w:r>
      <w:r>
        <w:rPr>
          <w:rFonts w:ascii="SJMQIS+TimesNewRomanPSMT"/>
          <w:color w:val="000000"/>
          <w:sz w:val="15"/>
          <w:szCs w:val="15"/>
        </w:rPr>
        <w:t>type begins by specifying which tasks that equipment is</w:t>
      </w:r>
      <w:r>
        <w:rPr>
          <w:rFonts w:hint="eastAsia" w:ascii="SJMQIS+TimesNewRomanPSMT"/>
          <w:color w:val="000000"/>
          <w:sz w:val="15"/>
          <w:szCs w:val="15"/>
          <w:lang w:eastAsia="zh-CN"/>
        </w:rPr>
        <w:t xml:space="preserve"> </w:t>
      </w:r>
      <w:r>
        <w:rPr>
          <w:rFonts w:ascii="SJMQIS+TimesNewRomanPSMT"/>
          <w:color w:val="000000"/>
          <w:sz w:val="15"/>
          <w:szCs w:val="15"/>
        </w:rPr>
        <w:t>required  to  perform  from  the  following  list,  and  then</w:t>
      </w:r>
      <w:r>
        <w:rPr>
          <w:rFonts w:hint="eastAsia" w:ascii="SJMQIS+TimesNewRomanPSMT"/>
          <w:color w:val="000000"/>
          <w:sz w:val="15"/>
          <w:szCs w:val="15"/>
          <w:lang w:eastAsia="zh-CN"/>
        </w:rPr>
        <w:t xml:space="preserve"> </w:t>
      </w:r>
      <w:r>
        <w:rPr>
          <w:rFonts w:ascii="SJMQIS+TimesNewRomanPSMT"/>
          <w:color w:val="000000"/>
          <w:sz w:val="15"/>
          <w:szCs w:val="15"/>
        </w:rPr>
        <w:t>studying  the   expanded   descriptions  for   those   tasks</w:t>
      </w:r>
      <w:r>
        <w:rPr>
          <w:rFonts w:hint="eastAsia" w:ascii="SJMQIS+TimesNewRomanPSMT"/>
          <w:color w:val="000000"/>
          <w:sz w:val="15"/>
          <w:szCs w:val="15"/>
          <w:lang w:eastAsia="zh-CN"/>
        </w:rPr>
        <w:t xml:space="preserve"> </w:t>
      </w:r>
      <w:r>
        <w:rPr>
          <w:rFonts w:ascii="SJMQIS+TimesNewRomanPSMT"/>
          <w:color w:val="000000"/>
          <w:sz w:val="15"/>
          <w:szCs w:val="15"/>
        </w:rPr>
        <w:t>chosen in the SECS-II implementation section.</w:t>
      </w:r>
      <w:r>
        <w:rPr>
          <w:rFonts w:hint="eastAsia" w:ascii="SJMQIS+TimesNewRomanPSMT"/>
          <w:color w:val="000000"/>
          <w:sz w:val="15"/>
          <w:szCs w:val="15"/>
          <w:lang w:eastAsia="zh-CN"/>
        </w:rPr>
        <w:t xml:space="preserve"> </w:t>
      </w:r>
      <w:r>
        <w:rPr>
          <w:rFonts w:ascii="SJMQIS+TimesNewRomanPSMT"/>
          <w:color w:val="000000"/>
          <w:sz w:val="15"/>
          <w:szCs w:val="15"/>
        </w:rPr>
        <w:t>Typical Tasks for Measurement and Process: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a5.4.4实施特定设备类型开始由指定的任务，设备需要从以下列表进行研究，然后扩展描述这些任务在secs-ii实现部分选择。测量和过程的典型任务：</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1.  Measurement or Action Reports</w:t>
      </w:r>
      <w:r>
        <w:rPr>
          <w:rFonts w:hint="eastAsia" w:ascii="SJMQIS+TimesNewRomanPSMT"/>
          <w:color w:val="000000"/>
          <w:sz w:val="15"/>
          <w:szCs w:val="15"/>
        </w:rPr>
        <w:t>测量或行动报告</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2.  Equipment Alarm Reports</w:t>
      </w:r>
      <w:r>
        <w:rPr>
          <w:rFonts w:hint="eastAsia" w:ascii="SJMQIS+TimesNewRomanPSMT"/>
          <w:color w:val="000000"/>
          <w:sz w:val="15"/>
          <w:szCs w:val="15"/>
        </w:rPr>
        <w:t>设备告警报告</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3.  Remote Request for Equipment Condition or State</w:t>
      </w:r>
      <w:r>
        <w:rPr>
          <w:rFonts w:hint="eastAsia" w:ascii="SJMQIS+TimesNewRomanPSMT"/>
          <w:color w:val="000000"/>
          <w:sz w:val="15"/>
          <w:szCs w:val="15"/>
        </w:rPr>
        <w:t>设备状态或状态的远程请求</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4.  Operator Interface to the Host</w:t>
      </w:r>
      <w:r>
        <w:rPr>
          <w:rFonts w:hint="eastAsia" w:ascii="SJMQIS+TimesNewRomanPSMT"/>
          <w:color w:val="000000"/>
          <w:sz w:val="15"/>
          <w:szCs w:val="15"/>
        </w:rPr>
        <w:t>主机的操作界面</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5.  Remote Access to Process Programs</w:t>
      </w:r>
      <w:r>
        <w:rPr>
          <w:rFonts w:hint="eastAsia" w:ascii="SJMQIS+TimesNewRomanPSMT"/>
          <w:color w:val="000000"/>
          <w:sz w:val="15"/>
          <w:szCs w:val="15"/>
        </w:rPr>
        <w:t>远程访问过程程序</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6.  Remote Commands</w:t>
      </w:r>
      <w:r>
        <w:rPr>
          <w:rFonts w:hint="eastAsia" w:ascii="SJMQIS+TimesNewRomanPSMT"/>
          <w:color w:val="000000"/>
          <w:sz w:val="15"/>
          <w:szCs w:val="15"/>
        </w:rPr>
        <w:t>远程命令</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rPr>
        <w:t>Typical Tasks for Material Control and Transport: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物料控制和运输的典型任务：</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1.  Material Status Information</w:t>
      </w:r>
      <w:r>
        <w:rPr>
          <w:rFonts w:hint="eastAsia" w:ascii="SJMQIS+TimesNewRomanPSMT"/>
          <w:color w:val="000000"/>
          <w:sz w:val="15"/>
          <w:szCs w:val="15"/>
        </w:rPr>
        <w:t>物料状态信息</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2.  Material Transport Control</w:t>
      </w:r>
      <w:r>
        <w:rPr>
          <w:rFonts w:hint="eastAsia" w:ascii="SJMQIS+TimesNewRomanPSMT"/>
          <w:color w:val="000000"/>
          <w:sz w:val="15"/>
          <w:szCs w:val="15"/>
        </w:rPr>
        <w:t>材料运输控制</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Additional Tasks for Special Situations:</w:t>
      </w:r>
      <w:r>
        <w:rPr>
          <w:rFonts w:hint="eastAsia"/>
        </w:rPr>
        <w:t xml:space="preserve"> </w:t>
      </w:r>
      <w:r>
        <w:rPr>
          <w:rFonts w:hint="eastAsia" w:ascii="SJMQIS+TimesNewRomanPSMT"/>
          <w:color w:val="000000"/>
          <w:sz w:val="15"/>
          <w:szCs w:val="15"/>
        </w:rPr>
        <w:t>特殊情况的额外任务：</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1.  File Transfer</w:t>
      </w:r>
      <w:r>
        <w:rPr>
          <w:rFonts w:hint="eastAsia" w:ascii="SJMQIS+TimesNewRomanPSMT"/>
          <w:color w:val="000000"/>
          <w:sz w:val="15"/>
          <w:szCs w:val="15"/>
        </w:rPr>
        <w:t>文件传输</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A5.5   </w:t>
      </w:r>
      <w:r>
        <w:rPr>
          <w:rFonts w:ascii="SNCBIC+TimesNewRomanPS-ItalicMT"/>
          <w:color w:val="000000"/>
          <w:sz w:val="15"/>
          <w:szCs w:val="15"/>
        </w:rPr>
        <w:t>Baseline   SECS  Implementation   Recommenda tions: SECS-I</w:t>
      </w:r>
    </w:p>
    <w:p>
      <w:pPr>
        <w:widowControl w:val="0"/>
        <w:autoSpaceDE w:val="0"/>
        <w:autoSpaceDN w:val="0"/>
        <w:adjustRightInd w:val="0"/>
        <w:spacing w:before="0" w:after="0"/>
        <w:jc w:val="left"/>
        <w:rPr>
          <w:rFonts w:ascii="SNCBIC+TimesNewRomanPS-ItalicMT"/>
          <w:color w:val="000000"/>
          <w:sz w:val="15"/>
          <w:szCs w:val="15"/>
          <w:lang w:eastAsia="zh-CN"/>
        </w:rPr>
      </w:pPr>
      <w:r>
        <w:rPr>
          <w:rFonts w:hint="eastAsia" w:ascii="SNCBIC+TimesNewRomanPS-ItalicMT"/>
          <w:color w:val="000000"/>
          <w:sz w:val="15"/>
          <w:szCs w:val="15"/>
          <w:lang w:eastAsia="zh-CN"/>
        </w:rPr>
        <w:t>a5.5基线秒实施建议：secs-i</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A5.5.1</w:t>
      </w:r>
      <w:r>
        <w:rPr>
          <w:rFonts w:hint="eastAsia" w:ascii="SJMQIS+TimesNewRomanPSMT"/>
          <w:color w:val="000000"/>
          <w:sz w:val="15"/>
          <w:szCs w:val="15"/>
          <w:lang w:eastAsia="zh-CN"/>
        </w:rPr>
        <w:t xml:space="preserve"> </w:t>
      </w:r>
      <w:r>
        <w:rPr>
          <w:rFonts w:ascii="SJMQIS+TimesNewRomanPSMT"/>
          <w:color w:val="000000"/>
          <w:sz w:val="15"/>
          <w:szCs w:val="15"/>
        </w:rPr>
        <w:t>The    baseline     SECS-I    requirement     for</w:t>
      </w:r>
      <w:r>
        <w:rPr>
          <w:rFonts w:hint="eastAsia" w:ascii="SJMQIS+TimesNewRomanPSMT"/>
          <w:color w:val="000000"/>
          <w:sz w:val="15"/>
          <w:szCs w:val="15"/>
          <w:lang w:eastAsia="zh-CN"/>
        </w:rPr>
        <w:t xml:space="preserve"> </w:t>
      </w:r>
      <w:r>
        <w:rPr>
          <w:rFonts w:ascii="SJMQIS+TimesNewRomanPSMT"/>
          <w:color w:val="000000"/>
          <w:sz w:val="15"/>
          <w:szCs w:val="15"/>
        </w:rPr>
        <w:t>equipment is to fully implement the SECS-I protocol as</w:t>
      </w:r>
      <w:r>
        <w:rPr>
          <w:rFonts w:hint="eastAsia" w:ascii="SJMQIS+TimesNewRomanPSMT"/>
          <w:color w:val="000000"/>
          <w:sz w:val="15"/>
          <w:szCs w:val="15"/>
          <w:lang w:eastAsia="zh-CN"/>
        </w:rPr>
        <w:t xml:space="preserve"> </w:t>
      </w:r>
      <w:r>
        <w:rPr>
          <w:rFonts w:ascii="SJMQIS+TimesNewRomanPSMT"/>
          <w:color w:val="000000"/>
          <w:sz w:val="15"/>
          <w:szCs w:val="15"/>
        </w:rPr>
        <w:t>defined  in  SEMI  E4.  This  requirement  applies  to  all</w:t>
      </w:r>
      <w:r>
        <w:rPr>
          <w:rFonts w:hint="eastAsia" w:ascii="SJMQIS+TimesNewRomanPSMT"/>
          <w:color w:val="000000"/>
          <w:sz w:val="15"/>
          <w:szCs w:val="15"/>
          <w:lang w:eastAsia="zh-CN"/>
        </w:rPr>
        <w:t xml:space="preserve"> </w:t>
      </w:r>
      <w:r>
        <w:rPr>
          <w:rFonts w:ascii="SJMQIS+TimesNewRomanPSMT"/>
          <w:color w:val="000000"/>
          <w:sz w:val="15"/>
          <w:szCs w:val="15"/>
        </w:rPr>
        <w:t>SECS    compatible   equipment    independent    of   the</w:t>
      </w:r>
      <w:r>
        <w:rPr>
          <w:rFonts w:hint="eastAsia" w:ascii="SJMQIS+TimesNewRomanPSMT"/>
          <w:color w:val="000000"/>
          <w:sz w:val="15"/>
          <w:szCs w:val="15"/>
          <w:lang w:eastAsia="zh-CN"/>
        </w:rPr>
        <w:t xml:space="preserve"> </w:t>
      </w:r>
      <w:r>
        <w:rPr>
          <w:rFonts w:ascii="SJMQIS+TimesNewRomanPSMT"/>
          <w:color w:val="000000"/>
          <w:sz w:val="15"/>
          <w:szCs w:val="15"/>
        </w:rPr>
        <w:t>equipment's function. The flow chart (Figure 2 of SEMI</w:t>
      </w:r>
      <w:r>
        <w:rPr>
          <w:rFonts w:hint="eastAsia" w:ascii="SJMQIS+TimesNewRomanPSMT"/>
          <w:color w:val="000000"/>
          <w:sz w:val="15"/>
          <w:szCs w:val="15"/>
          <w:lang w:eastAsia="zh-CN"/>
        </w:rPr>
        <w:t xml:space="preserve"> </w:t>
      </w:r>
      <w:r>
        <w:rPr>
          <w:rFonts w:ascii="SJMQIS+TimesNewRomanPSMT"/>
          <w:color w:val="000000"/>
          <w:sz w:val="15"/>
          <w:szCs w:val="15"/>
        </w:rPr>
        <w:t>E4)  illustrates  the  block  transfer  protocol  of  SECS-I.The  body  of  the  SECS-I  standard  describes  protocol</w:t>
      </w:r>
      <w:r>
        <w:rPr>
          <w:rFonts w:hint="eastAsia" w:ascii="SJMQIS+TimesNewRomanPSMT"/>
          <w:color w:val="000000"/>
          <w:sz w:val="15"/>
          <w:szCs w:val="15"/>
          <w:lang w:eastAsia="zh-CN"/>
        </w:rPr>
        <w:t xml:space="preserve"> </w:t>
      </w:r>
      <w:r>
        <w:rPr>
          <w:rFonts w:ascii="SJMQIS+TimesNewRomanPSMT"/>
          <w:color w:val="000000"/>
          <w:sz w:val="15"/>
          <w:szCs w:val="15"/>
        </w:rPr>
        <w:t>timeouts   and   other  requirements   that   are   essential</w:t>
      </w:r>
      <w:r>
        <w:rPr>
          <w:rFonts w:hint="eastAsia" w:ascii="SJMQIS+TimesNewRomanPSMT"/>
          <w:color w:val="000000"/>
          <w:sz w:val="15"/>
          <w:szCs w:val="15"/>
          <w:lang w:eastAsia="zh-CN"/>
        </w:rPr>
        <w:t xml:space="preserve"> </w:t>
      </w:r>
      <w:r>
        <w:rPr>
          <w:rFonts w:ascii="SJMQIS+TimesNewRomanPSMT"/>
          <w:color w:val="000000"/>
          <w:sz w:val="15"/>
          <w:szCs w:val="15"/>
        </w:rPr>
        <w:t>components of the specification.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5.5.1基线secs-i设备要求是全面落实secs-i协议作为半E4定义。本要求适用于所有秒兼容设备独立的设备的功能。流程图（半E4图2）说明了secs-i标准secs-i.the体块传输协议描述了协议的超时和其他要求，为规范的重要组成部分。</w:t>
      </w:r>
    </w:p>
    <w:p>
      <w:pPr>
        <w:widowControl w:val="0"/>
        <w:autoSpaceDE w:val="0"/>
        <w:autoSpaceDN w:val="0"/>
        <w:adjustRightInd w:val="0"/>
        <w:spacing w:before="0" w:after="0"/>
        <w:jc w:val="left"/>
        <w:rPr>
          <w:rFonts w:ascii="SNCBIC+TimesNewRomanPS-ItalicMT"/>
          <w:color w:val="000000"/>
          <w:sz w:val="15"/>
          <w:szCs w:val="15"/>
        </w:rPr>
      </w:pPr>
      <w:r>
        <w:rPr>
          <w:rFonts w:ascii="SJMQIS+TimesNewRomanPSMT"/>
          <w:color w:val="000000"/>
          <w:sz w:val="15"/>
          <w:szCs w:val="15"/>
        </w:rPr>
        <w:t xml:space="preserve">A5.6   </w:t>
      </w:r>
      <w:r>
        <w:rPr>
          <w:rFonts w:ascii="SNCBIC+TimesNewRomanPS-ItalicMT"/>
          <w:color w:val="000000"/>
          <w:sz w:val="15"/>
          <w:szCs w:val="15"/>
        </w:rPr>
        <w:t>Baseline   SECS  Implementation   Recommenda tions: SECS-II</w:t>
      </w:r>
    </w:p>
    <w:p>
      <w:pPr>
        <w:widowControl w:val="0"/>
        <w:autoSpaceDE w:val="0"/>
        <w:autoSpaceDN w:val="0"/>
        <w:adjustRightInd w:val="0"/>
        <w:spacing w:before="0" w:after="0"/>
        <w:jc w:val="left"/>
        <w:rPr>
          <w:rFonts w:ascii="SNCBIC+TimesNewRomanPS-ItalicMT"/>
          <w:color w:val="000000"/>
          <w:sz w:val="15"/>
          <w:szCs w:val="15"/>
        </w:rPr>
      </w:pPr>
      <w:r>
        <w:rPr>
          <w:rFonts w:hint="eastAsia" w:ascii="SNCBIC+TimesNewRomanPS-ItalicMT"/>
          <w:color w:val="000000"/>
          <w:sz w:val="15"/>
          <w:szCs w:val="15"/>
        </w:rPr>
        <w:t>a5.6基线秒实施建议：secs-ii</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A5.6.1   The  SECS-II  implementation   begins   with  a</w:t>
      </w:r>
      <w:r>
        <w:rPr>
          <w:rFonts w:hint="eastAsia" w:ascii="SJMQIS+TimesNewRomanPSMT"/>
          <w:color w:val="000000"/>
          <w:sz w:val="15"/>
          <w:szCs w:val="15"/>
          <w:lang w:eastAsia="zh-CN"/>
        </w:rPr>
        <w:t xml:space="preserve"> </w:t>
      </w:r>
      <w:r>
        <w:rPr>
          <w:rFonts w:ascii="SJMQIS+TimesNewRomanPSMT"/>
          <w:color w:val="000000"/>
          <w:sz w:val="15"/>
          <w:szCs w:val="15"/>
        </w:rPr>
        <w:t>choice  or  selection  of  messages  for  the  equipment.  In</w:t>
      </w:r>
      <w:r>
        <w:rPr>
          <w:rFonts w:hint="eastAsia" w:ascii="SJMQIS+TimesNewRomanPSMT"/>
          <w:color w:val="000000"/>
          <w:sz w:val="15"/>
          <w:szCs w:val="15"/>
          <w:lang w:eastAsia="zh-CN"/>
        </w:rPr>
        <w:t xml:space="preserve"> </w:t>
      </w:r>
      <w:r>
        <w:rPr>
          <w:rFonts w:ascii="SJMQIS+TimesNewRomanPSMT"/>
          <w:color w:val="000000"/>
          <w:sz w:val="15"/>
          <w:szCs w:val="15"/>
        </w:rPr>
        <w:t>order for equipment to meet the baseline requirements</w:t>
      </w:r>
      <w:r>
        <w:rPr>
          <w:rFonts w:hint="eastAsia" w:ascii="SJMQIS+TimesNewRomanPSMT"/>
          <w:color w:val="000000"/>
          <w:sz w:val="15"/>
          <w:szCs w:val="15"/>
          <w:lang w:eastAsia="zh-CN"/>
        </w:rPr>
        <w:t xml:space="preserve"> </w:t>
      </w:r>
      <w:r>
        <w:rPr>
          <w:rFonts w:ascii="SJMQIS+TimesNewRomanPSMT"/>
          <w:color w:val="000000"/>
          <w:sz w:val="15"/>
          <w:szCs w:val="15"/>
        </w:rPr>
        <w:t>for a viable SECS-II interface, the equipment must be</w:t>
      </w:r>
      <w:r>
        <w:rPr>
          <w:rFonts w:hint="eastAsia" w:ascii="SJMQIS+TimesNewRomanPSMT"/>
          <w:color w:val="000000"/>
          <w:sz w:val="15"/>
          <w:szCs w:val="15"/>
          <w:lang w:eastAsia="zh-CN"/>
        </w:rPr>
        <w:t xml:space="preserve"> </w:t>
      </w:r>
      <w:r>
        <w:rPr>
          <w:rFonts w:ascii="SJMQIS+TimesNewRomanPSMT"/>
          <w:color w:val="000000"/>
          <w:sz w:val="15"/>
          <w:szCs w:val="15"/>
        </w:rPr>
        <w:t>capable  of  generating  a  certain  set  of  messages   and</w:t>
      </w:r>
      <w:r>
        <w:rPr>
          <w:rFonts w:hint="eastAsia" w:ascii="SJMQIS+TimesNewRomanPSMT"/>
          <w:color w:val="000000"/>
          <w:sz w:val="15"/>
          <w:szCs w:val="15"/>
          <w:lang w:eastAsia="zh-CN"/>
        </w:rPr>
        <w:t xml:space="preserve"> </w:t>
      </w:r>
      <w:r>
        <w:rPr>
          <w:rFonts w:ascii="SJMQIS+TimesNewRomanPSMT"/>
          <w:color w:val="000000"/>
          <w:sz w:val="15"/>
          <w:szCs w:val="15"/>
        </w:rPr>
        <w:t>recognizing  another   set.  The   messages  required   for</w:t>
      </w:r>
      <w:r>
        <w:rPr>
          <w:rFonts w:hint="eastAsia" w:ascii="SJMQIS+TimesNewRomanPSMT"/>
          <w:color w:val="000000"/>
          <w:sz w:val="15"/>
          <w:szCs w:val="15"/>
          <w:lang w:eastAsia="zh-CN"/>
        </w:rPr>
        <w:t xml:space="preserve"> </w:t>
      </w:r>
      <w:r>
        <w:rPr>
          <w:rFonts w:ascii="SJMQIS+TimesNewRomanPSMT"/>
          <w:color w:val="000000"/>
          <w:sz w:val="15"/>
          <w:szCs w:val="15"/>
        </w:rPr>
        <w:t>either  set  will  depend  on  tasks  of  equipment  and  on</w:t>
      </w:r>
      <w:r>
        <w:rPr>
          <w:rFonts w:hint="eastAsia" w:ascii="SJMQIS+TimesNewRomanPSMT"/>
          <w:color w:val="000000"/>
          <w:sz w:val="15"/>
          <w:szCs w:val="15"/>
          <w:lang w:eastAsia="zh-CN"/>
        </w:rPr>
        <w:t xml:space="preserve"> </w:t>
      </w:r>
      <w:r>
        <w:rPr>
          <w:rFonts w:ascii="SJMQIS+TimesNewRomanPSMT"/>
          <w:color w:val="000000"/>
          <w:sz w:val="15"/>
          <w:szCs w:val="15"/>
        </w:rPr>
        <w:t>system requirements for production and process control</w:t>
      </w:r>
      <w:r>
        <w:rPr>
          <w:rFonts w:hint="eastAsia" w:ascii="SJMQIS+TimesNewRomanPSMT"/>
          <w:color w:val="000000"/>
          <w:sz w:val="15"/>
          <w:szCs w:val="15"/>
          <w:lang w:eastAsia="zh-CN"/>
        </w:rPr>
        <w:t xml:space="preserve"> </w:t>
      </w:r>
      <w:r>
        <w:rPr>
          <w:rFonts w:ascii="SJMQIS+TimesNewRomanPSMT"/>
          <w:color w:val="000000"/>
          <w:sz w:val="15"/>
          <w:szCs w:val="15"/>
        </w:rPr>
        <w:t>by  the  host.  Equipment  must  accept  S1,F1  and  send</w:t>
      </w:r>
      <w:r>
        <w:rPr>
          <w:rFonts w:hint="eastAsia" w:ascii="SJMQIS+TimesNewRomanPSMT"/>
          <w:color w:val="000000"/>
          <w:sz w:val="15"/>
          <w:szCs w:val="15"/>
          <w:lang w:eastAsia="zh-CN"/>
        </w:rPr>
        <w:t xml:space="preserve"> </w:t>
      </w:r>
      <w:r>
        <w:rPr>
          <w:rFonts w:ascii="SJMQIS+TimesNewRomanPSMT"/>
          <w:color w:val="000000"/>
          <w:sz w:val="15"/>
          <w:szCs w:val="15"/>
        </w:rPr>
        <w:t>S1,F2. Note that implementation in the reverse direction</w:t>
      </w:r>
      <w:r>
        <w:rPr>
          <w:rFonts w:hint="eastAsia" w:ascii="SJMQIS+TimesNewRomanPSMT"/>
          <w:color w:val="000000"/>
          <w:sz w:val="15"/>
          <w:szCs w:val="15"/>
          <w:lang w:eastAsia="zh-CN"/>
        </w:rPr>
        <w:t xml:space="preserve"> </w:t>
      </w:r>
      <w:r>
        <w:rPr>
          <w:rFonts w:ascii="SJMQIS+TimesNewRomanPSMT"/>
          <w:color w:val="000000"/>
          <w:sz w:val="15"/>
          <w:szCs w:val="15"/>
        </w:rPr>
        <w:t>is    optional.   In order to ensure   a viable data</w:t>
      </w:r>
      <w:r>
        <w:rPr>
          <w:rFonts w:hint="eastAsia" w:ascii="SJMQIS+TimesNewRomanPSMT"/>
          <w:color w:val="000000"/>
          <w:sz w:val="15"/>
          <w:szCs w:val="15"/>
          <w:lang w:eastAsia="zh-CN"/>
        </w:rPr>
        <w:t xml:space="preserve"> </w:t>
      </w:r>
      <w:r>
        <w:rPr>
          <w:rFonts w:ascii="SJMQIS+TimesNewRomanPSMT"/>
          <w:color w:val="000000"/>
          <w:sz w:val="15"/>
          <w:szCs w:val="15"/>
        </w:rPr>
        <w:t>communication link, certain messages are required:</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eastAsia="zh-CN"/>
        </w:rPr>
        <w:t xml:space="preserve">A5.6.1  </w:t>
      </w:r>
      <w:r>
        <w:rPr>
          <w:rFonts w:hint="eastAsia" w:ascii="SJMQIS+TimesNewRomanPSMT"/>
          <w:color w:val="000000"/>
          <w:sz w:val="15"/>
          <w:szCs w:val="15"/>
          <w:lang w:eastAsia="zh-CN"/>
        </w:rPr>
        <w:t>secs-ii实现从选择开始或选择信息的设备。为了满足设备secs-ii接口为一个可行的基线要求，设备必须能够产生一组特定的信息和识别另一套。任何一组所需的消息将取决于设备的任务和由主机生产和过程控制的系统要求。设备必须接受和发送S1 S1，F1，F2。请注意，在反向方向上的实现是可选的。为了确保一个可行的数据通信链路，某些消息是必需的：</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Messages for All Equipment — Required by SECS-II</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消息的所有设备所需secs-ii</w:t>
      </w:r>
    </w:p>
    <w:p>
      <w:pPr>
        <w:widowControl w:val="0"/>
        <w:autoSpaceDE w:val="0"/>
        <w:autoSpaceDN w:val="0"/>
        <w:adjustRightInd w:val="0"/>
        <w:spacing w:before="0" w:after="0"/>
        <w:jc w:val="left"/>
        <w:rPr>
          <w:rFonts w:ascii="SJMQIS+TimesNewRomanPSMT"/>
          <w:color w:val="000000"/>
          <w:sz w:val="15"/>
          <w:szCs w:val="15"/>
        </w:rPr>
      </w:pPr>
      <w:r>
        <w:rPr>
          <w:rFonts w:ascii="SJMQIS+TimesNewRomanPSMT"/>
          <w:color w:val="000000"/>
          <w:sz w:val="15"/>
          <w:szCs w:val="15"/>
        </w:rPr>
        <w:t>a.   Messages Generated by the Equipment</w:t>
      </w:r>
      <w:r>
        <w:rPr>
          <w:rFonts w:hint="eastAsia" w:ascii="SJMQIS+TimesNewRomanPSMT"/>
          <w:color w:val="000000"/>
          <w:sz w:val="15"/>
          <w:szCs w:val="15"/>
        </w:rPr>
        <w:t>由设备产生的消息</w:t>
      </w:r>
    </w:p>
    <w:p>
      <w:pPr>
        <w:widowControl w:val="0"/>
        <w:autoSpaceDE w:val="0"/>
        <w:autoSpaceDN w:val="0"/>
        <w:adjustRightInd w:val="0"/>
        <w:spacing w:before="0" w:after="0"/>
        <w:jc w:val="left"/>
        <w:rPr>
          <w:rFonts w:ascii="SJMQIS+TimesNewRomanPSMT"/>
          <w:color w:val="000000"/>
          <w:sz w:val="15"/>
          <w:szCs w:val="15"/>
          <w:lang w:eastAsia="zh-CN"/>
        </w:rPr>
      </w:pPr>
      <w:r>
        <w:rPr>
          <w:rFonts w:ascii="SJMQIS+TimesNewRomanPSMT"/>
          <w:color w:val="000000"/>
          <w:sz w:val="15"/>
          <w:szCs w:val="15"/>
          <w:lang w:val="en-US" w:eastAsia="zh-CN"/>
        </w:rPr>
        <w:drawing>
          <wp:inline distT="0" distB="0" distL="0" distR="0">
            <wp:extent cx="3152775" cy="1781175"/>
            <wp:effectExtent l="0" t="0" r="9525" b="9525"/>
            <wp:docPr id="405"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34"/>
                    <pic:cNvPicPr>
                      <a:picLocks noChangeAspect="1" noChangeArrowheads="1"/>
                    </pic:cNvPicPr>
                  </pic:nvPicPr>
                  <pic:blipFill>
                    <a:blip r:embed="rId322" cstate="print"/>
                    <a:srcRect/>
                    <a:stretch>
                      <a:fillRect/>
                    </a:stretch>
                  </pic:blipFill>
                  <pic:spPr>
                    <a:xfrm>
                      <a:off x="0" y="0"/>
                      <a:ext cx="3152775" cy="1781175"/>
                    </a:xfrm>
                    <a:prstGeom prst="rect">
                      <a:avLst/>
                    </a:prstGeom>
                    <a:noFill/>
                    <a:ln w="9525">
                      <a:noFill/>
                      <a:miter lim="800000"/>
                      <a:headEnd/>
                      <a:tailEnd/>
                    </a:ln>
                  </pic:spPr>
                </pic:pic>
              </a:graphicData>
            </a:graphic>
          </wp:inline>
        </w:drawing>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b.  Messages Recognized by the Equipment</w:t>
      </w:r>
      <w:r>
        <w:rPr>
          <w:rFonts w:hint="eastAsia" w:ascii="SJMQIS+TimesNewRomanPSMT"/>
          <w:color w:val="000000"/>
          <w:sz w:val="15"/>
          <w:szCs w:val="15"/>
        </w:rPr>
        <w:t>设备确认的消息</w:t>
      </w:r>
    </w:p>
    <w:p>
      <w:pPr>
        <w:widowControl w:val="0"/>
        <w:autoSpaceDE w:val="0"/>
        <w:autoSpaceDN w:val="0"/>
        <w:adjustRightInd w:val="0"/>
        <w:spacing w:before="0" w:after="0" w:line="348" w:lineRule="exact"/>
        <w:ind w:left="281"/>
        <w:jc w:val="left"/>
        <w:rPr>
          <w:rFonts w:ascii="SJMQIS+TimesNewRomanPSMT"/>
          <w:color w:val="000000"/>
          <w:sz w:val="15"/>
          <w:szCs w:val="15"/>
        </w:rPr>
      </w:pPr>
      <w:r>
        <w:rPr>
          <w:rFonts w:ascii="SJMQIS+TimesNewRomanPSMT"/>
          <w:color w:val="000000"/>
          <w:sz w:val="15"/>
          <w:szCs w:val="15"/>
        </w:rPr>
        <w:t>S1,F1: Are You There Request</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A5.6.2</w:t>
      </w:r>
      <w:r>
        <w:rPr>
          <w:rFonts w:hint="eastAsia" w:ascii="SJMQIS+TimesNewRomanPSMT"/>
          <w:color w:val="000000"/>
          <w:sz w:val="15"/>
          <w:szCs w:val="15"/>
          <w:lang w:eastAsia="zh-CN"/>
        </w:rPr>
        <w:t xml:space="preserve"> </w:t>
      </w:r>
      <w:r>
        <w:rPr>
          <w:rFonts w:ascii="SJMQIS+TimesNewRomanPSMT"/>
          <w:color w:val="000000"/>
          <w:sz w:val="15"/>
          <w:szCs w:val="15"/>
        </w:rPr>
        <w:t>In   addition  to   those   messages   which    are</w:t>
      </w:r>
      <w:r>
        <w:rPr>
          <w:rFonts w:hint="eastAsia" w:ascii="SJMQIS+TimesNewRomanPSMT"/>
          <w:color w:val="000000"/>
          <w:sz w:val="15"/>
          <w:szCs w:val="15"/>
          <w:lang w:eastAsia="zh-CN"/>
        </w:rPr>
        <w:t xml:space="preserve"> </w:t>
      </w:r>
      <w:r>
        <w:rPr>
          <w:rFonts w:ascii="SJMQIS+TimesNewRomanPSMT"/>
          <w:color w:val="000000"/>
          <w:sz w:val="15"/>
          <w:szCs w:val="15"/>
        </w:rPr>
        <w:t>required,   the  following   are   strongly   recommended.These messages are used for diagnostic purposes:</w:t>
      </w:r>
      <w:r>
        <w:rPr>
          <w:rFonts w:ascii="SJMQIS+TimesNewRomanPSMT" w:hAnsi="SJMQIS+TimesNewRomanPSMT" w:cs="SJMQIS+TimesNewRomanPSMT"/>
          <w:color w:val="000000"/>
          <w:sz w:val="15"/>
          <w:szCs w:val="15"/>
        </w:rPr>
        <w:t xml:space="preserve"> Messages   for   All  Equipment   —   Strongly   Recom</w:t>
      </w:r>
      <w:r>
        <w:rPr>
          <w:rFonts w:ascii="SJMQIS+TimesNewRomanPSMT"/>
          <w:color w:val="000000"/>
          <w:sz w:val="15"/>
          <w:szCs w:val="15"/>
        </w:rPr>
        <w:t xml:space="preserve"> mended</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hint="eastAsia" w:ascii="SJMQIS+TimesNewRomanPSMT"/>
          <w:color w:val="000000"/>
          <w:sz w:val="15"/>
          <w:szCs w:val="15"/>
          <w:lang w:eastAsia="zh-CN"/>
        </w:rPr>
        <w:t>a5.6.2除了这些信息，这是必要的，以下是强烈推荐。这些信息用于诊断目的：信息的所有设备-强烈推荐</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A.  Messages Generated by the Equipment</w:t>
      </w:r>
      <w:r>
        <w:rPr>
          <w:rFonts w:hint="eastAsia" w:ascii="SJMQIS+TimesNewRomanPSMT"/>
          <w:color w:val="000000"/>
          <w:sz w:val="15"/>
          <w:szCs w:val="15"/>
        </w:rPr>
        <w:t>设备所产生的消息</w:t>
      </w:r>
    </w:p>
    <w:p>
      <w:pPr>
        <w:widowControl w:val="0"/>
        <w:autoSpaceDE w:val="0"/>
        <w:autoSpaceDN w:val="0"/>
        <w:adjustRightInd w:val="0"/>
        <w:spacing w:before="0" w:after="0" w:line="350" w:lineRule="exact"/>
        <w:ind w:left="274"/>
        <w:jc w:val="left"/>
        <w:rPr>
          <w:rFonts w:ascii="SJMQIS+TimesNewRomanPSMT"/>
          <w:color w:val="000000"/>
          <w:sz w:val="15"/>
          <w:szCs w:val="15"/>
        </w:rPr>
      </w:pPr>
      <w:r>
        <w:rPr>
          <w:rFonts w:ascii="SJMQIS+TimesNewRomanPSMT"/>
          <w:color w:val="000000"/>
          <w:sz w:val="15"/>
          <w:szCs w:val="15"/>
        </w:rPr>
        <w:t>1.  S2,F25: String Diagnostic Request</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B.  Messages Recognized by the Equipment</w:t>
      </w:r>
      <w:r>
        <w:rPr>
          <w:rFonts w:hint="eastAsia" w:ascii="SJMQIS+TimesNewRomanPSMT"/>
          <w:color w:val="000000"/>
          <w:sz w:val="15"/>
          <w:szCs w:val="15"/>
        </w:rPr>
        <w:t>设备确认的消息</w:t>
      </w:r>
    </w:p>
    <w:p>
      <w:pPr>
        <w:widowControl w:val="0"/>
        <w:autoSpaceDE w:val="0"/>
        <w:autoSpaceDN w:val="0"/>
        <w:adjustRightInd w:val="0"/>
        <w:spacing w:before="0" w:after="0" w:line="350" w:lineRule="exact"/>
        <w:ind w:left="274"/>
        <w:jc w:val="left"/>
        <w:rPr>
          <w:rFonts w:ascii="SJMQIS+TimesNewRomanPSMT"/>
          <w:color w:val="000000"/>
          <w:sz w:val="15"/>
          <w:szCs w:val="15"/>
        </w:rPr>
      </w:pPr>
      <w:r>
        <w:rPr>
          <w:rFonts w:ascii="SJMQIS+TimesNewRomanPSMT"/>
          <w:color w:val="000000"/>
          <w:sz w:val="15"/>
          <w:szCs w:val="15"/>
        </w:rPr>
        <w:t>1.  S2,F26: String Diagnostic Data</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A5.6.3  Note that messages are identif ied by a "stream"number and a "function" number. All primary messages</w:t>
      </w:r>
      <w:r>
        <w:rPr>
          <w:rFonts w:hint="eastAsia" w:ascii="SJMQIS+TimesNewRomanPSMT"/>
          <w:color w:val="000000"/>
          <w:sz w:val="15"/>
          <w:szCs w:val="15"/>
          <w:lang w:eastAsia="zh-CN"/>
        </w:rPr>
        <w:t xml:space="preserve"> </w:t>
      </w:r>
      <w:r>
        <w:rPr>
          <w:rFonts w:ascii="SJMQIS+TimesNewRomanPSMT"/>
          <w:color w:val="000000"/>
          <w:sz w:val="15"/>
          <w:szCs w:val="15"/>
        </w:rPr>
        <w:t>have an odd-numbered function, and the corresponding</w:t>
      </w:r>
      <w:r>
        <w:rPr>
          <w:rFonts w:hint="eastAsia" w:ascii="SJMQIS+TimesNewRomanPSMT"/>
          <w:color w:val="000000"/>
          <w:sz w:val="15"/>
          <w:szCs w:val="15"/>
          <w:lang w:eastAsia="zh-CN"/>
        </w:rPr>
        <w:t xml:space="preserve"> </w:t>
      </w:r>
      <w:r>
        <w:rPr>
          <w:rFonts w:ascii="SJMQIS+TimesNewRomanPSMT"/>
          <w:color w:val="000000"/>
          <w:sz w:val="15"/>
          <w:szCs w:val="15"/>
        </w:rPr>
        <w:t>reply is  the  next consecutive even-numbered  function.</w:t>
      </w:r>
      <w:r>
        <w:rPr>
          <w:rFonts w:hint="eastAsia" w:ascii="SJMQIS+TimesNewRomanPSMT"/>
          <w:color w:val="000000"/>
          <w:sz w:val="15"/>
          <w:szCs w:val="15"/>
          <w:lang w:eastAsia="zh-CN"/>
        </w:rPr>
        <w:t xml:space="preserve"> </w:t>
      </w:r>
      <w:r>
        <w:rPr>
          <w:rFonts w:ascii="SJMQIS+TimesNewRomanPSMT"/>
          <w:color w:val="000000"/>
          <w:sz w:val="15"/>
          <w:szCs w:val="15"/>
        </w:rPr>
        <w:t>Thus,  many   messages  are  paired.   For  example,  the</w:t>
      </w:r>
      <w:r>
        <w:rPr>
          <w:rFonts w:hint="eastAsia" w:ascii="SJMQIS+TimesNewRomanPSMT"/>
          <w:color w:val="000000"/>
          <w:sz w:val="15"/>
          <w:szCs w:val="15"/>
          <w:lang w:eastAsia="zh-CN"/>
        </w:rPr>
        <w:t xml:space="preserve"> </w:t>
      </w:r>
      <w:r>
        <w:rPr>
          <w:rFonts w:ascii="SJMQIS+TimesNewRomanPSMT"/>
          <w:color w:val="000000"/>
          <w:sz w:val="15"/>
          <w:szCs w:val="15"/>
        </w:rPr>
        <w:t>Stream  1,  Function  1  (S1,F1)  message  generated   by</w:t>
      </w:r>
      <w:r>
        <w:rPr>
          <w:rFonts w:hint="eastAsia" w:ascii="SJMQIS+TimesNewRomanPSMT"/>
          <w:color w:val="000000"/>
          <w:sz w:val="15"/>
          <w:szCs w:val="15"/>
          <w:lang w:eastAsia="zh-CN"/>
        </w:rPr>
        <w:t xml:space="preserve"> </w:t>
      </w:r>
      <w:r>
        <w:rPr>
          <w:rFonts w:ascii="SJMQIS+TimesNewRomanPSMT"/>
          <w:color w:val="000000"/>
          <w:sz w:val="15"/>
          <w:szCs w:val="15"/>
        </w:rPr>
        <w:t>either  host  of  equipment  has  the  reply  of  Stream  1,</w:t>
      </w:r>
      <w:r>
        <w:rPr>
          <w:rFonts w:hint="eastAsia" w:ascii="SJMQIS+TimesNewRomanPSMT"/>
          <w:color w:val="000000"/>
          <w:sz w:val="15"/>
          <w:szCs w:val="15"/>
          <w:lang w:eastAsia="zh-CN"/>
        </w:rPr>
        <w:t xml:space="preserve"> </w:t>
      </w:r>
      <w:r>
        <w:rPr>
          <w:rFonts w:ascii="SJMQIS+TimesNewRomanPSMT"/>
          <w:color w:val="000000"/>
          <w:sz w:val="15"/>
          <w:szCs w:val="15"/>
        </w:rPr>
        <w:t>Function 2 (S1,F2).</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hint="eastAsia" w:ascii="SJMQIS+TimesNewRomanPSMT"/>
          <w:color w:val="000000"/>
          <w:sz w:val="15"/>
          <w:szCs w:val="15"/>
          <w:lang w:eastAsia="zh-CN"/>
        </w:rPr>
        <w:t>a5.6.3注意消息证实的“流”和“功能”。所有的主消息都有一个奇数的函数，相应的答复是下一个连续偶数函数。因此，许多消息是配对的。例如，流1，1（S1，F1）的设备或主机产生的信息流1回复，功能2（S1，F2）。</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 xml:space="preserve">A5.6.4   </w:t>
      </w:r>
      <w:r>
        <w:rPr>
          <w:rFonts w:ascii="SNCBIC+TimesNewRomanPS-ItalicMT"/>
          <w:color w:val="000000"/>
          <w:sz w:val="15"/>
          <w:szCs w:val="15"/>
        </w:rPr>
        <w:t>Reports  of  Measurements  or  Process  Actions</w:t>
      </w:r>
      <w:r>
        <w:rPr>
          <w:rFonts w:hint="eastAsia" w:ascii="SNCBIC+TimesNewRomanPS-ItalicMT"/>
          <w:color w:val="000000"/>
          <w:sz w:val="15"/>
          <w:szCs w:val="15"/>
          <w:lang w:eastAsia="zh-CN"/>
        </w:rPr>
        <w:t xml:space="preserve"> </w:t>
      </w:r>
      <w:r>
        <w:rPr>
          <w:rFonts w:ascii="SNCBIC+TimesNewRomanPS-ItalicMT" w:hAnsi="SNCBIC+TimesNewRomanPS-ItalicMT" w:cs="SNCBIC+TimesNewRomanPS-ItalicMT"/>
          <w:color w:val="000000"/>
          <w:sz w:val="15"/>
          <w:szCs w:val="15"/>
        </w:rPr>
        <w:t xml:space="preserve">—  </w:t>
      </w:r>
      <w:r>
        <w:rPr>
          <w:rFonts w:ascii="SJMQIS+TimesNewRomanPSMT"/>
          <w:color w:val="000000"/>
          <w:sz w:val="15"/>
          <w:szCs w:val="15"/>
        </w:rPr>
        <w:t>The   simplest  task   for  measurement  and   process</w:t>
      </w:r>
      <w:r>
        <w:rPr>
          <w:rFonts w:hint="eastAsia" w:ascii="SNCBIC+TimesNewRomanPS-ItalicMT"/>
          <w:color w:val="000000"/>
          <w:sz w:val="15"/>
          <w:szCs w:val="15"/>
          <w:lang w:eastAsia="zh-CN"/>
        </w:rPr>
        <w:t xml:space="preserve"> </w:t>
      </w:r>
      <w:r>
        <w:rPr>
          <w:rFonts w:ascii="SJMQIS+TimesNewRomanPSMT"/>
          <w:color w:val="000000"/>
          <w:sz w:val="15"/>
          <w:szCs w:val="15"/>
        </w:rPr>
        <w:t>equipment is to report their measurements or actions to</w:t>
      </w:r>
      <w:r>
        <w:rPr>
          <w:rFonts w:hint="eastAsia" w:ascii="SNCBIC+TimesNewRomanPS-ItalicMT"/>
          <w:color w:val="000000"/>
          <w:sz w:val="15"/>
          <w:szCs w:val="15"/>
          <w:lang w:eastAsia="zh-CN"/>
        </w:rPr>
        <w:t xml:space="preserve"> </w:t>
      </w:r>
      <w:r>
        <w:rPr>
          <w:rFonts w:ascii="SJMQIS+TimesNewRomanPSMT"/>
          <w:color w:val="000000"/>
          <w:sz w:val="15"/>
          <w:szCs w:val="15"/>
        </w:rPr>
        <w:t>the host. This report could also include equipment setup</w:t>
      </w:r>
      <w:r>
        <w:rPr>
          <w:rFonts w:hint="eastAsia" w:ascii="SNCBIC+TimesNewRomanPS-ItalicMT"/>
          <w:color w:val="000000"/>
          <w:sz w:val="15"/>
          <w:szCs w:val="15"/>
          <w:lang w:eastAsia="zh-CN"/>
        </w:rPr>
        <w:t xml:space="preserve"> </w:t>
      </w:r>
      <w:r>
        <w:rPr>
          <w:rFonts w:ascii="SJMQIS+TimesNewRomanPSMT"/>
          <w:color w:val="000000"/>
          <w:sz w:val="15"/>
          <w:szCs w:val="15"/>
        </w:rPr>
        <w:t>parameters  and  sample   identification.  The  ability   to</w:t>
      </w:r>
      <w:r>
        <w:rPr>
          <w:rFonts w:hint="eastAsia" w:ascii="SNCBIC+TimesNewRomanPS-ItalicMT"/>
          <w:color w:val="000000"/>
          <w:sz w:val="15"/>
          <w:szCs w:val="15"/>
          <w:lang w:eastAsia="zh-CN"/>
        </w:rPr>
        <w:t xml:space="preserve"> </w:t>
      </w:r>
      <w:r>
        <w:rPr>
          <w:rFonts w:ascii="SJMQIS+TimesNewRomanPSMT"/>
          <w:color w:val="000000"/>
          <w:sz w:val="15"/>
          <w:szCs w:val="15"/>
        </w:rPr>
        <w:t>accurately transfer this data from equipment to a factory</w:t>
      </w:r>
      <w:r>
        <w:rPr>
          <w:rFonts w:hint="eastAsia" w:ascii="SJMQIS+TimesNewRomanPSMT"/>
          <w:color w:val="000000"/>
          <w:sz w:val="15"/>
          <w:szCs w:val="15"/>
          <w:lang w:eastAsia="zh-CN"/>
        </w:rPr>
        <w:t xml:space="preserve"> </w:t>
      </w:r>
      <w:r>
        <w:rPr>
          <w:rFonts w:ascii="SJMQIS+TimesNewRomanPSMT"/>
          <w:color w:val="000000"/>
          <w:sz w:val="15"/>
          <w:szCs w:val="15"/>
        </w:rPr>
        <w:t>host is of prime importance in automating production.</w:t>
      </w:r>
      <w:r>
        <w:rPr>
          <w:rFonts w:hint="eastAsia" w:ascii="SJMQIS+TimesNewRomanPSMT"/>
          <w:color w:val="000000"/>
          <w:sz w:val="15"/>
          <w:szCs w:val="15"/>
          <w:lang w:eastAsia="zh-CN"/>
        </w:rPr>
        <w:t xml:space="preserve"> </w:t>
      </w:r>
      <w:r>
        <w:rPr>
          <w:rFonts w:ascii="SJMQIS+TimesNewRomanPSMT"/>
          <w:color w:val="000000"/>
          <w:sz w:val="15"/>
          <w:szCs w:val="15"/>
        </w:rPr>
        <w:t>Depending on the equipment requirements, the function</w:t>
      </w:r>
      <w:r>
        <w:rPr>
          <w:rFonts w:hint="eastAsia" w:ascii="SJMQIS+TimesNewRomanPSMT"/>
          <w:color w:val="000000"/>
          <w:sz w:val="15"/>
          <w:szCs w:val="15"/>
          <w:lang w:eastAsia="zh-CN"/>
        </w:rPr>
        <w:t xml:space="preserve"> </w:t>
      </w:r>
      <w:r>
        <w:rPr>
          <w:rFonts w:ascii="SJMQIS+TimesNewRomanPSMT"/>
          <w:color w:val="000000"/>
          <w:sz w:val="15"/>
          <w:szCs w:val="15"/>
        </w:rPr>
        <w:t>can be far greater.</w:t>
      </w:r>
    </w:p>
    <w:p>
      <w:pPr>
        <w:widowControl w:val="0"/>
        <w:autoSpaceDE w:val="0"/>
        <w:autoSpaceDN w:val="0"/>
        <w:adjustRightInd w:val="0"/>
        <w:spacing w:before="0" w:after="0" w:line="290" w:lineRule="exact"/>
        <w:jc w:val="left"/>
        <w:rPr>
          <w:rFonts w:ascii="SNCBIC+TimesNewRomanPS-ItalicMT"/>
          <w:color w:val="000000"/>
          <w:sz w:val="15"/>
          <w:szCs w:val="15"/>
          <w:lang w:eastAsia="zh-CN"/>
        </w:rPr>
      </w:pPr>
      <w:r>
        <w:rPr>
          <w:rFonts w:hint="eastAsia" w:ascii="SNCBIC+TimesNewRomanPS-ItalicMT"/>
          <w:color w:val="000000"/>
          <w:sz w:val="15"/>
          <w:szCs w:val="15"/>
          <w:lang w:eastAsia="zh-CN"/>
        </w:rPr>
        <w:t>a5.6.4报告的数据或过程的行为最简单的任务和过程测量设备报告他们的测量或行动主机。本报告还可以包括设备设置参数和样本识别。能够准确地将这些数据从设备转移到一个工厂主机是最重要的自动化生产。根据设备的要求，功能可以大得多。</w:t>
      </w:r>
    </w:p>
    <w:p>
      <w:pPr>
        <w:widowControl w:val="0"/>
        <w:autoSpaceDE w:val="0"/>
        <w:autoSpaceDN w:val="0"/>
        <w:adjustRightInd w:val="0"/>
        <w:spacing w:before="0" w:after="0" w:line="290" w:lineRule="exact"/>
        <w:jc w:val="left"/>
        <w:rPr>
          <w:rFonts w:ascii="SJMQIS+TimesNewRomanPSMT"/>
          <w:color w:val="000000"/>
          <w:sz w:val="15"/>
          <w:szCs w:val="15"/>
          <w:lang w:eastAsia="zh-CN"/>
        </w:rPr>
      </w:pPr>
      <w:r>
        <w:rPr>
          <w:rFonts w:ascii="SJMQIS+TimesNewRomanPSMT"/>
          <w:color w:val="000000"/>
          <w:sz w:val="15"/>
          <w:szCs w:val="15"/>
          <w:lang w:eastAsia="zh-CN"/>
        </w:rPr>
        <w:t xml:space="preserve">A5.6.4.1 </w:t>
      </w:r>
      <w:r>
        <w:rPr>
          <w:rFonts w:ascii="SNCBIC+TimesNewRomanPS-ItalicMT" w:hAnsi="SNCBIC+TimesNewRomanPS-ItalicMT" w:cs="SNCBIC+TimesNewRomanPS-ItalicMT"/>
          <w:color w:val="000000"/>
          <w:sz w:val="15"/>
          <w:szCs w:val="15"/>
          <w:lang w:eastAsia="zh-CN"/>
        </w:rPr>
        <w:t xml:space="preserve"> Measurements or Action Repo rts — </w:t>
      </w:r>
      <w:r>
        <w:rPr>
          <w:rFonts w:ascii="SJMQIS+TimesNewRomanPSMT"/>
          <w:color w:val="000000"/>
          <w:sz w:val="15"/>
          <w:szCs w:val="15"/>
          <w:lang w:eastAsia="zh-CN"/>
        </w:rPr>
        <w:t>Given an</w:t>
      </w:r>
      <w:r>
        <w:rPr>
          <w:rFonts w:hint="eastAsia" w:ascii="SJMQIS+TimesNewRomanPSMT"/>
          <w:color w:val="000000"/>
          <w:sz w:val="15"/>
          <w:szCs w:val="15"/>
          <w:lang w:eastAsia="zh-CN"/>
        </w:rPr>
        <w:t xml:space="preserve"> </w:t>
      </w:r>
      <w:r>
        <w:rPr>
          <w:rFonts w:ascii="SJMQIS+TimesNewRomanPSMT"/>
          <w:color w:val="000000"/>
          <w:sz w:val="15"/>
          <w:szCs w:val="15"/>
          <w:lang w:eastAsia="zh-CN"/>
        </w:rPr>
        <w:t>equipment requirement to relay data to a host computer,</w:t>
      </w:r>
      <w:r>
        <w:rPr>
          <w:rFonts w:ascii="SJMQIS+TimesNewRomanPSMT"/>
          <w:color w:val="000000"/>
          <w:sz w:val="15"/>
          <w:szCs w:val="15"/>
        </w:rPr>
        <w:t>the equipment must handle one or both of the following</w:t>
      </w:r>
      <w:r>
        <w:rPr>
          <w:rFonts w:hint="eastAsia" w:ascii="SJMQIS+TimesNewRomanPSMT"/>
          <w:color w:val="000000"/>
          <w:sz w:val="15"/>
          <w:szCs w:val="15"/>
          <w:lang w:eastAsia="zh-CN"/>
        </w:rPr>
        <w:t xml:space="preserve"> </w:t>
      </w:r>
      <w:r>
        <w:rPr>
          <w:rFonts w:ascii="SJMQIS+TimesNewRomanPSMT"/>
          <w:color w:val="000000"/>
          <w:sz w:val="15"/>
          <w:szCs w:val="15"/>
        </w:rPr>
        <w:t>messages as defined by SEMI E5.</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hint="eastAsia" w:ascii="SJMQIS+TimesNewRomanPSMT"/>
          <w:color w:val="000000"/>
          <w:sz w:val="15"/>
          <w:szCs w:val="15"/>
          <w:lang w:eastAsia="zh-CN"/>
        </w:rPr>
        <w:t>a5.6.4.1测量或行动检举进行中继数据到主机设备的要求，设备必须处理一个或两个以下信息作为半E5定义。</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S6,F3: Discrete Variable Send</w:t>
      </w:r>
      <w:r>
        <w:rPr>
          <w:rFonts w:hint="eastAsia" w:ascii="SJMQIS+TimesNewRomanPSMT"/>
          <w:color w:val="000000"/>
          <w:sz w:val="15"/>
          <w:szCs w:val="15"/>
        </w:rPr>
        <w:t>离散变送</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S6,F9: Formatted Variable Send</w:t>
      </w:r>
      <w:r>
        <w:rPr>
          <w:rFonts w:hint="eastAsia" w:ascii="SJMQIS+TimesNewRomanPSMT"/>
          <w:color w:val="000000"/>
          <w:sz w:val="15"/>
          <w:szCs w:val="15"/>
        </w:rPr>
        <w:t>格式化的变送</w:t>
      </w:r>
    </w:p>
    <w:p>
      <w:pPr>
        <w:widowControl w:val="0"/>
        <w:autoSpaceDE w:val="0"/>
        <w:autoSpaceDN w:val="0"/>
        <w:adjustRightInd w:val="0"/>
        <w:spacing w:before="0" w:after="0" w:line="290" w:lineRule="exact"/>
        <w:jc w:val="left"/>
        <w:rPr>
          <w:rFonts w:ascii="SJMQIS+TimesNewRomanPSMT"/>
          <w:color w:val="000000"/>
          <w:sz w:val="15"/>
          <w:szCs w:val="15"/>
        </w:rPr>
      </w:pPr>
      <w:r>
        <w:rPr>
          <w:rFonts w:ascii="SJMQIS+TimesNewRomanPSMT"/>
          <w:color w:val="000000"/>
          <w:sz w:val="15"/>
          <w:szCs w:val="15"/>
        </w:rPr>
        <w:t xml:space="preserve">A5.6.4.2 </w:t>
      </w:r>
      <w:r>
        <w:rPr>
          <w:rFonts w:ascii="SNCBIC+TimesNewRomanPS-ItalicMT" w:hAnsi="SNCBIC+TimesNewRomanPS-ItalicMT" w:cs="SNCBIC+TimesNewRomanPS-ItalicMT"/>
          <w:color w:val="000000"/>
          <w:sz w:val="15"/>
          <w:szCs w:val="15"/>
        </w:rPr>
        <w:t xml:space="preserve"> Equipment Alarm Reports — </w:t>
      </w:r>
      <w:r>
        <w:rPr>
          <w:rFonts w:ascii="SJMQIS+TimesNewRomanPSMT"/>
          <w:color w:val="000000"/>
          <w:sz w:val="15"/>
          <w:szCs w:val="15"/>
        </w:rPr>
        <w:t>These messages</w:t>
      </w:r>
      <w:r>
        <w:rPr>
          <w:rFonts w:hint="eastAsia" w:ascii="SJMQIS+TimesNewRomanPSMT"/>
          <w:color w:val="000000"/>
          <w:sz w:val="15"/>
          <w:szCs w:val="15"/>
          <w:lang w:eastAsia="zh-CN"/>
        </w:rPr>
        <w:t xml:space="preserve"> </w:t>
      </w:r>
      <w:r>
        <w:rPr>
          <w:rFonts w:ascii="SJMQIS+TimesNewRomanPSMT"/>
          <w:color w:val="000000"/>
          <w:sz w:val="15"/>
          <w:szCs w:val="15"/>
        </w:rPr>
        <w:t>are  unsolicited  by  the  host,  they  transmit  information</w:t>
      </w:r>
      <w:r>
        <w:rPr>
          <w:rFonts w:hint="eastAsia" w:ascii="SJMQIS+TimesNewRomanPSMT"/>
          <w:color w:val="000000"/>
          <w:sz w:val="15"/>
          <w:szCs w:val="15"/>
          <w:lang w:eastAsia="zh-CN"/>
        </w:rPr>
        <w:t xml:space="preserve"> </w:t>
      </w:r>
      <w:r>
        <w:rPr>
          <w:rFonts w:ascii="SJMQIS+TimesNewRomanPSMT"/>
          <w:color w:val="000000"/>
          <w:sz w:val="15"/>
          <w:szCs w:val="15"/>
        </w:rPr>
        <w:t>warning   of   conditions   threatening   personal   safety,equipment safety, or out of limit equipment parameters</w:t>
      </w:r>
      <w:r>
        <w:rPr>
          <w:rFonts w:hint="eastAsia" w:ascii="SJMQIS+TimesNewRomanPSMT"/>
          <w:color w:val="000000"/>
          <w:sz w:val="15"/>
          <w:szCs w:val="15"/>
          <w:lang w:eastAsia="zh-CN"/>
        </w:rPr>
        <w:t xml:space="preserve"> </w:t>
      </w:r>
      <w:r>
        <w:rPr>
          <w:rFonts w:ascii="SJMQIS+TimesNewRomanPSMT"/>
          <w:color w:val="000000"/>
          <w:sz w:val="15"/>
          <w:szCs w:val="15"/>
        </w:rPr>
        <w:t>which  may   cause  harm   to   the  product   or  indicate</w:t>
      </w:r>
      <w:r>
        <w:rPr>
          <w:rFonts w:hint="eastAsia" w:ascii="SJMQIS+TimesNewRomanPSMT"/>
          <w:color w:val="000000"/>
          <w:sz w:val="15"/>
          <w:szCs w:val="15"/>
          <w:lang w:eastAsia="zh-CN"/>
        </w:rPr>
        <w:t xml:space="preserve"> </w:t>
      </w:r>
      <w:r>
        <w:rPr>
          <w:rFonts w:ascii="SJMQIS+TimesNewRomanPSMT"/>
          <w:color w:val="000000"/>
          <w:sz w:val="15"/>
          <w:szCs w:val="15"/>
        </w:rPr>
        <w:t>equipment malfunction: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a5.6.4.2设备告警报告，这些信息不请自来，由主机、传输条件威胁人身安全、设备安全信息预警，或超限设备的参数可能对产品造成损害或显示设备故障：</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S5,F1: Alarm Report Send</w:t>
      </w:r>
      <w:r>
        <w:rPr>
          <w:rFonts w:hint="eastAsia" w:ascii="SJMQIS+TimesNewRomanPSMT"/>
          <w:color w:val="000000"/>
          <w:sz w:val="15"/>
          <w:szCs w:val="15"/>
        </w:rPr>
        <w:t>报警发送</w:t>
      </w:r>
    </w:p>
    <w:p>
      <w:pPr>
        <w:widowControl w:val="0"/>
        <w:autoSpaceDE w:val="0"/>
        <w:autoSpaceDN w:val="0"/>
        <w:adjustRightInd w:val="0"/>
        <w:spacing w:before="0" w:after="0" w:line="290" w:lineRule="exact"/>
        <w:jc w:val="left"/>
        <w:rPr>
          <w:rFonts w:ascii="SNCBIC+TimesNewRomanPS-ItalicMT"/>
          <w:color w:val="000000"/>
          <w:sz w:val="15"/>
          <w:szCs w:val="15"/>
        </w:rPr>
      </w:pPr>
      <w:r>
        <w:rPr>
          <w:rFonts w:ascii="SJMQIS+TimesNewRomanPSMT"/>
          <w:color w:val="000000"/>
          <w:sz w:val="15"/>
          <w:szCs w:val="15"/>
        </w:rPr>
        <w:t xml:space="preserve">A5.6.4.3 </w:t>
      </w:r>
      <w:r>
        <w:rPr>
          <w:rFonts w:ascii="SNCBIC+TimesNewRomanPS-ItalicMT"/>
          <w:color w:val="000000"/>
          <w:sz w:val="15"/>
          <w:szCs w:val="15"/>
        </w:rPr>
        <w:t xml:space="preserve"> Remote Request for Equipmen  t  Condition or</w:t>
      </w:r>
      <w:r>
        <w:rPr>
          <w:rFonts w:hint="eastAsia" w:ascii="SNCBIC+TimesNewRomanPS-ItalicMT"/>
          <w:color w:val="000000"/>
          <w:sz w:val="15"/>
          <w:szCs w:val="15"/>
          <w:lang w:eastAsia="zh-CN"/>
        </w:rPr>
        <w:t xml:space="preserve"> </w:t>
      </w:r>
      <w:r>
        <w:rPr>
          <w:rFonts w:ascii="SNCBIC+TimesNewRomanPS-ItalicMT" w:hAnsi="SNCBIC+TimesNewRomanPS-ItalicMT" w:cs="SNCBIC+TimesNewRomanPS-ItalicMT"/>
          <w:color w:val="000000"/>
          <w:sz w:val="15"/>
          <w:szCs w:val="15"/>
        </w:rPr>
        <w:t xml:space="preserve">State — </w:t>
      </w:r>
      <w:r>
        <w:rPr>
          <w:rFonts w:ascii="SJMQIS+TimesNewRomanPSMT"/>
          <w:color w:val="000000"/>
          <w:sz w:val="15"/>
          <w:szCs w:val="15"/>
        </w:rPr>
        <w:t>This is the method where the host requests data</w:t>
      </w:r>
      <w:r>
        <w:rPr>
          <w:rFonts w:hint="eastAsia" w:ascii="SNCBIC+TimesNewRomanPS-ItalicMT"/>
          <w:color w:val="000000"/>
          <w:sz w:val="15"/>
          <w:szCs w:val="15"/>
          <w:lang w:eastAsia="zh-CN"/>
        </w:rPr>
        <w:t xml:space="preserve"> </w:t>
      </w:r>
      <w:r>
        <w:rPr>
          <w:rFonts w:ascii="SJMQIS+TimesNewRomanPSMT"/>
          <w:color w:val="000000"/>
          <w:sz w:val="15"/>
          <w:szCs w:val="15"/>
        </w:rPr>
        <w:t>from the equipment.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a5.6.4.3远程请求对设备状态的方法-这是在主机的请求的数据从设备。</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Messages Transmitted to the Equipment: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发送到设备的消息：</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S6,F7: Data Transfer Request</w:t>
      </w:r>
      <w:r>
        <w:rPr>
          <w:rFonts w:hint="eastAsia" w:ascii="SJMQIS+TimesNewRomanPSMT"/>
          <w:color w:val="000000"/>
          <w:sz w:val="15"/>
          <w:szCs w:val="15"/>
        </w:rPr>
        <w:t>数据传输请求</w:t>
      </w:r>
    </w:p>
    <w:p>
      <w:pPr>
        <w:widowControl w:val="0"/>
        <w:autoSpaceDE w:val="0"/>
        <w:autoSpaceDN w:val="0"/>
        <w:adjustRightInd w:val="0"/>
        <w:spacing w:before="0" w:after="0" w:line="288" w:lineRule="exact"/>
        <w:jc w:val="left"/>
        <w:rPr>
          <w:rFonts w:hint="eastAsia" w:ascii="SJMQIS+TimesNewRomanPSMT"/>
          <w:color w:val="000000"/>
          <w:sz w:val="15"/>
          <w:szCs w:val="15"/>
          <w:lang w:eastAsia="zh-CN"/>
        </w:rPr>
      </w:pPr>
      <w:r>
        <w:rPr>
          <w:rFonts w:ascii="SJMQIS+TimesNewRomanPSMT"/>
          <w:color w:val="000000"/>
          <w:sz w:val="15"/>
          <w:szCs w:val="15"/>
        </w:rPr>
        <w:t>Messages Transmitted by the Equipment in Reply:</w:t>
      </w:r>
    </w:p>
    <w:p>
      <w:pPr>
        <w:widowControl w:val="0"/>
        <w:autoSpaceDE w:val="0"/>
        <w:autoSpaceDN w:val="0"/>
        <w:adjustRightInd w:val="0"/>
        <w:spacing w:before="0" w:after="0" w:line="288" w:lineRule="exact"/>
        <w:jc w:val="left"/>
        <w:rPr>
          <w:rFonts w:hint="eastAsia" w:ascii="SJMQIS+TimesNewRomanPSMT"/>
          <w:color w:val="000000"/>
          <w:sz w:val="15"/>
          <w:szCs w:val="15"/>
          <w:lang w:eastAsia="zh-CN"/>
        </w:rPr>
      </w:pPr>
      <w:r>
        <w:rPr>
          <w:rFonts w:hint="eastAsia" w:ascii="SJMQIS+TimesNewRomanPSMT"/>
          <w:color w:val="000000"/>
          <w:sz w:val="15"/>
          <w:szCs w:val="15"/>
          <w:lang w:eastAsia="zh-CN"/>
        </w:rPr>
        <w:t>消息传输设备的回答:</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S6,F8: Data Transfer Data</w:t>
      </w:r>
      <w:r>
        <w:rPr>
          <w:rFonts w:hint="eastAsia" w:ascii="SJMQIS+TimesNewRomanPSMT"/>
          <w:color w:val="000000"/>
          <w:sz w:val="15"/>
          <w:szCs w:val="15"/>
        </w:rPr>
        <w:t>数据传输数据</w:t>
      </w:r>
    </w:p>
    <w:p>
      <w:pPr>
        <w:widowControl w:val="0"/>
        <w:autoSpaceDE w:val="0"/>
        <w:autoSpaceDN w:val="0"/>
        <w:adjustRightInd w:val="0"/>
        <w:spacing w:before="0" w:after="0" w:line="290" w:lineRule="exact"/>
        <w:jc w:val="left"/>
        <w:rPr>
          <w:rFonts w:ascii="SJMQIS+TimesNewRomanPSMT"/>
          <w:color w:val="000000"/>
          <w:sz w:val="15"/>
          <w:szCs w:val="15"/>
        </w:rPr>
      </w:pPr>
      <w:r>
        <w:rPr>
          <w:rFonts w:ascii="SJMQIS+TimesNewRomanPSMT"/>
          <w:color w:val="000000"/>
          <w:sz w:val="15"/>
          <w:szCs w:val="15"/>
        </w:rPr>
        <w:t xml:space="preserve">A5.6.4.4   </w:t>
      </w:r>
      <w:r>
        <w:rPr>
          <w:rFonts w:ascii="SNCBIC+TimesNewRomanPS-ItalicMT" w:hAnsi="SNCBIC+TimesNewRomanPS-ItalicMT" w:cs="SNCBIC+TimesNewRomanPS-ItalicMT"/>
          <w:color w:val="000000"/>
          <w:sz w:val="15"/>
          <w:szCs w:val="15"/>
        </w:rPr>
        <w:t xml:space="preserve">Operator   Interface  to  the   Host   —  </w:t>
      </w:r>
      <w:r>
        <w:rPr>
          <w:rFonts w:ascii="SJMQIS+TimesNewRomanPSMT"/>
          <w:color w:val="000000"/>
          <w:sz w:val="15"/>
          <w:szCs w:val="15"/>
        </w:rPr>
        <w:t xml:space="preserve"> Many</w:t>
      </w:r>
      <w:r>
        <w:rPr>
          <w:rFonts w:hint="eastAsia" w:ascii="SJMQIS+TimesNewRomanPSMT"/>
          <w:color w:val="000000"/>
          <w:sz w:val="15"/>
          <w:szCs w:val="15"/>
          <w:lang w:eastAsia="zh-CN"/>
        </w:rPr>
        <w:t xml:space="preserve"> </w:t>
      </w:r>
      <w:r>
        <w:rPr>
          <w:rFonts w:ascii="SJMQIS+TimesNewRomanPSMT" w:hAnsi="SJMQIS+TimesNewRomanPSMT" w:cs="SJMQIS+TimesNewRomanPSMT"/>
          <w:color w:val="000000"/>
          <w:sz w:val="15"/>
          <w:szCs w:val="15"/>
        </w:rPr>
        <w:t>equipment  systems  will  have  an  interactive  operator’s</w:t>
      </w:r>
      <w:r>
        <w:rPr>
          <w:rFonts w:hint="eastAsia" w:ascii="SJMQIS+TimesNewRomanPSMT"/>
          <w:color w:val="000000"/>
          <w:sz w:val="15"/>
          <w:szCs w:val="15"/>
          <w:lang w:eastAsia="zh-CN"/>
        </w:rPr>
        <w:t xml:space="preserve"> </w:t>
      </w:r>
      <w:r>
        <w:rPr>
          <w:rFonts w:ascii="SJMQIS+TimesNewRomanPSMT"/>
          <w:color w:val="000000"/>
          <w:sz w:val="15"/>
          <w:szCs w:val="15"/>
        </w:rPr>
        <w:t>console;  some  will  have  computer  terminals  used  for</w:t>
      </w:r>
      <w:r>
        <w:rPr>
          <w:rFonts w:hint="eastAsia" w:ascii="SJMQIS+TimesNewRomanPSMT"/>
          <w:color w:val="000000"/>
          <w:sz w:val="15"/>
          <w:szCs w:val="15"/>
          <w:lang w:eastAsia="zh-CN"/>
        </w:rPr>
        <w:t xml:space="preserve"> </w:t>
      </w:r>
      <w:r>
        <w:rPr>
          <w:rFonts w:ascii="SJMQIS+TimesNewRomanPSMT"/>
          <w:color w:val="000000"/>
          <w:sz w:val="15"/>
          <w:szCs w:val="15"/>
        </w:rPr>
        <w:t>this  purpose.  SECS-II  has  a  message  type  to  transfer</w:t>
      </w:r>
      <w:r>
        <w:rPr>
          <w:rFonts w:hint="eastAsia" w:ascii="SJMQIS+TimesNewRomanPSMT"/>
          <w:color w:val="000000"/>
          <w:sz w:val="15"/>
          <w:szCs w:val="15"/>
          <w:lang w:eastAsia="zh-CN"/>
        </w:rPr>
        <w:t xml:space="preserve"> </w:t>
      </w:r>
      <w:r>
        <w:rPr>
          <w:rFonts w:ascii="SJMQIS+TimesNewRomanPSMT"/>
          <w:color w:val="000000"/>
          <w:sz w:val="15"/>
          <w:szCs w:val="15"/>
        </w:rPr>
        <w:t>text from host to the equipment console. There are also</w:t>
      </w:r>
      <w:r>
        <w:rPr>
          <w:rFonts w:hint="eastAsia" w:ascii="SJMQIS+TimesNewRomanPSMT"/>
          <w:color w:val="000000"/>
          <w:sz w:val="15"/>
          <w:szCs w:val="15"/>
          <w:lang w:eastAsia="zh-CN"/>
        </w:rPr>
        <w:t xml:space="preserve"> </w:t>
      </w:r>
      <w:r>
        <w:rPr>
          <w:rFonts w:ascii="SJMQIS+TimesNewRomanPSMT"/>
          <w:color w:val="000000"/>
          <w:sz w:val="15"/>
          <w:szCs w:val="15"/>
        </w:rPr>
        <w:t>messages   through   which  equipment   operators   may</w:t>
      </w:r>
      <w:r>
        <w:rPr>
          <w:rFonts w:hint="eastAsia" w:ascii="SJMQIS+TimesNewRomanPSMT"/>
          <w:color w:val="000000"/>
          <w:sz w:val="15"/>
          <w:szCs w:val="15"/>
          <w:lang w:eastAsia="zh-CN"/>
        </w:rPr>
        <w:t xml:space="preserve"> </w:t>
      </w:r>
      <w:r>
        <w:rPr>
          <w:rFonts w:ascii="SJMQIS+TimesNewRomanPSMT"/>
          <w:color w:val="000000"/>
          <w:sz w:val="15"/>
          <w:szCs w:val="15"/>
        </w:rPr>
        <w:t>transmit  text  from  their  console,  directly  to  the  host.This text may include desired information which is   not</w:t>
      </w:r>
      <w:r>
        <w:rPr>
          <w:rFonts w:hint="eastAsia" w:ascii="SJMQIS+TimesNewRomanPSMT"/>
          <w:color w:val="000000"/>
          <w:sz w:val="15"/>
          <w:szCs w:val="15"/>
          <w:lang w:eastAsia="zh-CN"/>
        </w:rPr>
        <w:t xml:space="preserve"> </w:t>
      </w:r>
      <w:r>
        <w:rPr>
          <w:rFonts w:ascii="SJMQIS+TimesNewRomanPSMT"/>
          <w:color w:val="000000"/>
          <w:sz w:val="15"/>
          <w:szCs w:val="15"/>
        </w:rPr>
        <w:t>accessible by the equipment computer directly.</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5.6.4.4主机——许多运营商接口设备系统将交互式操作员控制台;一些计算机终端用于此目的。SECS-II消息类型将文本从主机到设备控制台。也有消息通过设备运营商可以传输文本控制台,直接向主机。本文可能包含所需信息直接由设备计算机无法访问。</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Message Transmitted by the Equipment: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消息传播的设备:</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S10,F1: Terminal Request</w:t>
      </w:r>
      <w:r>
        <w:rPr>
          <w:rFonts w:hint="eastAsia" w:ascii="SJMQIS+TimesNewRomanPSMT"/>
          <w:color w:val="000000"/>
          <w:sz w:val="15"/>
          <w:szCs w:val="15"/>
        </w:rPr>
        <w:t>终端请求</w:t>
      </w:r>
    </w:p>
    <w:p>
      <w:pPr>
        <w:widowControl w:val="0"/>
        <w:autoSpaceDE w:val="0"/>
        <w:autoSpaceDN w:val="0"/>
        <w:adjustRightInd w:val="0"/>
        <w:spacing w:before="0" w:after="0" w:line="288" w:lineRule="exact"/>
        <w:jc w:val="left"/>
        <w:rPr>
          <w:rFonts w:hint="eastAsia" w:ascii="SJMQIS+TimesNewRomanPSMT"/>
          <w:color w:val="000000"/>
          <w:sz w:val="15"/>
          <w:szCs w:val="15"/>
          <w:lang w:eastAsia="zh-CN"/>
        </w:rPr>
      </w:pPr>
      <w:r>
        <w:rPr>
          <w:rFonts w:ascii="SJMQIS+TimesNewRomanPSMT"/>
          <w:color w:val="000000"/>
          <w:sz w:val="15"/>
          <w:szCs w:val="15"/>
        </w:rPr>
        <w:t>Message Recognized by the Equipment:</w:t>
      </w:r>
    </w:p>
    <w:p>
      <w:pPr>
        <w:widowControl w:val="0"/>
        <w:autoSpaceDE w:val="0"/>
        <w:autoSpaceDN w:val="0"/>
        <w:adjustRightInd w:val="0"/>
        <w:spacing w:before="0" w:after="0" w:line="288" w:lineRule="exact"/>
        <w:jc w:val="left"/>
        <w:rPr>
          <w:rFonts w:hint="eastAsia" w:ascii="SJMQIS+TimesNewRomanPSMT"/>
          <w:color w:val="000000"/>
          <w:sz w:val="15"/>
          <w:szCs w:val="15"/>
          <w:lang w:eastAsia="zh-CN"/>
        </w:rPr>
      </w:pPr>
      <w:r>
        <w:rPr>
          <w:rFonts w:hint="eastAsia" w:ascii="SJMQIS+TimesNewRomanPSMT"/>
          <w:color w:val="000000"/>
          <w:sz w:val="15"/>
          <w:szCs w:val="15"/>
          <w:lang w:eastAsia="zh-CN"/>
        </w:rPr>
        <w:t>设备确认消息：</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S10,F3: Terminal Display, Single</w:t>
      </w:r>
      <w:r>
        <w:rPr>
          <w:rFonts w:hint="eastAsia" w:ascii="SJMQIS+TimesNewRomanPSMT"/>
          <w:color w:val="000000"/>
          <w:sz w:val="15"/>
          <w:szCs w:val="15"/>
        </w:rPr>
        <w:t>终端显示，单</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A5.6.4.5</w:t>
      </w:r>
      <w:r>
        <w:rPr>
          <w:rFonts w:hint="eastAsia" w:ascii="SJMQIS+TimesNewRomanPSMT"/>
          <w:color w:val="000000"/>
          <w:sz w:val="15"/>
          <w:szCs w:val="15"/>
          <w:lang w:eastAsia="zh-CN"/>
        </w:rPr>
        <w:t xml:space="preserve"> </w:t>
      </w:r>
      <w:r>
        <w:rPr>
          <w:rFonts w:ascii="SNCBIC+TimesNewRomanPS-ItalicMT" w:hAnsi="SNCBIC+TimesNewRomanPS-ItalicMT" w:cs="SNCBIC+TimesNewRomanPS-ItalicMT"/>
          <w:color w:val="000000"/>
          <w:sz w:val="15"/>
          <w:szCs w:val="15"/>
        </w:rPr>
        <w:t>Remote   Access  to   Process   Programs—</w:t>
      </w:r>
      <w:r>
        <w:rPr>
          <w:rFonts w:ascii="SJMQIS+TimesNewRomanPSMT"/>
          <w:color w:val="000000"/>
          <w:sz w:val="15"/>
          <w:szCs w:val="15"/>
        </w:rPr>
        <w:t>SECS-II   defines  a   means   for  storing   or  retrieving</w:t>
      </w:r>
      <w:r>
        <w:rPr>
          <w:rFonts w:hint="eastAsia" w:ascii="SJMQIS+TimesNewRomanPSMT"/>
          <w:color w:val="000000"/>
          <w:sz w:val="15"/>
          <w:szCs w:val="15"/>
          <w:lang w:eastAsia="zh-CN"/>
        </w:rPr>
        <w:t xml:space="preserve"> </w:t>
      </w:r>
      <w:r>
        <w:rPr>
          <w:rFonts w:ascii="SJMQIS+TimesNewRomanPSMT"/>
          <w:color w:val="000000"/>
          <w:sz w:val="15"/>
          <w:szCs w:val="15"/>
        </w:rPr>
        <w:t>equipment   process   programs.   This  function   allows</w:t>
      </w:r>
      <w:r>
        <w:rPr>
          <w:rFonts w:hint="eastAsia" w:ascii="SJMQIS+TimesNewRomanPSMT"/>
          <w:color w:val="000000"/>
          <w:sz w:val="15"/>
          <w:szCs w:val="15"/>
          <w:lang w:eastAsia="zh-CN"/>
        </w:rPr>
        <w:t xml:space="preserve"> </w:t>
      </w:r>
      <w:r>
        <w:rPr>
          <w:rFonts w:ascii="SJMQIS+TimesNewRomanPSMT"/>
          <w:color w:val="000000"/>
          <w:sz w:val="15"/>
          <w:szCs w:val="15"/>
        </w:rPr>
        <w:t>upload  and  download  of  such  programs   through  the</w:t>
      </w:r>
      <w:r>
        <w:rPr>
          <w:rFonts w:hint="eastAsia" w:ascii="SJMQIS+TimesNewRomanPSMT"/>
          <w:color w:val="000000"/>
          <w:sz w:val="15"/>
          <w:szCs w:val="15"/>
          <w:lang w:eastAsia="zh-CN"/>
        </w:rPr>
        <w:t xml:space="preserve"> </w:t>
      </w:r>
      <w:r>
        <w:rPr>
          <w:rFonts w:ascii="SJMQIS+TimesNewRomanPSMT"/>
          <w:color w:val="000000"/>
          <w:sz w:val="15"/>
          <w:szCs w:val="15"/>
        </w:rPr>
        <w:t>SECS interface. By this means, programs for equipment</w:t>
      </w:r>
      <w:r>
        <w:rPr>
          <w:rFonts w:hint="eastAsia" w:ascii="SJMQIS+TimesNewRomanPSMT"/>
          <w:color w:val="000000"/>
          <w:sz w:val="15"/>
          <w:szCs w:val="15"/>
          <w:lang w:eastAsia="zh-CN"/>
        </w:rPr>
        <w:t xml:space="preserve"> </w:t>
      </w:r>
      <w:r>
        <w:rPr>
          <w:rFonts w:ascii="SJMQIS+TimesNewRomanPSMT"/>
          <w:color w:val="000000"/>
          <w:sz w:val="15"/>
          <w:szCs w:val="15"/>
        </w:rPr>
        <w:t>may be archived in the host computer system. Either the</w:t>
      </w:r>
      <w:r>
        <w:rPr>
          <w:rFonts w:hint="eastAsia" w:ascii="SJMQIS+TimesNewRomanPSMT"/>
          <w:color w:val="000000"/>
          <w:sz w:val="15"/>
          <w:szCs w:val="15"/>
          <w:lang w:eastAsia="zh-CN"/>
        </w:rPr>
        <w:t xml:space="preserve"> </w:t>
      </w:r>
      <w:r>
        <w:rPr>
          <w:rFonts w:ascii="SJMQIS+TimesNewRomanPSMT"/>
          <w:color w:val="000000"/>
          <w:sz w:val="15"/>
          <w:szCs w:val="15"/>
        </w:rPr>
        <w:t>host  or  the  equipment  may  request  the  transfer  of  a</w:t>
      </w:r>
      <w:r>
        <w:rPr>
          <w:rFonts w:hint="eastAsia" w:ascii="SJMQIS+TimesNewRomanPSMT"/>
          <w:color w:val="000000"/>
          <w:sz w:val="15"/>
          <w:szCs w:val="15"/>
          <w:lang w:eastAsia="zh-CN"/>
        </w:rPr>
        <w:t xml:space="preserve"> </w:t>
      </w:r>
      <w:r>
        <w:rPr>
          <w:rFonts w:ascii="SJMQIS+TimesNewRomanPSMT"/>
          <w:color w:val="000000"/>
          <w:sz w:val="15"/>
          <w:szCs w:val="15"/>
        </w:rPr>
        <w:t>Process Program from the other. To do this:</w:t>
      </w:r>
    </w:p>
    <w:p>
      <w:pPr>
        <w:widowControl w:val="0"/>
        <w:autoSpaceDE w:val="0"/>
        <w:autoSpaceDN w:val="0"/>
        <w:adjustRightInd w:val="0"/>
        <w:spacing w:before="0" w:after="0" w:line="290" w:lineRule="exact"/>
        <w:jc w:val="left"/>
        <w:rPr>
          <w:rFonts w:ascii="SNCBIC+TimesNewRomanPS-ItalicMT" w:hAnsi="SNCBIC+TimesNewRomanPS-ItalicMT" w:cs="SNCBIC+TimesNewRomanPS-ItalicMT"/>
          <w:color w:val="000000"/>
          <w:sz w:val="15"/>
          <w:szCs w:val="15"/>
          <w:lang w:eastAsia="zh-CN"/>
        </w:rPr>
      </w:pPr>
      <w:r>
        <w:rPr>
          <w:rFonts w:hint="eastAsia" w:ascii="SNCBIC+TimesNewRomanPS-ItalicMT" w:hAnsi="SNCBIC+TimesNewRomanPS-ItalicMT" w:cs="SNCBIC+TimesNewRomanPS-ItalicMT"/>
          <w:color w:val="000000"/>
          <w:sz w:val="15"/>
          <w:szCs w:val="15"/>
          <w:lang w:eastAsia="zh-CN"/>
        </w:rPr>
        <w:t>a5.6.4.5远程访问程序SECS II定义用于存储或检索设备处理程序的一种手段。这个功能允许通过SECS接口上传和下载等程序。通过这种方式，设备的程序可以被归档在主机计算机系统中。主机或设备可以请求从另一个进程程序的传输。这样做：</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ascii="SJMQIS+TimesNewRomanPSMT"/>
          <w:color w:val="000000"/>
          <w:sz w:val="15"/>
          <w:szCs w:val="15"/>
          <w:lang w:eastAsia="zh-CN"/>
        </w:rPr>
        <w:t>The Requestor transmits:</w:t>
      </w:r>
    </w:p>
    <w:p>
      <w:pPr>
        <w:widowControl w:val="0"/>
        <w:autoSpaceDE w:val="0"/>
        <w:autoSpaceDN w:val="0"/>
        <w:adjustRightInd w:val="0"/>
        <w:spacing w:before="0" w:after="0" w:line="288" w:lineRule="exact"/>
        <w:jc w:val="left"/>
        <w:rPr>
          <w:rFonts w:hint="eastAsia" w:ascii="SJMQIS+TimesNewRomanPSMT"/>
          <w:color w:val="000000"/>
          <w:sz w:val="15"/>
          <w:szCs w:val="15"/>
          <w:lang w:eastAsia="zh-CN"/>
        </w:rPr>
      </w:pPr>
      <w:r>
        <w:rPr>
          <w:rFonts w:hint="eastAsia" w:ascii="SJMQIS+TimesNewRomanPSMT"/>
          <w:color w:val="000000"/>
          <w:sz w:val="15"/>
          <w:szCs w:val="15"/>
          <w:lang w:eastAsia="zh-CN"/>
        </w:rPr>
        <w:t>请求发送：</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ascii="SJMQIS+TimesNewRomanPSMT"/>
          <w:color w:val="000000"/>
          <w:sz w:val="15"/>
          <w:szCs w:val="15"/>
          <w:lang w:eastAsia="zh-CN"/>
        </w:rPr>
        <w:t>S7,F5: Process Program Request</w:t>
      </w:r>
      <w:r>
        <w:rPr>
          <w:rFonts w:hint="eastAsia" w:ascii="SJMQIS+TimesNewRomanPSMT"/>
          <w:color w:val="000000"/>
          <w:sz w:val="15"/>
          <w:szCs w:val="15"/>
          <w:lang w:eastAsia="zh-CN"/>
        </w:rPr>
        <w:t>处理程序的要求</w:t>
      </w:r>
    </w:p>
    <w:p>
      <w:pPr>
        <w:widowControl w:val="0"/>
        <w:autoSpaceDE w:val="0"/>
        <w:autoSpaceDN w:val="0"/>
        <w:adjustRightInd w:val="0"/>
        <w:spacing w:before="0" w:after="0" w:line="288" w:lineRule="exact"/>
        <w:jc w:val="left"/>
        <w:rPr>
          <w:rFonts w:hint="eastAsia" w:ascii="SJMQIS+TimesNewRomanPSMT"/>
          <w:color w:val="000000"/>
          <w:sz w:val="15"/>
          <w:szCs w:val="15"/>
          <w:lang w:eastAsia="zh-CN"/>
        </w:rPr>
      </w:pPr>
      <w:r>
        <w:rPr>
          <w:rFonts w:ascii="SJMQIS+TimesNewRomanPSMT"/>
          <w:color w:val="000000"/>
          <w:sz w:val="15"/>
          <w:szCs w:val="15"/>
          <w:lang w:eastAsia="zh-CN"/>
        </w:rPr>
        <w:t>The Sender of the Process Program replies:</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hint="eastAsia" w:ascii="SJMQIS+TimesNewRomanPSMT"/>
          <w:color w:val="000000"/>
          <w:sz w:val="15"/>
          <w:szCs w:val="15"/>
          <w:lang w:eastAsia="zh-CN"/>
        </w:rPr>
        <w:t>发送方的过程程序回答:</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S7,F6: Process Program Data</w:t>
      </w:r>
      <w:r>
        <w:rPr>
          <w:rFonts w:hint="eastAsia" w:ascii="SJMQIS+TimesNewRomanPSMT"/>
          <w:color w:val="000000"/>
          <w:sz w:val="15"/>
          <w:szCs w:val="15"/>
        </w:rPr>
        <w:t>过程程序数据</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In   addition,  either   host   or  equipment   may   initiate</w:t>
      </w:r>
      <w:r>
        <w:rPr>
          <w:rFonts w:hint="eastAsia" w:ascii="SJMQIS+TimesNewRomanPSMT"/>
          <w:color w:val="000000"/>
          <w:sz w:val="15"/>
          <w:szCs w:val="15"/>
          <w:lang w:eastAsia="zh-CN"/>
        </w:rPr>
        <w:t xml:space="preserve">  </w:t>
      </w:r>
      <w:r>
        <w:rPr>
          <w:rFonts w:ascii="SJMQIS+TimesNewRomanPSMT"/>
          <w:color w:val="000000"/>
          <w:sz w:val="15"/>
          <w:szCs w:val="15"/>
        </w:rPr>
        <w:t>sending the Process Program. In this case:</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此外,主机或设备可能会启动程序发送过程。在这种情况下:</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ascii="SJMQIS+TimesNewRomanPSMT"/>
          <w:color w:val="000000"/>
          <w:sz w:val="15"/>
          <w:szCs w:val="15"/>
          <w:lang w:eastAsia="zh-CN"/>
        </w:rPr>
        <w:t>The sender transmits: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发送方传送:</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ascii="SJMQIS+TimesNewRomanPSMT"/>
          <w:color w:val="000000"/>
          <w:sz w:val="15"/>
          <w:szCs w:val="15"/>
          <w:lang w:eastAsia="zh-CN"/>
        </w:rPr>
        <w:t>S7,F1: Process Program Load Inquire,</w:t>
      </w:r>
      <w:r>
        <w:rPr>
          <w:rFonts w:hint="eastAsia"/>
          <w:lang w:eastAsia="zh-CN"/>
        </w:rPr>
        <w:t xml:space="preserve"> </w:t>
      </w:r>
      <w:r>
        <w:rPr>
          <w:rFonts w:ascii="SJMQIS+TimesNewRomanPSMT"/>
          <w:color w:val="000000"/>
          <w:sz w:val="15"/>
          <w:szCs w:val="15"/>
          <w:lang w:eastAsia="zh-CN"/>
        </w:rPr>
        <w:t>Receiver replies with:</w:t>
      </w:r>
      <w:r>
        <w:rPr>
          <w:rFonts w:hint="eastAsia"/>
        </w:rPr>
        <w:t xml:space="preserve"> </w:t>
      </w:r>
      <w:r>
        <w:rPr>
          <w:rFonts w:hint="eastAsia" w:ascii="SJMQIS+TimesNewRomanPSMT"/>
          <w:color w:val="000000"/>
          <w:sz w:val="15"/>
          <w:szCs w:val="15"/>
          <w:lang w:eastAsia="zh-CN"/>
        </w:rPr>
        <w:t>过程程序加载查询,接收机回答说:</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S7,F2: Process Program Load Grant,</w:t>
      </w:r>
    </w:p>
    <w:p>
      <w:pPr>
        <w:widowControl w:val="0"/>
        <w:autoSpaceDE w:val="0"/>
        <w:autoSpaceDN w:val="0"/>
        <w:adjustRightInd w:val="0"/>
        <w:spacing w:before="0" w:after="0" w:line="348" w:lineRule="exact"/>
        <w:jc w:val="left"/>
        <w:rPr>
          <w:rFonts w:ascii="SJMQIS+TimesNewRomanPSMT"/>
          <w:color w:val="000000"/>
          <w:sz w:val="15"/>
          <w:szCs w:val="15"/>
        </w:rPr>
      </w:pPr>
      <w:r>
        <w:rPr>
          <w:rFonts w:ascii="SJMQIS+TimesNewRomanPSMT"/>
          <w:color w:val="000000"/>
          <w:sz w:val="15"/>
          <w:szCs w:val="15"/>
        </w:rPr>
        <w:t>Sender transmits:</w:t>
      </w:r>
    </w:p>
    <w:p>
      <w:pPr>
        <w:widowControl w:val="0"/>
        <w:autoSpaceDE w:val="0"/>
        <w:autoSpaceDN w:val="0"/>
        <w:adjustRightInd w:val="0"/>
        <w:spacing w:before="0" w:after="0"/>
        <w:jc w:val="left"/>
        <w:rPr>
          <w:rFonts w:hint="eastAsia" w:ascii="SJMQIS+TimesNewRomanPSMT"/>
          <w:color w:val="000000"/>
          <w:sz w:val="15"/>
          <w:szCs w:val="15"/>
          <w:lang w:eastAsia="zh-CN"/>
        </w:rPr>
      </w:pPr>
      <w:r>
        <w:rPr>
          <w:rFonts w:hint="eastAsia" w:ascii="SJMQIS+TimesNewRomanPSMT"/>
          <w:color w:val="000000"/>
          <w:sz w:val="15"/>
          <w:szCs w:val="15"/>
          <w:lang w:eastAsia="zh-CN"/>
        </w:rPr>
        <w:t>过程程序加载,</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发送方传送:</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S7,F3: Process Program Send,</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The receiver answers:</w:t>
      </w:r>
    </w:p>
    <w:p>
      <w:pPr>
        <w:widowControl w:val="0"/>
        <w:autoSpaceDE w:val="0"/>
        <w:autoSpaceDN w:val="0"/>
        <w:adjustRightInd w:val="0"/>
        <w:spacing w:before="0" w:after="0"/>
        <w:jc w:val="left"/>
        <w:rPr>
          <w:rFonts w:hint="eastAsia" w:ascii="SJMQIS+TimesNewRomanPSMT"/>
          <w:color w:val="000000"/>
          <w:sz w:val="15"/>
          <w:szCs w:val="15"/>
          <w:lang w:eastAsia="zh-CN"/>
        </w:rPr>
      </w:pPr>
      <w:r>
        <w:rPr>
          <w:rFonts w:hint="eastAsia" w:ascii="SJMQIS+TimesNewRomanPSMT"/>
          <w:color w:val="000000"/>
          <w:sz w:val="15"/>
          <w:szCs w:val="15"/>
          <w:lang w:eastAsia="zh-CN"/>
        </w:rPr>
        <w:t>过程程序发送,</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接收方的答案:</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S7,F4: Process Program Acknowledge.</w:t>
      </w:r>
      <w:r>
        <w:rPr>
          <w:rFonts w:hint="eastAsia"/>
        </w:rPr>
        <w:t xml:space="preserve"> </w:t>
      </w:r>
      <w:r>
        <w:rPr>
          <w:rFonts w:hint="eastAsia" w:ascii="SJMQIS+TimesNewRomanPSMT"/>
          <w:color w:val="000000"/>
          <w:sz w:val="15"/>
          <w:szCs w:val="15"/>
        </w:rPr>
        <w:t>过程程序承认。</w:t>
      </w:r>
    </w:p>
    <w:p>
      <w:pPr>
        <w:widowControl w:val="0"/>
        <w:autoSpaceDE w:val="0"/>
        <w:autoSpaceDN w:val="0"/>
        <w:adjustRightInd w:val="0"/>
        <w:spacing w:before="0" w:after="0" w:line="290" w:lineRule="exact"/>
        <w:jc w:val="left"/>
        <w:rPr>
          <w:rFonts w:ascii="SJMQIS+TimesNewRomanPSMT"/>
          <w:color w:val="000000"/>
          <w:sz w:val="15"/>
          <w:szCs w:val="15"/>
        </w:rPr>
      </w:pPr>
      <w:r>
        <w:rPr>
          <w:rFonts w:ascii="SJMQIS+TimesNewRomanPSMT"/>
          <w:color w:val="000000"/>
          <w:sz w:val="15"/>
          <w:szCs w:val="15"/>
        </w:rPr>
        <w:t xml:space="preserve">A5.6.4.6 </w:t>
      </w:r>
      <w:r>
        <w:rPr>
          <w:rFonts w:ascii="SNCBIC+TimesNewRomanPS-ItalicMT" w:hAnsi="SNCBIC+TimesNewRomanPS-ItalicMT" w:cs="SNCBIC+TimesNewRomanPS-ItalicMT"/>
          <w:color w:val="000000"/>
          <w:sz w:val="15"/>
          <w:szCs w:val="15"/>
        </w:rPr>
        <w:t xml:space="preserve"> Remote Commands —  </w:t>
      </w:r>
      <w:r>
        <w:rPr>
          <w:rFonts w:ascii="SJMQIS+TimesNewRomanPSMT"/>
          <w:color w:val="000000"/>
          <w:sz w:val="15"/>
          <w:szCs w:val="15"/>
        </w:rPr>
        <w:t>The hos t can initiate a</w:t>
      </w:r>
      <w:r>
        <w:rPr>
          <w:rFonts w:hint="eastAsia" w:ascii="SJMQIS+TimesNewRomanPSMT"/>
          <w:color w:val="000000"/>
          <w:sz w:val="15"/>
          <w:szCs w:val="15"/>
          <w:lang w:eastAsia="zh-CN"/>
        </w:rPr>
        <w:t xml:space="preserve"> </w:t>
      </w:r>
      <w:r>
        <w:rPr>
          <w:rFonts w:ascii="SJMQIS+TimesNewRomanPSMT"/>
          <w:color w:val="000000"/>
          <w:sz w:val="15"/>
          <w:szCs w:val="15"/>
        </w:rPr>
        <w:t>command  to  the  equipment  in  a  manner  similar  to  an</w:t>
      </w:r>
      <w:r>
        <w:rPr>
          <w:rFonts w:hint="eastAsia" w:ascii="SJMQIS+TimesNewRomanPSMT"/>
          <w:color w:val="000000"/>
          <w:sz w:val="15"/>
          <w:szCs w:val="15"/>
          <w:lang w:eastAsia="zh-CN"/>
        </w:rPr>
        <w:t xml:space="preserve"> </w:t>
      </w:r>
      <w:r>
        <w:rPr>
          <w:rFonts w:ascii="SJMQIS+TimesNewRomanPSMT"/>
          <w:color w:val="000000"/>
          <w:sz w:val="15"/>
          <w:szCs w:val="15"/>
        </w:rPr>
        <w:t>operator pressing a button.</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a5.6.4.6远程命令的目标主机可以启动一个命令到设备中的方式类似的操作按键。</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The host transmits:</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主机传输：</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S2,F21: Remote Command Send,</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The equipment replies:</w:t>
      </w:r>
    </w:p>
    <w:p>
      <w:pPr>
        <w:widowControl w:val="0"/>
        <w:autoSpaceDE w:val="0"/>
        <w:autoSpaceDN w:val="0"/>
        <w:adjustRightInd w:val="0"/>
        <w:spacing w:before="0" w:after="0"/>
        <w:jc w:val="left"/>
        <w:rPr>
          <w:rFonts w:hint="eastAsia" w:ascii="SJMQIS+TimesNewRomanPSMT"/>
          <w:color w:val="000000"/>
          <w:sz w:val="15"/>
          <w:szCs w:val="15"/>
          <w:lang w:eastAsia="zh-CN"/>
        </w:rPr>
      </w:pPr>
      <w:r>
        <w:rPr>
          <w:rFonts w:hint="eastAsia" w:ascii="SJMQIS+TimesNewRomanPSMT"/>
          <w:color w:val="000000"/>
          <w:sz w:val="15"/>
          <w:szCs w:val="15"/>
          <w:lang w:eastAsia="zh-CN"/>
        </w:rPr>
        <w:t>远程命令发送，</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设备回复：</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S2,F22: Remote Command Acknowledge.</w:t>
      </w:r>
      <w:r>
        <w:rPr>
          <w:rFonts w:hint="eastAsia"/>
        </w:rPr>
        <w:t xml:space="preserve"> </w:t>
      </w:r>
      <w:r>
        <w:rPr>
          <w:rFonts w:hint="eastAsia" w:ascii="SJMQIS+TimesNewRomanPSMT"/>
          <w:color w:val="000000"/>
          <w:sz w:val="15"/>
          <w:szCs w:val="15"/>
        </w:rPr>
        <w:t>远程命令应答。</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Execution  of   the   remote  command   may   cause  the</w:t>
      </w:r>
      <w:r>
        <w:rPr>
          <w:rFonts w:hint="eastAsia" w:ascii="SJMQIS+TimesNewRomanPSMT"/>
          <w:color w:val="000000"/>
          <w:sz w:val="15"/>
          <w:szCs w:val="15"/>
          <w:lang w:eastAsia="zh-CN"/>
        </w:rPr>
        <w:t xml:space="preserve"> </w:t>
      </w:r>
      <w:r>
        <w:rPr>
          <w:rFonts w:ascii="SJMQIS+TimesNewRomanPSMT"/>
          <w:color w:val="000000"/>
          <w:sz w:val="15"/>
          <w:szCs w:val="15"/>
        </w:rPr>
        <w:t>equipment to transmit a message to the host at a time</w:t>
      </w:r>
      <w:r>
        <w:rPr>
          <w:rFonts w:hint="eastAsia" w:ascii="SJMQIS+TimesNewRomanPSMT"/>
          <w:color w:val="000000"/>
          <w:sz w:val="15"/>
          <w:szCs w:val="15"/>
          <w:lang w:eastAsia="zh-CN"/>
        </w:rPr>
        <w:t xml:space="preserve"> </w:t>
      </w:r>
      <w:r>
        <w:rPr>
          <w:rFonts w:ascii="SJMQIS+TimesNewRomanPSMT"/>
          <w:color w:val="000000"/>
          <w:sz w:val="15"/>
          <w:szCs w:val="15"/>
        </w:rPr>
        <w:t>greater  than  the   reply  time  required  for  the   S2,F22</w:t>
      </w:r>
      <w:r>
        <w:rPr>
          <w:rFonts w:hint="eastAsia" w:ascii="SJMQIS+TimesNewRomanPSMT"/>
          <w:color w:val="000000"/>
          <w:sz w:val="15"/>
          <w:szCs w:val="15"/>
          <w:lang w:eastAsia="zh-CN"/>
        </w:rPr>
        <w:t xml:space="preserve"> </w:t>
      </w:r>
      <w:r>
        <w:rPr>
          <w:rFonts w:ascii="SJMQIS+TimesNewRomanPSMT"/>
          <w:color w:val="000000"/>
          <w:sz w:val="15"/>
          <w:szCs w:val="15"/>
        </w:rPr>
        <w:t>message.  If  this  type  of  reply  is  desired,  the  S6,F3:Discrete  Variable  Data  Send  may  be  used  to  transfer</w:t>
      </w:r>
      <w:r>
        <w:rPr>
          <w:rFonts w:hint="eastAsia" w:ascii="SJMQIS+TimesNewRomanPSMT"/>
          <w:color w:val="000000"/>
          <w:sz w:val="15"/>
          <w:szCs w:val="15"/>
          <w:lang w:eastAsia="zh-CN"/>
        </w:rPr>
        <w:t xml:space="preserve"> </w:t>
      </w:r>
      <w:r>
        <w:rPr>
          <w:rFonts w:ascii="SJMQIS+TimesNewRomanPSMT"/>
          <w:color w:val="000000"/>
          <w:sz w:val="15"/>
          <w:szCs w:val="15"/>
        </w:rPr>
        <w:t>data to the host.</w:t>
      </w:r>
    </w:p>
    <w:p>
      <w:pPr>
        <w:widowControl w:val="0"/>
        <w:autoSpaceDE w:val="0"/>
        <w:autoSpaceDN w:val="0"/>
        <w:adjustRightInd w:val="0"/>
        <w:spacing w:before="0" w:after="0"/>
        <w:jc w:val="left"/>
        <w:rPr>
          <w:rFonts w:ascii="SJMQIS+TimesNewRomanPSMT"/>
          <w:color w:val="000000"/>
          <w:sz w:val="15"/>
          <w:szCs w:val="15"/>
          <w:lang w:eastAsia="zh-CN"/>
        </w:rPr>
      </w:pPr>
      <w:r>
        <w:rPr>
          <w:rFonts w:hint="eastAsia" w:ascii="SJMQIS+TimesNewRomanPSMT"/>
          <w:color w:val="000000"/>
          <w:sz w:val="15"/>
          <w:szCs w:val="15"/>
          <w:lang w:eastAsia="zh-CN"/>
        </w:rPr>
        <w:t>的远程命令执行可能造成设备发送消息的主机在一个时间大于S2所要求的答复时间，F22的消息。如果这种回答是需要，S6、F3：离散变量的数据将可用于传输数据到主机。</w:t>
      </w:r>
    </w:p>
    <w:p>
      <w:pPr>
        <w:widowControl w:val="0"/>
        <w:autoSpaceDE w:val="0"/>
        <w:autoSpaceDN w:val="0"/>
        <w:adjustRightInd w:val="0"/>
        <w:spacing w:before="0" w:after="0" w:line="290" w:lineRule="exact"/>
        <w:jc w:val="left"/>
        <w:rPr>
          <w:rFonts w:ascii="SNCBIC+TimesNewRomanPS-ItalicMT"/>
          <w:color w:val="000000"/>
          <w:sz w:val="15"/>
          <w:szCs w:val="15"/>
        </w:rPr>
      </w:pPr>
      <w:r>
        <w:rPr>
          <w:rFonts w:ascii="SJMQIS+TimesNewRomanPSMT"/>
          <w:color w:val="000000"/>
          <w:sz w:val="15"/>
          <w:szCs w:val="15"/>
        </w:rPr>
        <w:t>A5.6.5</w:t>
      </w:r>
      <w:r>
        <w:rPr>
          <w:rFonts w:hint="eastAsia" w:ascii="SJMQIS+TimesNewRomanPSMT"/>
          <w:color w:val="000000"/>
          <w:sz w:val="15"/>
          <w:szCs w:val="15"/>
          <w:lang w:eastAsia="zh-CN"/>
        </w:rPr>
        <w:t xml:space="preserve"> </w:t>
      </w:r>
      <w:r>
        <w:rPr>
          <w:rFonts w:ascii="SNCBIC+TimesNewRomanPS-ItalicMT"/>
          <w:color w:val="000000"/>
          <w:sz w:val="15"/>
          <w:szCs w:val="15"/>
        </w:rPr>
        <w:t>Typical   Tasks   for   Material    Control    and</w:t>
      </w:r>
      <w:r>
        <w:rPr>
          <w:rFonts w:hint="eastAsia" w:ascii="SNCBIC+TimesNewRomanPS-ItalicMT"/>
          <w:color w:val="000000"/>
          <w:sz w:val="15"/>
          <w:szCs w:val="15"/>
          <w:lang w:eastAsia="zh-CN"/>
        </w:rPr>
        <w:t xml:space="preserve"> </w:t>
      </w:r>
      <w:r>
        <w:rPr>
          <w:rFonts w:ascii="SNCBIC+TimesNewRomanPS-ItalicMT"/>
          <w:color w:val="000000"/>
          <w:sz w:val="15"/>
          <w:szCs w:val="15"/>
        </w:rPr>
        <w:t>Transport</w:t>
      </w:r>
      <w:r>
        <w:rPr>
          <w:rFonts w:hint="eastAsia" w:ascii="SNCBIC+TimesNewRomanPS-ItalicMT"/>
          <w:color w:val="000000"/>
          <w:sz w:val="15"/>
          <w:szCs w:val="15"/>
        </w:rPr>
        <w:t>物料控制和运输的典型任务</w:t>
      </w:r>
    </w:p>
    <w:p>
      <w:pPr>
        <w:widowControl w:val="0"/>
        <w:autoSpaceDE w:val="0"/>
        <w:autoSpaceDN w:val="0"/>
        <w:adjustRightInd w:val="0"/>
        <w:spacing w:before="0" w:after="0" w:line="248" w:lineRule="exact"/>
        <w:jc w:val="left"/>
        <w:rPr>
          <w:rFonts w:ascii="SJMQIS+TimesNewRomanPSMT"/>
          <w:color w:val="000000"/>
          <w:sz w:val="15"/>
          <w:szCs w:val="15"/>
        </w:rPr>
      </w:pPr>
      <w:r>
        <w:rPr>
          <w:rFonts w:ascii="SJMQIS+TimesNewRomanPSMT"/>
          <w:color w:val="000000"/>
          <w:sz w:val="15"/>
          <w:szCs w:val="15"/>
        </w:rPr>
        <w:t xml:space="preserve">A5.6.5.1 </w:t>
      </w:r>
      <w:r>
        <w:rPr>
          <w:rFonts w:ascii="SNCBIC+TimesNewRomanPS-ItalicMT" w:hAnsi="SNCBIC+TimesNewRomanPS-ItalicMT" w:cs="SNCBIC+TimesNewRomanPS-ItalicMT"/>
          <w:color w:val="000000"/>
          <w:sz w:val="15"/>
          <w:szCs w:val="15"/>
        </w:rPr>
        <w:t xml:space="preserve"> Material Status Information —  </w:t>
      </w:r>
      <w:r>
        <w:rPr>
          <w:rFonts w:ascii="SJMQIS+TimesNewRomanPSMT"/>
          <w:color w:val="000000"/>
          <w:sz w:val="15"/>
          <w:szCs w:val="15"/>
        </w:rPr>
        <w:t>The host may</w:t>
      </w:r>
      <w:r>
        <w:rPr>
          <w:rFonts w:hint="eastAsia" w:ascii="SJMQIS+TimesNewRomanPSMT"/>
          <w:color w:val="000000"/>
          <w:sz w:val="15"/>
          <w:szCs w:val="15"/>
          <w:lang w:eastAsia="zh-CN"/>
        </w:rPr>
        <w:t xml:space="preserve"> query the equipment for </w:t>
      </w:r>
      <w:r>
        <w:rPr>
          <w:rFonts w:ascii="SJMQIS+TimesNewRomanPSMT"/>
          <w:color w:val="000000"/>
          <w:sz w:val="15"/>
          <w:szCs w:val="15"/>
        </w:rPr>
        <w:t>material-in-process</w:t>
      </w:r>
      <w:r>
        <w:rPr>
          <w:rFonts w:hint="eastAsia" w:ascii="SJMQIS+TimesNewRomanPSMT"/>
          <w:color w:val="000000"/>
          <w:sz w:val="15"/>
          <w:szCs w:val="15"/>
          <w:lang w:eastAsia="zh-CN"/>
        </w:rPr>
        <w:t xml:space="preserve"> </w:t>
      </w:r>
      <w:r>
        <w:rPr>
          <w:rFonts w:ascii="SJMQIS+TimesNewRomanPSMT"/>
          <w:color w:val="000000"/>
          <w:sz w:val="15"/>
          <w:szCs w:val="15"/>
        </w:rPr>
        <w:t>information.  The  information  is  transmitted  only  as  a</w:t>
      </w:r>
      <w:r>
        <w:rPr>
          <w:rFonts w:hint="eastAsia" w:ascii="SJMQIS+TimesNewRomanPSMT"/>
          <w:color w:val="000000"/>
          <w:sz w:val="15"/>
          <w:szCs w:val="15"/>
          <w:lang w:eastAsia="zh-CN"/>
        </w:rPr>
        <w:t xml:space="preserve"> </w:t>
      </w:r>
      <w:r>
        <w:rPr>
          <w:rFonts w:ascii="SJMQIS+TimesNewRomanPSMT"/>
          <w:color w:val="000000"/>
          <w:sz w:val="15"/>
          <w:szCs w:val="15"/>
        </w:rPr>
        <w:t>answer to a host request.</w:t>
      </w:r>
    </w:p>
    <w:p>
      <w:pPr>
        <w:widowControl w:val="0"/>
        <w:autoSpaceDE w:val="0"/>
        <w:autoSpaceDN w:val="0"/>
        <w:adjustRightInd w:val="0"/>
        <w:spacing w:before="0" w:after="0" w:line="288" w:lineRule="exact"/>
        <w:jc w:val="left"/>
        <w:rPr>
          <w:rFonts w:hint="eastAsia" w:ascii="SJMQIS+TimesNewRomanPSMT"/>
          <w:color w:val="000000"/>
          <w:sz w:val="15"/>
          <w:szCs w:val="15"/>
          <w:lang w:eastAsia="zh-CN"/>
        </w:rPr>
      </w:pPr>
      <w:r>
        <w:rPr>
          <w:rFonts w:hint="eastAsia" w:ascii="SJMQIS+TimesNewRomanPSMT"/>
          <w:color w:val="000000"/>
          <w:sz w:val="15"/>
          <w:szCs w:val="15"/>
          <w:lang w:eastAsia="zh-CN"/>
        </w:rPr>
        <w:t>a5.6.5.1物料状态信息的主机可以查询设备材料过程中的信息。该信息仅作为对主机请求的答复。</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The equipment recognizes:</w:t>
      </w:r>
      <w:r>
        <w:rPr>
          <w:rFonts w:hint="eastAsia"/>
        </w:rPr>
        <w:t xml:space="preserve"> </w:t>
      </w:r>
      <w:r>
        <w:rPr>
          <w:rFonts w:hint="eastAsia" w:ascii="SJMQIS+TimesNewRomanPSMT"/>
          <w:color w:val="000000"/>
          <w:sz w:val="15"/>
          <w:szCs w:val="15"/>
        </w:rPr>
        <w:t>设备的识别:</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S3,F1: Material Status Request.</w:t>
      </w:r>
      <w:r>
        <w:rPr>
          <w:rFonts w:hint="eastAsia"/>
        </w:rPr>
        <w:t xml:space="preserve"> </w:t>
      </w:r>
      <w:r>
        <w:rPr>
          <w:rFonts w:hint="eastAsia" w:ascii="SJMQIS+TimesNewRomanPSMT"/>
          <w:color w:val="000000"/>
          <w:sz w:val="15"/>
          <w:szCs w:val="15"/>
        </w:rPr>
        <w:t>物质状态请求。</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The equipment transmits:</w:t>
      </w:r>
      <w:r>
        <w:rPr>
          <w:rFonts w:hint="eastAsia"/>
        </w:rPr>
        <w:t xml:space="preserve"> </w:t>
      </w:r>
      <w:r>
        <w:rPr>
          <w:rFonts w:hint="eastAsia" w:ascii="SJMQIS+TimesNewRomanPSMT"/>
          <w:color w:val="000000"/>
          <w:sz w:val="15"/>
          <w:szCs w:val="15"/>
        </w:rPr>
        <w:t>设备传输:</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S3,F2: Material Status Data.</w:t>
      </w:r>
      <w:r>
        <w:rPr>
          <w:rFonts w:hint="eastAsia"/>
        </w:rPr>
        <w:t xml:space="preserve"> </w:t>
      </w:r>
      <w:r>
        <w:rPr>
          <w:rFonts w:hint="eastAsia" w:ascii="SJMQIS+TimesNewRomanPSMT"/>
          <w:color w:val="000000"/>
          <w:sz w:val="15"/>
          <w:szCs w:val="15"/>
        </w:rPr>
        <w:t>物质状态数据。</w:t>
      </w:r>
    </w:p>
    <w:p>
      <w:pPr>
        <w:widowControl w:val="0"/>
        <w:autoSpaceDE w:val="0"/>
        <w:autoSpaceDN w:val="0"/>
        <w:adjustRightInd w:val="0"/>
        <w:spacing w:before="0" w:after="0" w:line="290" w:lineRule="exact"/>
        <w:jc w:val="left"/>
        <w:rPr>
          <w:rFonts w:ascii="SJMQIS+TimesNewRomanPSMT" w:hAnsi="SJMQIS+TimesNewRomanPSMT" w:cs="SJMQIS+TimesNewRomanPSMT"/>
          <w:color w:val="000000"/>
          <w:sz w:val="15"/>
          <w:szCs w:val="15"/>
        </w:rPr>
      </w:pPr>
      <w:r>
        <w:rPr>
          <w:rFonts w:ascii="SJMQIS+TimesNewRomanPSMT"/>
          <w:color w:val="000000"/>
          <w:sz w:val="15"/>
          <w:szCs w:val="15"/>
        </w:rPr>
        <w:t xml:space="preserve">A5.6.5.2 </w:t>
      </w:r>
      <w:r>
        <w:rPr>
          <w:rFonts w:ascii="SNCBIC+TimesNewRomanPS-ItalicMT"/>
          <w:color w:val="000000"/>
          <w:sz w:val="15"/>
          <w:szCs w:val="15"/>
        </w:rPr>
        <w:t xml:space="preserve"> Material Transport Control </w:t>
      </w:r>
      <w:r>
        <w:rPr>
          <w:rFonts w:ascii="SJMQIS+TimesNewRomanPSMT" w:hAnsi="SJMQIS+TimesNewRomanPSMT" w:cs="SJMQIS+TimesNewRomanPSMT"/>
          <w:color w:val="000000"/>
          <w:sz w:val="15"/>
          <w:szCs w:val="15"/>
        </w:rPr>
        <w:t xml:space="preserve"> —  The  SECS-II</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protocol includes the means to affect automated transfer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of   material   from   one   SECS-compatible   device   to</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another. Baseline compatibility requires the equipment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to perform a simple material transfer process, an actual</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implementation  may  require  means  for  graceful  error</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recovery   as   well.   This   recommendation   does    not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include messages to handle error conditions.</w:t>
      </w:r>
    </w:p>
    <w:p>
      <w:pPr>
        <w:widowControl w:val="0"/>
        <w:autoSpaceDE w:val="0"/>
        <w:autoSpaceDN w:val="0"/>
        <w:adjustRightInd w:val="0"/>
        <w:spacing w:before="0" w:after="0" w:line="290" w:lineRule="exact"/>
        <w:jc w:val="left"/>
        <w:rPr>
          <w:rFonts w:hint="eastAsia" w:ascii="SJMQIS+TimesNewRomanPSMT"/>
          <w:color w:val="000000"/>
          <w:sz w:val="15"/>
          <w:szCs w:val="15"/>
          <w:lang w:eastAsia="zh-CN"/>
        </w:rPr>
      </w:pPr>
      <w:r>
        <w:rPr>
          <w:rFonts w:hint="eastAsia" w:ascii="SJMQIS+TimesNewRomanPSMT"/>
          <w:color w:val="000000"/>
          <w:sz w:val="15"/>
          <w:szCs w:val="15"/>
          <w:lang w:eastAsia="zh-CN"/>
        </w:rPr>
        <w:t>A5.6.5.2材料运输控制——SECS-II协议包括了影响自动传输方式的材料从一个SECS-compatible设备到另一个地方。基线兼容性要求设备执行一个简单的物质传输过程中,可能需要一个实际的实现意味着优雅的错误恢复。这个建议不包括信息处理错误条件。</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ascii="SJMQIS+TimesNewRomanPSMT"/>
          <w:color w:val="000000"/>
          <w:sz w:val="15"/>
          <w:szCs w:val="15"/>
          <w:lang w:eastAsia="zh-CN"/>
        </w:rPr>
        <w:t>Receiving Material:</w:t>
      </w:r>
    </w:p>
    <w:p>
      <w:pPr>
        <w:widowControl w:val="0"/>
        <w:autoSpaceDE w:val="0"/>
        <w:autoSpaceDN w:val="0"/>
        <w:adjustRightInd w:val="0"/>
        <w:spacing w:before="0" w:after="0" w:line="290" w:lineRule="exact"/>
        <w:jc w:val="left"/>
        <w:rPr>
          <w:rFonts w:hint="eastAsia" w:ascii="SNCBIC+TimesNewRomanPS-ItalicMT"/>
          <w:color w:val="000000"/>
          <w:sz w:val="15"/>
          <w:szCs w:val="15"/>
          <w:lang w:eastAsia="zh-CN"/>
        </w:rPr>
      </w:pPr>
      <w:r>
        <w:rPr>
          <w:rFonts w:hint="eastAsia" w:ascii="SNCBIC+TimesNewRomanPS-ItalicMT"/>
          <w:color w:val="000000"/>
          <w:sz w:val="15"/>
          <w:szCs w:val="15"/>
          <w:lang w:eastAsia="zh-CN"/>
        </w:rPr>
        <w:t>接收材料:</w:t>
      </w:r>
    </w:p>
    <w:p>
      <w:pPr>
        <w:widowControl w:val="0"/>
        <w:autoSpaceDE w:val="0"/>
        <w:autoSpaceDN w:val="0"/>
        <w:adjustRightInd w:val="0"/>
        <w:spacing w:before="0" w:after="0" w:line="288" w:lineRule="exact"/>
        <w:jc w:val="left"/>
        <w:rPr>
          <w:rFonts w:ascii="SJMQIS+TimesNewRomanPSMT"/>
          <w:color w:val="000000"/>
          <w:sz w:val="15"/>
          <w:szCs w:val="15"/>
          <w:lang w:eastAsia="zh-CN"/>
        </w:rPr>
      </w:pPr>
      <w:r>
        <w:rPr>
          <w:rFonts w:ascii="SJMQIS+TimesNewRomanPSMT"/>
          <w:color w:val="000000"/>
          <w:sz w:val="15"/>
          <w:szCs w:val="15"/>
          <w:lang w:eastAsia="zh-CN"/>
        </w:rPr>
        <w:t>Equipment Recognizes S4,F1:</w:t>
      </w:r>
      <w:r>
        <w:rPr>
          <w:rFonts w:hint="eastAsia"/>
        </w:rPr>
        <w:t xml:space="preserve"> </w:t>
      </w:r>
      <w:r>
        <w:rPr>
          <w:rFonts w:hint="eastAsia" w:ascii="SJMQIS+TimesNewRomanPSMT"/>
          <w:color w:val="000000"/>
          <w:sz w:val="15"/>
          <w:szCs w:val="15"/>
          <w:lang w:eastAsia="zh-CN"/>
        </w:rPr>
        <w:t>设备识别</w:t>
      </w:r>
    </w:p>
    <w:p>
      <w:pPr>
        <w:widowControl w:val="0"/>
        <w:autoSpaceDE w:val="0"/>
        <w:autoSpaceDN w:val="0"/>
        <w:adjustRightInd w:val="0"/>
        <w:spacing w:before="0" w:after="0" w:line="348" w:lineRule="exact"/>
        <w:jc w:val="left"/>
        <w:rPr>
          <w:rFonts w:ascii="SJMQIS+TimesNewRomanPSMT"/>
          <w:color w:val="000000"/>
          <w:sz w:val="15"/>
          <w:szCs w:val="15"/>
          <w:lang w:eastAsia="zh-CN"/>
        </w:rPr>
      </w:pPr>
      <w:r>
        <w:rPr>
          <w:rFonts w:ascii="SJMQIS+TimesNewRomanPSMT"/>
          <w:color w:val="000000"/>
          <w:sz w:val="15"/>
          <w:szCs w:val="15"/>
          <w:lang w:eastAsia="zh-CN"/>
        </w:rPr>
        <w:t>Ready to Send Material</w:t>
      </w:r>
      <w:r>
        <w:rPr>
          <w:rFonts w:hint="eastAsia" w:ascii="SJMQIS+TimesNewRomanPSMT"/>
          <w:color w:val="000000"/>
          <w:sz w:val="15"/>
          <w:szCs w:val="15"/>
          <w:lang w:eastAsia="zh-CN"/>
        </w:rPr>
        <w:t>准备送材料</w:t>
      </w:r>
    </w:p>
    <w:p>
      <w:pPr>
        <w:widowControl w:val="0"/>
        <w:autoSpaceDE w:val="0"/>
        <w:autoSpaceDN w:val="0"/>
        <w:adjustRightInd w:val="0"/>
        <w:spacing w:before="0" w:after="0" w:line="350" w:lineRule="exact"/>
        <w:jc w:val="left"/>
        <w:rPr>
          <w:rFonts w:ascii="SJMQIS+TimesNewRomanPSMT"/>
          <w:color w:val="000000"/>
          <w:sz w:val="15"/>
          <w:szCs w:val="15"/>
          <w:lang w:eastAsia="zh-CN"/>
        </w:rPr>
      </w:pPr>
      <w:r>
        <w:rPr>
          <w:rFonts w:ascii="SJMQIS+TimesNewRomanPSMT"/>
          <w:color w:val="000000"/>
          <w:sz w:val="15"/>
          <w:szCs w:val="15"/>
          <w:lang w:eastAsia="zh-CN"/>
        </w:rPr>
        <w:t>Equipment Transmits:</w:t>
      </w:r>
      <w:r>
        <w:rPr>
          <w:rFonts w:hint="eastAsia"/>
        </w:rPr>
        <w:t xml:space="preserve"> </w:t>
      </w:r>
      <w:r>
        <w:rPr>
          <w:rFonts w:hint="eastAsia" w:ascii="SJMQIS+TimesNewRomanPSMT"/>
          <w:color w:val="000000"/>
          <w:sz w:val="15"/>
          <w:szCs w:val="15"/>
          <w:lang w:eastAsia="zh-CN"/>
        </w:rPr>
        <w:t>设备传输</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S4,F3: Send Material,</w:t>
      </w:r>
      <w:r>
        <w:rPr>
          <w:rFonts w:hint="eastAsia"/>
        </w:rPr>
        <w:t xml:space="preserve"> </w:t>
      </w:r>
      <w:r>
        <w:rPr>
          <w:rFonts w:hint="eastAsia" w:ascii="SJMQIS+TimesNewRomanPSMT"/>
          <w:color w:val="000000"/>
          <w:sz w:val="15"/>
          <w:szCs w:val="15"/>
        </w:rPr>
        <w:t>送料</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S4,F5: Handshake</w:t>
      </w:r>
      <w:r>
        <w:rPr>
          <w:rFonts w:hint="eastAsia" w:ascii="SJMQIS+TimesNewRomanPSMT"/>
          <w:color w:val="000000"/>
          <w:sz w:val="15"/>
          <w:szCs w:val="15"/>
        </w:rPr>
        <w:t>握手</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Sending Material:</w:t>
      </w:r>
    </w:p>
    <w:p>
      <w:pPr>
        <w:widowControl w:val="0"/>
        <w:autoSpaceDE w:val="0"/>
        <w:autoSpaceDN w:val="0"/>
        <w:adjustRightInd w:val="0"/>
        <w:spacing w:before="0" w:after="0" w:line="288" w:lineRule="exact"/>
        <w:jc w:val="left"/>
        <w:rPr>
          <w:rFonts w:hint="eastAsia" w:ascii="SJMQIS+TimesNewRomanPSMT"/>
          <w:color w:val="000000"/>
          <w:sz w:val="15"/>
          <w:szCs w:val="15"/>
          <w:lang w:eastAsia="zh-CN"/>
        </w:rPr>
      </w:pPr>
      <w:r>
        <w:rPr>
          <w:rFonts w:hint="eastAsia" w:ascii="SJMQIS+TimesNewRomanPSMT"/>
          <w:color w:val="000000"/>
          <w:sz w:val="15"/>
          <w:szCs w:val="15"/>
          <w:lang w:eastAsia="zh-CN"/>
        </w:rPr>
        <w:t>送料：</w:t>
      </w:r>
    </w:p>
    <w:p>
      <w:pPr>
        <w:widowControl w:val="0"/>
        <w:autoSpaceDE w:val="0"/>
        <w:autoSpaceDN w:val="0"/>
        <w:adjustRightInd w:val="0"/>
        <w:spacing w:before="0" w:after="0" w:line="288" w:lineRule="exact"/>
        <w:jc w:val="left"/>
        <w:rPr>
          <w:rFonts w:ascii="SJMQIS+TimesNewRomanPSMT"/>
          <w:color w:val="000000"/>
          <w:sz w:val="15"/>
          <w:szCs w:val="15"/>
        </w:rPr>
      </w:pPr>
      <w:r>
        <w:rPr>
          <w:rFonts w:ascii="SJMQIS+TimesNewRomanPSMT"/>
          <w:color w:val="000000"/>
          <w:sz w:val="15"/>
          <w:szCs w:val="15"/>
        </w:rPr>
        <w:t>Equipment Transmits:</w:t>
      </w:r>
      <w:r>
        <w:rPr>
          <w:rFonts w:hint="eastAsia"/>
        </w:rPr>
        <w:t xml:space="preserve"> </w:t>
      </w:r>
      <w:r>
        <w:rPr>
          <w:rFonts w:hint="eastAsia" w:ascii="SJMQIS+TimesNewRomanPSMT"/>
          <w:color w:val="000000"/>
          <w:sz w:val="15"/>
          <w:szCs w:val="15"/>
        </w:rPr>
        <w:t>设备发送：</w:t>
      </w:r>
    </w:p>
    <w:p>
      <w:pPr>
        <w:widowControl w:val="0"/>
        <w:autoSpaceDE w:val="0"/>
        <w:autoSpaceDN w:val="0"/>
        <w:adjustRightInd w:val="0"/>
        <w:spacing w:before="0" w:after="0" w:line="348" w:lineRule="exact"/>
        <w:jc w:val="left"/>
        <w:rPr>
          <w:rFonts w:ascii="SJMQIS+TimesNewRomanPSMT"/>
          <w:color w:val="000000"/>
          <w:sz w:val="15"/>
          <w:szCs w:val="15"/>
        </w:rPr>
      </w:pPr>
      <w:r>
        <w:rPr>
          <w:rFonts w:ascii="SJMQIS+TimesNewRomanPSMT"/>
          <w:color w:val="000000"/>
          <w:sz w:val="15"/>
          <w:szCs w:val="15"/>
        </w:rPr>
        <w:t>S4,F1: Ready to Send Material</w:t>
      </w:r>
      <w:r>
        <w:rPr>
          <w:rFonts w:hint="eastAsia" w:ascii="SJMQIS+TimesNewRomanPSMT"/>
          <w:color w:val="000000"/>
          <w:sz w:val="15"/>
          <w:szCs w:val="15"/>
        </w:rPr>
        <w:t>准备发送材料</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Equipment Recognizes:</w:t>
      </w:r>
      <w:r>
        <w:rPr>
          <w:rFonts w:hint="eastAsia"/>
        </w:rPr>
        <w:t xml:space="preserve"> </w:t>
      </w:r>
      <w:r>
        <w:rPr>
          <w:rFonts w:hint="eastAsia" w:ascii="SJMQIS+TimesNewRomanPSMT"/>
          <w:color w:val="000000"/>
          <w:sz w:val="15"/>
          <w:szCs w:val="15"/>
        </w:rPr>
        <w:t>设备识别:</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S4,F3: Send Material,</w:t>
      </w:r>
      <w:r>
        <w:rPr>
          <w:rFonts w:hint="eastAsia"/>
        </w:rPr>
        <w:t xml:space="preserve"> </w:t>
      </w:r>
      <w:r>
        <w:rPr>
          <w:rFonts w:hint="eastAsia" w:ascii="SJMQIS+TimesNewRomanPSMT"/>
          <w:color w:val="000000"/>
          <w:sz w:val="15"/>
          <w:szCs w:val="15"/>
        </w:rPr>
        <w:t>发送材料</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S4,F5: Handshake Complete</w:t>
      </w:r>
      <w:r>
        <w:rPr>
          <w:rFonts w:hint="eastAsia" w:ascii="SJMQIS+TimesNewRomanPSMT"/>
          <w:color w:val="000000"/>
          <w:sz w:val="15"/>
          <w:szCs w:val="15"/>
        </w:rPr>
        <w:t>握手完成</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Equipment Recognizes:</w:t>
      </w:r>
      <w:r>
        <w:rPr>
          <w:rFonts w:hint="eastAsia"/>
        </w:rPr>
        <w:t xml:space="preserve"> </w:t>
      </w:r>
      <w:r>
        <w:rPr>
          <w:rFonts w:hint="eastAsia" w:ascii="SJMQIS+TimesNewRomanPSMT"/>
          <w:color w:val="000000"/>
          <w:sz w:val="15"/>
          <w:szCs w:val="15"/>
        </w:rPr>
        <w:t>设备识别:</w:t>
      </w:r>
    </w:p>
    <w:p>
      <w:pPr>
        <w:widowControl w:val="0"/>
        <w:autoSpaceDE w:val="0"/>
        <w:autoSpaceDN w:val="0"/>
        <w:adjustRightInd w:val="0"/>
        <w:spacing w:before="0" w:after="0" w:line="350" w:lineRule="exact"/>
        <w:jc w:val="left"/>
        <w:rPr>
          <w:rFonts w:ascii="SJMQIS+TimesNewRomanPSMT"/>
          <w:color w:val="000000"/>
          <w:sz w:val="15"/>
          <w:szCs w:val="15"/>
        </w:rPr>
      </w:pPr>
      <w:r>
        <w:rPr>
          <w:rFonts w:ascii="SJMQIS+TimesNewRomanPSMT"/>
          <w:color w:val="000000"/>
          <w:sz w:val="15"/>
          <w:szCs w:val="15"/>
        </w:rPr>
        <w:t>S4,F2: RTS Acknowledge</w:t>
      </w:r>
    </w:p>
    <w:p>
      <w:pPr>
        <w:widowControl w:val="0"/>
        <w:autoSpaceDE w:val="0"/>
        <w:autoSpaceDN w:val="0"/>
        <w:adjustRightInd w:val="0"/>
        <w:spacing w:before="0" w:after="0" w:line="290" w:lineRule="exact"/>
        <w:jc w:val="left"/>
        <w:rPr>
          <w:rFonts w:ascii="SJMQIS+TimesNewRomanPSMT" w:hAnsi="SJMQIS+TimesNewRomanPSMT" w:cs="SJMQIS+TimesNewRomanPSMT"/>
          <w:color w:val="000000"/>
          <w:sz w:val="15"/>
          <w:szCs w:val="15"/>
        </w:rPr>
      </w:pPr>
      <w:r>
        <w:rPr>
          <w:rFonts w:ascii="SJMQIS+TimesNewRomanPSMT"/>
          <w:color w:val="000000"/>
          <w:sz w:val="15"/>
          <w:szCs w:val="15"/>
        </w:rPr>
        <w:t xml:space="preserve">A5.7 </w:t>
      </w:r>
      <w:r>
        <w:rPr>
          <w:rFonts w:ascii="SNCBIC+TimesNewRomanPS-ItalicMT"/>
          <w:color w:val="000000"/>
          <w:sz w:val="15"/>
          <w:szCs w:val="15"/>
        </w:rPr>
        <w:t xml:space="preserve">Conclusion </w:t>
      </w:r>
      <w:r>
        <w:rPr>
          <w:rFonts w:ascii="SJMQIS+TimesNewRomanPSMT" w:hAnsi="SJMQIS+TimesNewRomanPSMT" w:cs="SJMQIS+TimesNewRomanPSMT"/>
          <w:color w:val="000000"/>
          <w:sz w:val="15"/>
          <w:szCs w:val="15"/>
        </w:rPr>
        <w:t>— The baseline req uirements for equipment using the SECS standards includes all of SECS-I and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  limited  selection  of  messages  from  SECS-II.  The  choice  of  SECS-II  messages,  and  data  contained  therein,  is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dictated by the equipment and system requirements. The benefits in using the standards are many, including support</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for  growth  in   equipment  function,  and  standardization   needed  for  effective   automation.  The  results  include</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automated process monitoring and all of the associated benefits.</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A5.7结论——基线要求设备使用秒标准包括所有的设计方案从SECS-II SECS-I和选择有限的信息。选择SECS-II消息,和其中所包含数据,是由设备和系统需求。使用标准的好处有很多,包括设备功能,支持增长和标准化需要有效的自动化。结果包括自动化过程监控和所有相关的利益。</w:t>
      </w:r>
    </w:p>
    <w:p>
      <w:pPr>
        <w:widowControl w:val="0"/>
        <w:autoSpaceDE w:val="0"/>
        <w:autoSpaceDN w:val="0"/>
        <w:adjustRightInd w:val="0"/>
        <w:spacing w:before="0" w:after="0" w:line="290" w:lineRule="exact"/>
        <w:jc w:val="left"/>
        <w:rPr>
          <w:rFonts w:ascii="SJMQIS+TimesNewRomanPSMT"/>
          <w:color w:val="000000"/>
          <w:sz w:val="15"/>
          <w:szCs w:val="15"/>
        </w:rPr>
      </w:pPr>
      <w:r>
        <w:rPr>
          <w:rFonts w:ascii="ANQEWK+TimesNewRomanPS-BoldMT"/>
          <w:color w:val="000000"/>
          <w:sz w:val="15"/>
          <w:szCs w:val="15"/>
        </w:rPr>
        <w:t xml:space="preserve">NOTICE: </w:t>
      </w:r>
      <w:r>
        <w:rPr>
          <w:rFonts w:ascii="SJMQIS+TimesNewRomanPSMT"/>
          <w:color w:val="000000"/>
          <w:sz w:val="15"/>
          <w:szCs w:val="15"/>
        </w:rPr>
        <w:t>SEMI makes no warranties or representations as to the suitability of the standard set forth herein for any</w:t>
      </w:r>
      <w:r>
        <w:rPr>
          <w:rFonts w:hint="eastAsia" w:ascii="SJMQIS+TimesNewRomanPSMT"/>
          <w:color w:val="000000"/>
          <w:sz w:val="15"/>
          <w:szCs w:val="15"/>
          <w:lang w:eastAsia="zh-CN"/>
        </w:rPr>
        <w:t xml:space="preserve"> </w:t>
      </w:r>
      <w:r>
        <w:rPr>
          <w:rFonts w:ascii="SJMQIS+TimesNewRomanPSMT"/>
          <w:color w:val="000000"/>
          <w:sz w:val="15"/>
          <w:szCs w:val="15"/>
        </w:rPr>
        <w:t>particular application. The determination of the suitability of the standard is solely the responsibility of the user.</w:t>
      </w:r>
      <w:r>
        <w:rPr>
          <w:rFonts w:ascii="SJMQIS+TimesNewRomanPSMT" w:hAnsi="SJMQIS+TimesNewRomanPSMT" w:cs="SJMQIS+TimesNewRomanPSMT"/>
          <w:color w:val="000000"/>
          <w:sz w:val="15"/>
          <w:szCs w:val="15"/>
        </w:rPr>
        <w:t>Users are cautioned to refer to manufacturer’s instructions, product labels, product data sheets, and other relevant</w:t>
      </w:r>
      <w:r>
        <w:rPr>
          <w:rFonts w:hint="eastAsia" w:ascii="SJMQIS+TimesNewRomanPSMT"/>
          <w:color w:val="000000"/>
          <w:sz w:val="15"/>
          <w:szCs w:val="15"/>
          <w:lang w:eastAsia="zh-CN"/>
        </w:rPr>
        <w:t xml:space="preserve"> </w:t>
      </w:r>
      <w:r>
        <w:rPr>
          <w:rFonts w:ascii="SJMQIS+TimesNewRomanPSMT"/>
          <w:color w:val="000000"/>
          <w:sz w:val="15"/>
          <w:szCs w:val="15"/>
        </w:rPr>
        <w:t>literature respecting any materials mentioned herein.  These standards are subject to change without notice.</w:t>
      </w:r>
    </w:p>
    <w:p>
      <w:pPr>
        <w:widowControl w:val="0"/>
        <w:autoSpaceDE w:val="0"/>
        <w:autoSpaceDN w:val="0"/>
        <w:adjustRightInd w:val="0"/>
        <w:spacing w:before="0" w:after="0"/>
        <w:jc w:val="left"/>
        <w:rPr>
          <w:rFonts w:hint="eastAsia" w:ascii="SJMQIS+TimesNewRomanPSMT" w:hAnsi="SJMQIS+TimesNewRomanPSMT" w:cs="SJMQIS+TimesNewRomanPSMT"/>
          <w:color w:val="000000"/>
          <w:sz w:val="15"/>
          <w:szCs w:val="15"/>
          <w:lang w:eastAsia="zh-CN"/>
        </w:rPr>
      </w:pPr>
      <w:r>
        <w:rPr>
          <w:rFonts w:hint="eastAsia" w:ascii="SJMQIS+TimesNewRomanPSMT" w:hAnsi="SJMQIS+TimesNewRomanPSMT" w:cs="SJMQIS+TimesNewRomanPSMT"/>
          <w:color w:val="000000"/>
          <w:sz w:val="15"/>
          <w:szCs w:val="15"/>
          <w:lang w:eastAsia="zh-CN"/>
        </w:rPr>
        <w:t>注意:半没有保证或陈述本文所述的标准的适用性为任何特定的应用。测定的适用性标准完全是用户的责任。提醒用户指的是制造商的指示,产品标签、产品数据表,以及其他相关文学尊重任何材料。这些标准如有变更,恕不另行通知。</w:t>
      </w:r>
    </w:p>
    <w:p>
      <w:pPr>
        <w:widowControl w:val="0"/>
        <w:autoSpaceDE w:val="0"/>
        <w:autoSpaceDN w:val="0"/>
        <w:adjustRightInd w:val="0"/>
        <w:spacing w:before="0" w:after="0" w:line="288" w:lineRule="exact"/>
        <w:jc w:val="left"/>
        <w:rPr>
          <w:rFonts w:ascii="SJMQIS+TimesNewRomanPSMT" w:hAnsi="SJMQIS+TimesNewRomanPSMT" w:cs="SJMQIS+TimesNewRomanPSMT"/>
          <w:color w:val="000000"/>
          <w:sz w:val="15"/>
          <w:szCs w:val="15"/>
        </w:rPr>
      </w:pPr>
      <w:r>
        <w:rPr>
          <w:rFonts w:ascii="SJMQIS+TimesNewRomanPSMT" w:hAnsi="SJMQIS+TimesNewRomanPSMT" w:cs="SJMQIS+TimesNewRomanPSMT"/>
          <w:color w:val="000000"/>
          <w:sz w:val="15"/>
          <w:szCs w:val="15"/>
        </w:rPr>
        <w:t>The user’s attention is called to the possibility that compliance with this standard may require use of copyrighted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material or  of an invention covered by patent rights. By publication of this standard, SEMI takes no position</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respecting the validity of any patent rights or copyrights asserted in connection with any item mentioned in this</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standard. Users of this standard are expressly advised that determination of any such patent rights or copyrights, and</w:t>
      </w:r>
      <w:r>
        <w:rPr>
          <w:rFonts w:hint="eastAsia" w:ascii="SJMQIS+TimesNewRomanPSMT" w:hAnsi="SJMQIS+TimesNewRomanPSMT" w:cs="SJMQIS+TimesNewRomanPSMT"/>
          <w:color w:val="000000"/>
          <w:sz w:val="15"/>
          <w:szCs w:val="15"/>
          <w:lang w:eastAsia="zh-CN"/>
        </w:rPr>
        <w:t xml:space="preserve"> </w:t>
      </w:r>
      <w:r>
        <w:rPr>
          <w:rFonts w:ascii="SJMQIS+TimesNewRomanPSMT"/>
          <w:color w:val="000000"/>
          <w:sz w:val="15"/>
          <w:szCs w:val="15"/>
        </w:rPr>
        <w:t>the risk of infringement of such rights, are entirely their own responsibility.</w:t>
      </w:r>
    </w:p>
    <w:p>
      <w:pPr>
        <w:widowControl w:val="0"/>
        <w:autoSpaceDE w:val="0"/>
        <w:autoSpaceDN w:val="0"/>
        <w:adjustRightInd w:val="0"/>
        <w:spacing w:before="0" w:after="0"/>
        <w:jc w:val="left"/>
        <w:rPr>
          <w:rFonts w:hint="eastAsia" w:asciiTheme="minorAscii"/>
          <w:color w:val="000000"/>
          <w:sz w:val="16"/>
          <w:szCs w:val="16"/>
          <w:lang w:val="en-US" w:eastAsia="zh-CN"/>
        </w:rPr>
      </w:pPr>
      <w:r>
        <w:rPr>
          <w:rFonts w:hint="eastAsia" w:ascii="SJMQIS+TimesNewRomanPSMT" w:hAnsi="SJMQIS+TimesNewRomanPSMT" w:cs="SJMQIS+TimesNewRomanPSMT"/>
          <w:color w:val="000000"/>
          <w:sz w:val="15"/>
          <w:szCs w:val="15"/>
          <w:lang w:eastAsia="zh-CN"/>
        </w:rPr>
        <w:t>用户的注意力被称为符合这个标准的可能性可能需要使用受版权保护的材料或覆盖的一项发明专利的权利。出版的这个标准,半没有地位尊重任何专利或版权的有效性宣称在任何项目中提到的这个标准。本标准的用户明确建议的任何专利权或著作权等,和侵权的风险,这样的权利,完全是他们自己的责任。</w:t>
      </w:r>
      <w:bookmarkEnd w:id="114"/>
      <w:bookmarkEnd w:id="115"/>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right="0" w:rightChars="0" w:firstLine="320" w:firstLineChars="0"/>
        <w:jc w:val="center"/>
        <w:textAlignment w:val="auto"/>
        <w:outlineLvl w:val="9"/>
        <w:rPr>
          <w:rFonts w:hint="eastAsia" w:asciiTheme="minorAscii"/>
          <w:color w:val="000000"/>
          <w:sz w:val="16"/>
          <w:szCs w:val="16"/>
          <w:lang w:val="en-US" w:eastAsia="zh-CN"/>
        </w:rPr>
      </w:pPr>
    </w:p>
    <w:p>
      <w:pPr>
        <w:jc w:val="left"/>
        <w:rPr>
          <w:rFonts w:hint="eastAsia" w:ascii="Tahoma" w:hAnsi="Tahoma" w:cs="Tahoma"/>
          <w:color w:val="666666"/>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KWOCRH+Arial-BoldMT">
    <w:altName w:val="Arial Unicode MS"/>
    <w:panose1 w:val="00000000000000000000"/>
    <w:charset w:val="01"/>
    <w:family w:val="auto"/>
    <w:pitch w:val="default"/>
    <w:sig w:usb0="00000000" w:usb1="00000000" w:usb2="00000000" w:usb3="00000000" w:csb0="00000000" w:csb1="00000000"/>
  </w:font>
  <w:font w:name="minorBidi">
    <w:altName w:val="Times New Roman"/>
    <w:panose1 w:val="00000000000000000000"/>
    <w:charset w:val="00"/>
    <w:family w:val="roman"/>
    <w:pitch w:val="default"/>
    <w:sig w:usb0="00000000" w:usb1="00000000" w:usb2="00000000" w:usb3="00000000" w:csb0="00000000" w:csb1="00000000"/>
  </w:font>
  <w:font w:name="Cambria Math">
    <w:panose1 w:val="02040503050406030204"/>
    <w:charset w:val="00"/>
    <w:family w:val="roman"/>
    <w:pitch w:val="default"/>
    <w:sig w:usb0="E00002FF" w:usb1="420024FF" w:usb2="00000000" w:usb3="00000000" w:csb0="2000019F" w:csb1="00000000"/>
  </w:font>
  <w:font w:name="Calibri Light">
    <w:altName w:val="Calibri"/>
    <w:panose1 w:val="020F0302020204030204"/>
    <w:charset w:val="00"/>
    <w:family w:val="swiss"/>
    <w:pitch w:val="default"/>
    <w:sig w:usb0="00000000" w:usb1="00000000" w:usb2="00000000" w:usb3="00000000" w:csb0="0000019F" w:csb1="00000000"/>
  </w:font>
  <w:font w:name="Arial Unicode MS">
    <w:panose1 w:val="020B0604020202020204"/>
    <w:charset w:val="86"/>
    <w:family w:val="auto"/>
    <w:pitch w:val="default"/>
    <w:sig w:usb0="FFFFFFFF" w:usb1="E9FFFFFF" w:usb2="0000003F" w:usb3="00000000" w:csb0="603F01FF" w:csb1="FFFF0000"/>
  </w:font>
  <w:font w:name="KWOCRH+Arial-BoldMT">
    <w:altName w:val="Courier New"/>
    <w:panose1 w:val="01010101010101010101"/>
    <w:charset w:val="01"/>
    <w:family w:val="auto"/>
    <w:pitch w:val="default"/>
    <w:sig w:usb0="00000000" w:usb1="00000000" w:usb2="00000000" w:usb3="00000000" w:csb0="00000000" w:csb1="00000000"/>
  </w:font>
  <w:font w:name="SJMQIS+TimesNewRomanPSMT">
    <w:altName w:val="Courier New"/>
    <w:panose1 w:val="01010101010101010101"/>
    <w:charset w:val="01"/>
    <w:family w:val="auto"/>
    <w:pitch w:val="default"/>
    <w:sig w:usb0="00000000" w:usb1="00000000" w:usb2="00000000" w:usb3="00000000" w:csb0="00000000" w:csb1="00000000"/>
  </w:font>
  <w:font w:name="ANQEWK+TimesNewRomanPS-BoldMT">
    <w:altName w:val="Courier New"/>
    <w:panose1 w:val="01010101010101010101"/>
    <w:charset w:val="01"/>
    <w:family w:val="auto"/>
    <w:pitch w:val="default"/>
    <w:sig w:usb0="00000000" w:usb1="00000000" w:usb2="00000000" w:usb3="00000000" w:csb0="00000000" w:csb1="00000000"/>
  </w:font>
  <w:font w:name="SNCBIC+TimesNewRomanPS-ItalicMT">
    <w:altName w:val="Courier New"/>
    <w:panose1 w:val="01010101010101010101"/>
    <w:charset w:val="01"/>
    <w:family w:val="auto"/>
    <w:pitch w:val="default"/>
    <w:sig w:usb0="00000000" w:usb1="00000000" w:usb2="00000000" w:usb3="00000000" w:csb0="00000000" w:csb1="00000000"/>
  </w:font>
  <w:font w:name="ELVMLP+Courier">
    <w:altName w:val="Palatino Linotype"/>
    <w:panose1 w:val="02000500000000000000"/>
    <w:charset w:val="01"/>
    <w:family w:val="auto"/>
    <w:pitch w:val="default"/>
    <w:sig w:usb0="00000000" w:usb1="00000000" w:usb2="00000000" w:usb3="00000000" w:csb0="00000000" w:csb1="00000000"/>
  </w:font>
  <w:font w:name="SKGJUS+Symbol">
    <w:altName w:val="Palatino Linotype"/>
    <w:panose1 w:val="02000500000000000000"/>
    <w:charset w:val="01"/>
    <w:family w:val="auto"/>
    <w:pitch w:val="default"/>
    <w:sig w:usb0="00000000" w:usb1="00000000" w:usb2="00000000" w:usb3="00000000" w:csb0="00000000" w:csb1="00000000"/>
  </w:font>
  <w:font w:name="URWINL+ArialMT">
    <w:altName w:val="Courier New"/>
    <w:panose1 w:val="01010101010101010101"/>
    <w:charset w:val="01"/>
    <w:family w:val="auto"/>
    <w:pitch w:val="default"/>
    <w:sig w:usb0="00000000" w:usb1="00000000" w:usb2="00000000" w:usb3="00000000" w:csb0="00000000" w:csb1="00000000"/>
  </w:font>
  <w:font w:name="IJMHJF+TT229o00">
    <w:altName w:val="Palatino Linotype"/>
    <w:panose1 w:val="02000500000000000000"/>
    <w:charset w:val="01"/>
    <w:family w:val="auto"/>
    <w:pitch w:val="default"/>
    <w:sig w:usb0="00000000" w:usb1="00000000" w:usb2="00000000" w:usb3="00000000" w:csb0="00000000" w:csb1="00000000"/>
  </w:font>
  <w:font w:name="HOUIBJ+TT22Ao00">
    <w:altName w:val="Palatino Linotype"/>
    <w:panose1 w:val="02000500000000000000"/>
    <w:charset w:val="01"/>
    <w:family w:val="auto"/>
    <w:pitch w:val="default"/>
    <w:sig w:usb0="00000000" w:usb1="00000000" w:usb2="00000000" w:usb3="00000000" w:csb0="00000000" w:csb1="00000000"/>
  </w:font>
  <w:font w:name="JINLFA+TimesNewRomanPSMT">
    <w:altName w:val="Courier New"/>
    <w:panose1 w:val="01010101010101010101"/>
    <w:charset w:val="01"/>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Palatino Linotype">
    <w:panose1 w:val="02040502050505030304"/>
    <w:charset w:val="00"/>
    <w:family w:val="auto"/>
    <w:pitch w:val="default"/>
    <w:sig w:usb0="E0000287" w:usb1="40000013" w:usb2="00000000" w:usb3="00000000" w:csb0="2000019F" w:csb1="00000000"/>
  </w:font>
  <w:font w:name="Palatino Linotype">
    <w:panose1 w:val="02040502050505030304"/>
    <w:charset w:val="01"/>
    <w:family w:val="auto"/>
    <w:pitch w:val="default"/>
    <w:sig w:usb0="E0000287" w:usb1="40000013" w:usb2="00000000" w:usb3="00000000" w:csb0="2000019F" w:csb1="00000000"/>
  </w:font>
  <w:font w:name="@宋体">
    <w:panose1 w:val="02010600030101010101"/>
    <w:charset w:val="86"/>
    <w:family w:val="auto"/>
    <w:pitch w:val="default"/>
    <w:sig w:usb0="00000003" w:usb1="288F0000" w:usb2="00000006" w:usb3="00000000" w:csb0="00040001" w:csb1="00000000"/>
  </w:font>
  <w:font w:name="ELVMLP + Courier">
    <w:altName w:val="Georgia"/>
    <w:panose1 w:val="00000000000000000000"/>
    <w:charset w:val="01"/>
    <w:family w:val="auto"/>
    <w:pitch w:val="default"/>
    <w:sig w:usb0="00000000" w:usb1="00000000" w:usb2="00000000" w:usb3="00000000" w:csb0="00000000" w:csb1="00000000"/>
  </w:font>
  <w:font w:name="Georgia">
    <w:panose1 w:val="02040502050405020303"/>
    <w:charset w:val="00"/>
    <w:family w:val="auto"/>
    <w:pitch w:val="default"/>
    <w:sig w:usb0="00000287" w:usb1="00000000" w:usb2="00000000" w:usb3="00000000" w:csb0="2000009F" w:csb1="00000000"/>
  </w:font>
  <w:font w:name="ELVMLP Courier">
    <w:altName w:val="Courier New"/>
    <w:panose1 w:val="00000000000000000000"/>
    <w:charset w:val="00"/>
    <w:family w:val="auto"/>
    <w:pitch w:val="default"/>
    <w:sig w:usb0="00000000" w:usb1="00000000" w:usb2="00000000" w:usb3="00000000" w:csb0="00000000" w:csb1="00000000"/>
  </w:font>
  <w:font w:name="SJMQIS + TimesNewRomanPSMT">
    <w:altName w:val="Courier New"/>
    <w:panose1 w:val="00000000000000000000"/>
    <w:charset w:val="01"/>
    <w:family w:val="auto"/>
    <w:pitch w:val="default"/>
    <w:sig w:usb0="00000000" w:usb1="00000000" w:usb2="00000000" w:usb3="00000000" w:csb0="00000000" w:csb1="00000000"/>
  </w:font>
  <w:font w:name="SJMQIS TimesNewRomanPSMT">
    <w:altName w:val="Courier New"/>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hakuyoxingshu7000">
    <w:panose1 w:val="02000600000000000000"/>
    <w:charset w:val="86"/>
    <w:family w:val="auto"/>
    <w:pitch w:val="default"/>
    <w:sig w:usb0="FFFFFFFF" w:usb1="E9FFFFFF" w:usb2="0000003F" w:usb3="00000000" w:csb0="603F00FF" w:csb1="FFFF0000"/>
  </w:font>
  <w:font w:name="仿宋">
    <w:panose1 w:val="02010609060101010101"/>
    <w:charset w:val="86"/>
    <w:family w:val="auto"/>
    <w:pitch w:val="default"/>
    <w:sig w:usb0="800002BF" w:usb1="38CF7CFA" w:usb2="00000016" w:usb3="00000000" w:csb0="00040001" w:csb1="00000000"/>
  </w:font>
  <w:font w:name="Calibri Light">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1"/>
    <w:family w:val="auto"/>
    <w:pitch w:val="default"/>
    <w:sig w:usb0="E0002AFF" w:usb1="C0007843" w:usb2="00000009" w:usb3="00000000" w:csb0="400001FF" w:csb1="FFFF0000"/>
  </w:font>
  <w:font w:name="Palatino Linotype">
    <w:panose1 w:val="02040502050505030304"/>
    <w:charset w:val="01"/>
    <w:family w:val="auto"/>
    <w:pitch w:val="default"/>
    <w:sig w:usb0="E0000287" w:usb1="40000013"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B5725"/>
    <w:multiLevelType w:val="multilevel"/>
    <w:tmpl w:val="036B5725"/>
    <w:lvl w:ilvl="0" w:tentative="0">
      <w:start w:val="7"/>
      <w:numFmt w:val="decimal"/>
      <w:lvlText w:val="%1"/>
      <w:lvlJc w:val="left"/>
      <w:pPr>
        <w:ind w:left="360" w:hanging="360"/>
      </w:pPr>
      <w:rPr>
        <w:rFonts w:hint="default"/>
      </w:rPr>
    </w:lvl>
    <w:lvl w:ilvl="1" w:tentative="0">
      <w:start w:val="4"/>
      <w:numFmt w:val="decimal"/>
      <w:lvlText w:val="%1.%2"/>
      <w:lvlJc w:val="left"/>
      <w:pPr>
        <w:ind w:left="720" w:hanging="360"/>
      </w:pPr>
      <w:rPr>
        <w:rFonts w:hint="default"/>
      </w:rPr>
    </w:lvl>
    <w:lvl w:ilvl="2" w:tentative="0">
      <w:start w:val="1"/>
      <w:numFmt w:val="decimal"/>
      <w:lvlText w:val="%1.%2.%3"/>
      <w:lvlJc w:val="left"/>
      <w:pPr>
        <w:ind w:left="1440" w:hanging="720"/>
      </w:pPr>
      <w:rPr>
        <w:rFonts w:hint="default"/>
      </w:rPr>
    </w:lvl>
    <w:lvl w:ilvl="3" w:tentative="0">
      <w:start w:val="1"/>
      <w:numFmt w:val="decimal"/>
      <w:lvlText w:val="%1.%2.%3.%4"/>
      <w:lvlJc w:val="left"/>
      <w:pPr>
        <w:ind w:left="1800" w:hanging="720"/>
      </w:pPr>
      <w:rPr>
        <w:rFonts w:hint="default"/>
      </w:rPr>
    </w:lvl>
    <w:lvl w:ilvl="4" w:tentative="0">
      <w:start w:val="1"/>
      <w:numFmt w:val="decimal"/>
      <w:lvlText w:val="%1.%2.%3.%4.%5"/>
      <w:lvlJc w:val="left"/>
      <w:pPr>
        <w:ind w:left="2520" w:hanging="1080"/>
      </w:pPr>
      <w:rPr>
        <w:rFonts w:hint="default"/>
      </w:rPr>
    </w:lvl>
    <w:lvl w:ilvl="5" w:tentative="0">
      <w:start w:val="1"/>
      <w:numFmt w:val="decimal"/>
      <w:lvlText w:val="%1.%2.%3.%4.%5.%6"/>
      <w:lvlJc w:val="left"/>
      <w:pPr>
        <w:ind w:left="2880" w:hanging="1080"/>
      </w:pPr>
      <w:rPr>
        <w:rFonts w:hint="default"/>
      </w:rPr>
    </w:lvl>
    <w:lvl w:ilvl="6" w:tentative="0">
      <w:start w:val="1"/>
      <w:numFmt w:val="decimal"/>
      <w:lvlText w:val="%1.%2.%3.%4.%5.%6.%7"/>
      <w:lvlJc w:val="left"/>
      <w:pPr>
        <w:ind w:left="3600" w:hanging="1440"/>
      </w:pPr>
      <w:rPr>
        <w:rFonts w:hint="default"/>
      </w:rPr>
    </w:lvl>
    <w:lvl w:ilvl="7" w:tentative="0">
      <w:start w:val="1"/>
      <w:numFmt w:val="decimal"/>
      <w:lvlText w:val="%1.%2.%3.%4.%5.%6.%7.%8"/>
      <w:lvlJc w:val="left"/>
      <w:pPr>
        <w:ind w:left="3960" w:hanging="1440"/>
      </w:pPr>
      <w:rPr>
        <w:rFonts w:hint="default"/>
      </w:rPr>
    </w:lvl>
    <w:lvl w:ilvl="8" w:tentative="0">
      <w:start w:val="1"/>
      <w:numFmt w:val="decimal"/>
      <w:lvlText w:val="%1.%2.%3.%4.%5.%6.%7.%8.%9"/>
      <w:lvlJc w:val="left"/>
      <w:pPr>
        <w:ind w:left="4680" w:hanging="1800"/>
      </w:pPr>
      <w:rPr>
        <w:rFonts w:hint="default"/>
      </w:rPr>
    </w:lvl>
  </w:abstractNum>
  <w:abstractNum w:abstractNumId="1">
    <w:nsid w:val="087D41A1"/>
    <w:multiLevelType w:val="multilevel"/>
    <w:tmpl w:val="087D41A1"/>
    <w:lvl w:ilvl="0" w:tentative="0">
      <w:start w:val="1"/>
      <w:numFmt w:val="decimal"/>
      <w:lvlText w:val="%1"/>
      <w:lvlJc w:val="left"/>
      <w:pPr>
        <w:ind w:left="360" w:hanging="360"/>
      </w:pPr>
      <w:rPr>
        <w:rFonts w:hint="default"/>
      </w:rPr>
    </w:lvl>
    <w:lvl w:ilvl="1" w:tentative="0">
      <w:start w:val="1"/>
      <w:numFmt w:val="decimal"/>
      <w:isLgl/>
      <w:lvlText w:val="%1.%2"/>
      <w:lvlJc w:val="left"/>
      <w:pPr>
        <w:ind w:left="847" w:hanging="480"/>
      </w:pPr>
      <w:rPr>
        <w:rFonts w:hint="default"/>
      </w:rPr>
    </w:lvl>
    <w:lvl w:ilvl="2" w:tentative="0">
      <w:start w:val="3"/>
      <w:numFmt w:val="decimal"/>
      <w:isLgl/>
      <w:lvlText w:val="%1.%2.%3"/>
      <w:lvlJc w:val="left"/>
      <w:pPr>
        <w:ind w:left="1454" w:hanging="720"/>
      </w:pPr>
      <w:rPr>
        <w:rFonts w:hint="default"/>
      </w:rPr>
    </w:lvl>
    <w:lvl w:ilvl="3" w:tentative="0">
      <w:start w:val="1"/>
      <w:numFmt w:val="decimal"/>
      <w:isLgl/>
      <w:lvlText w:val="%1.%2.%3.%4"/>
      <w:lvlJc w:val="left"/>
      <w:pPr>
        <w:ind w:left="1821" w:hanging="720"/>
      </w:pPr>
      <w:rPr>
        <w:rFonts w:hint="default"/>
      </w:rPr>
    </w:lvl>
    <w:lvl w:ilvl="4" w:tentative="0">
      <w:start w:val="1"/>
      <w:numFmt w:val="decimal"/>
      <w:isLgl/>
      <w:lvlText w:val="%1.%2.%3.%4.%5"/>
      <w:lvlJc w:val="left"/>
      <w:pPr>
        <w:ind w:left="2548" w:hanging="1080"/>
      </w:pPr>
      <w:rPr>
        <w:rFonts w:hint="default"/>
      </w:rPr>
    </w:lvl>
    <w:lvl w:ilvl="5" w:tentative="0">
      <w:start w:val="1"/>
      <w:numFmt w:val="decimal"/>
      <w:isLgl/>
      <w:lvlText w:val="%1.%2.%3.%4.%5.%6"/>
      <w:lvlJc w:val="left"/>
      <w:pPr>
        <w:ind w:left="2915" w:hanging="1080"/>
      </w:pPr>
      <w:rPr>
        <w:rFonts w:hint="default"/>
      </w:rPr>
    </w:lvl>
    <w:lvl w:ilvl="6" w:tentative="0">
      <w:start w:val="1"/>
      <w:numFmt w:val="decimal"/>
      <w:isLgl/>
      <w:lvlText w:val="%1.%2.%3.%4.%5.%6.%7"/>
      <w:lvlJc w:val="left"/>
      <w:pPr>
        <w:ind w:left="3642" w:hanging="1440"/>
      </w:pPr>
      <w:rPr>
        <w:rFonts w:hint="default"/>
      </w:rPr>
    </w:lvl>
    <w:lvl w:ilvl="7" w:tentative="0">
      <w:start w:val="1"/>
      <w:numFmt w:val="decimal"/>
      <w:isLgl/>
      <w:lvlText w:val="%1.%2.%3.%4.%5.%6.%7.%8"/>
      <w:lvlJc w:val="left"/>
      <w:pPr>
        <w:ind w:left="4009" w:hanging="1440"/>
      </w:pPr>
      <w:rPr>
        <w:rFonts w:hint="default"/>
      </w:rPr>
    </w:lvl>
    <w:lvl w:ilvl="8" w:tentative="0">
      <w:start w:val="1"/>
      <w:numFmt w:val="decimal"/>
      <w:isLgl/>
      <w:lvlText w:val="%1.%2.%3.%4.%5.%6.%7.%8.%9"/>
      <w:lvlJc w:val="left"/>
      <w:pPr>
        <w:ind w:left="4736" w:hanging="1800"/>
      </w:pPr>
      <w:rPr>
        <w:rFonts w:hint="default"/>
      </w:rPr>
    </w:lvl>
  </w:abstractNum>
  <w:abstractNum w:abstractNumId="2">
    <w:nsid w:val="1007186B"/>
    <w:multiLevelType w:val="multilevel"/>
    <w:tmpl w:val="1007186B"/>
    <w:lvl w:ilvl="0" w:tentative="0">
      <w:start w:val="0"/>
      <w:numFmt w:val="decimal"/>
      <w:lvlText w:val="%1"/>
      <w:lvlJc w:val="left"/>
      <w:pPr>
        <w:ind w:left="555" w:hanging="55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B701D58"/>
    <w:multiLevelType w:val="multilevel"/>
    <w:tmpl w:val="2B701D58"/>
    <w:lvl w:ilvl="0" w:tentative="0">
      <w:start w:val="0"/>
      <w:numFmt w:val="decimal"/>
      <w:lvlText w:val="%1"/>
      <w:lvlJc w:val="left"/>
      <w:pPr>
        <w:ind w:left="555" w:hanging="55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B543C49"/>
    <w:multiLevelType w:val="multilevel"/>
    <w:tmpl w:val="3B543C49"/>
    <w:lvl w:ilvl="0" w:tentative="0">
      <w:start w:val="1"/>
      <w:numFmt w:val="decimal"/>
      <w:lvlText w:val="%1."/>
      <w:lvlJc w:val="left"/>
      <w:pPr>
        <w:ind w:left="1620" w:hanging="360"/>
      </w:pPr>
      <w:rPr>
        <w:rFonts w:hint="default"/>
      </w:rPr>
    </w:lvl>
    <w:lvl w:ilvl="1" w:tentative="0">
      <w:start w:val="4"/>
      <w:numFmt w:val="decimal"/>
      <w:isLgl/>
      <w:lvlText w:val="%1.%2"/>
      <w:lvlJc w:val="left"/>
      <w:pPr>
        <w:ind w:left="2145" w:hanging="525"/>
      </w:pPr>
      <w:rPr>
        <w:rFonts w:hint="default"/>
      </w:rPr>
    </w:lvl>
    <w:lvl w:ilvl="2" w:tentative="0">
      <w:start w:val="1"/>
      <w:numFmt w:val="decimal"/>
      <w:isLgl/>
      <w:lvlText w:val="%1.%2.%3"/>
      <w:lvlJc w:val="left"/>
      <w:pPr>
        <w:ind w:left="2700" w:hanging="720"/>
      </w:pPr>
      <w:rPr>
        <w:rFonts w:hint="default"/>
      </w:rPr>
    </w:lvl>
    <w:lvl w:ilvl="3" w:tentative="0">
      <w:start w:val="1"/>
      <w:numFmt w:val="decimal"/>
      <w:isLgl/>
      <w:lvlText w:val="%1.%2.%3.%4"/>
      <w:lvlJc w:val="left"/>
      <w:pPr>
        <w:ind w:left="3060" w:hanging="720"/>
      </w:pPr>
      <w:rPr>
        <w:rFonts w:hint="default"/>
      </w:rPr>
    </w:lvl>
    <w:lvl w:ilvl="4" w:tentative="0">
      <w:start w:val="1"/>
      <w:numFmt w:val="decimal"/>
      <w:isLgl/>
      <w:lvlText w:val="%1.%2.%3.%4.%5"/>
      <w:lvlJc w:val="left"/>
      <w:pPr>
        <w:ind w:left="3780" w:hanging="1080"/>
      </w:pPr>
      <w:rPr>
        <w:rFonts w:hint="default"/>
      </w:rPr>
    </w:lvl>
    <w:lvl w:ilvl="5" w:tentative="0">
      <w:start w:val="1"/>
      <w:numFmt w:val="decimal"/>
      <w:isLgl/>
      <w:lvlText w:val="%1.%2.%3.%4.%5.%6"/>
      <w:lvlJc w:val="left"/>
      <w:pPr>
        <w:ind w:left="4140" w:hanging="1080"/>
      </w:pPr>
      <w:rPr>
        <w:rFonts w:hint="default"/>
      </w:rPr>
    </w:lvl>
    <w:lvl w:ilvl="6" w:tentative="0">
      <w:start w:val="1"/>
      <w:numFmt w:val="decimal"/>
      <w:isLgl/>
      <w:lvlText w:val="%1.%2.%3.%4.%5.%6.%7"/>
      <w:lvlJc w:val="left"/>
      <w:pPr>
        <w:ind w:left="4860" w:hanging="1440"/>
      </w:pPr>
      <w:rPr>
        <w:rFonts w:hint="default"/>
      </w:rPr>
    </w:lvl>
    <w:lvl w:ilvl="7" w:tentative="0">
      <w:start w:val="1"/>
      <w:numFmt w:val="decimal"/>
      <w:isLgl/>
      <w:lvlText w:val="%1.%2.%3.%4.%5.%6.%7.%8"/>
      <w:lvlJc w:val="left"/>
      <w:pPr>
        <w:ind w:left="5220" w:hanging="1440"/>
      </w:pPr>
      <w:rPr>
        <w:rFonts w:hint="default"/>
      </w:rPr>
    </w:lvl>
    <w:lvl w:ilvl="8" w:tentative="0">
      <w:start w:val="1"/>
      <w:numFmt w:val="decimal"/>
      <w:isLgl/>
      <w:lvlText w:val="%1.%2.%3.%4.%5.%6.%7.%8.%9"/>
      <w:lvlJc w:val="left"/>
      <w:pPr>
        <w:ind w:left="5940" w:hanging="1800"/>
      </w:pPr>
      <w:rPr>
        <w:rFonts w:hint="default"/>
      </w:rPr>
    </w:lvl>
  </w:abstractNum>
  <w:abstractNum w:abstractNumId="5">
    <w:nsid w:val="55D342FF"/>
    <w:multiLevelType w:val="multilevel"/>
    <w:tmpl w:val="55D342FF"/>
    <w:lvl w:ilvl="0" w:tentative="0">
      <w:start w:val="1"/>
      <w:numFmt w:val="decimal"/>
      <w:lvlText w:val="%1."/>
      <w:lvlJc w:val="left"/>
      <w:pPr>
        <w:ind w:left="3060" w:hanging="360"/>
      </w:pPr>
      <w:rPr>
        <w:rFonts w:hint="default"/>
      </w:rPr>
    </w:lvl>
    <w:lvl w:ilvl="1" w:tentative="0">
      <w:start w:val="1"/>
      <w:numFmt w:val="lowerLetter"/>
      <w:lvlText w:val="%2)"/>
      <w:lvlJc w:val="left"/>
      <w:pPr>
        <w:ind w:left="3540" w:hanging="420"/>
      </w:pPr>
    </w:lvl>
    <w:lvl w:ilvl="2" w:tentative="0">
      <w:start w:val="1"/>
      <w:numFmt w:val="lowerRoman"/>
      <w:lvlText w:val="%3."/>
      <w:lvlJc w:val="right"/>
      <w:pPr>
        <w:ind w:left="3960" w:hanging="420"/>
      </w:pPr>
    </w:lvl>
    <w:lvl w:ilvl="3" w:tentative="0">
      <w:start w:val="1"/>
      <w:numFmt w:val="decimal"/>
      <w:lvlText w:val="%4."/>
      <w:lvlJc w:val="left"/>
      <w:pPr>
        <w:ind w:left="4380" w:hanging="420"/>
      </w:pPr>
    </w:lvl>
    <w:lvl w:ilvl="4" w:tentative="0">
      <w:start w:val="1"/>
      <w:numFmt w:val="lowerLetter"/>
      <w:lvlText w:val="%5)"/>
      <w:lvlJc w:val="left"/>
      <w:pPr>
        <w:ind w:left="4800" w:hanging="420"/>
      </w:pPr>
    </w:lvl>
    <w:lvl w:ilvl="5" w:tentative="0">
      <w:start w:val="1"/>
      <w:numFmt w:val="lowerRoman"/>
      <w:lvlText w:val="%6."/>
      <w:lvlJc w:val="right"/>
      <w:pPr>
        <w:ind w:left="5220" w:hanging="420"/>
      </w:pPr>
    </w:lvl>
    <w:lvl w:ilvl="6" w:tentative="0">
      <w:start w:val="1"/>
      <w:numFmt w:val="decimal"/>
      <w:lvlText w:val="%7."/>
      <w:lvlJc w:val="left"/>
      <w:pPr>
        <w:ind w:left="5640" w:hanging="420"/>
      </w:pPr>
    </w:lvl>
    <w:lvl w:ilvl="7" w:tentative="0">
      <w:start w:val="1"/>
      <w:numFmt w:val="lowerLetter"/>
      <w:lvlText w:val="%8)"/>
      <w:lvlJc w:val="left"/>
      <w:pPr>
        <w:ind w:left="6060" w:hanging="420"/>
      </w:pPr>
    </w:lvl>
    <w:lvl w:ilvl="8" w:tentative="0">
      <w:start w:val="1"/>
      <w:numFmt w:val="lowerRoman"/>
      <w:lvlText w:val="%9."/>
      <w:lvlJc w:val="right"/>
      <w:pPr>
        <w:ind w:left="6480" w:hanging="420"/>
      </w:pPr>
    </w:lvl>
  </w:abstractNum>
  <w:abstractNum w:abstractNumId="6">
    <w:nsid w:val="577CFC7E"/>
    <w:multiLevelType w:val="singleLevel"/>
    <w:tmpl w:val="577CFC7E"/>
    <w:lvl w:ilvl="0" w:tentative="0">
      <w:start w:val="1"/>
      <w:numFmt w:val="decimal"/>
      <w:suff w:val="space"/>
      <w:lvlText w:val="%1."/>
      <w:lvlJc w:val="left"/>
    </w:lvl>
  </w:abstractNum>
  <w:abstractNum w:abstractNumId="7">
    <w:nsid w:val="5784E9DC"/>
    <w:multiLevelType w:val="singleLevel"/>
    <w:tmpl w:val="5784E9DC"/>
    <w:lvl w:ilvl="0" w:tentative="0">
      <w:start w:val="1"/>
      <w:numFmt w:val="decimal"/>
      <w:suff w:val="space"/>
      <w:lvlText w:val="%1."/>
      <w:lvlJc w:val="left"/>
    </w:lvl>
  </w:abstractNum>
  <w:abstractNum w:abstractNumId="8">
    <w:nsid w:val="5B482EF4"/>
    <w:multiLevelType w:val="multilevel"/>
    <w:tmpl w:val="5B482EF4"/>
    <w:lvl w:ilvl="0" w:tentative="0">
      <w:start w:val="1"/>
      <w:numFmt w:val="decimal"/>
      <w:lvlText w:val="%1"/>
      <w:lvlJc w:val="left"/>
      <w:pPr>
        <w:ind w:left="360" w:hanging="360"/>
      </w:pPr>
      <w:rPr>
        <w:rFonts w:hint="default" w:asciiTheme="minorHAnsi" w:hAnsiTheme="minorHAnsi" w:cstheme="minorBidi"/>
        <w:color w:val="auto"/>
        <w:sz w:val="21"/>
      </w:rPr>
    </w:lvl>
    <w:lvl w:ilvl="1" w:tentative="0">
      <w:start w:val="1"/>
      <w:numFmt w:val="decimal"/>
      <w:isLgl/>
      <w:lvlText w:val="%1.%2"/>
      <w:lvlJc w:val="left"/>
      <w:pPr>
        <w:ind w:left="720" w:hanging="360"/>
      </w:pPr>
      <w:rPr>
        <w:rFonts w:hint="default"/>
      </w:rPr>
    </w:lvl>
    <w:lvl w:ilvl="2" w:tentative="0">
      <w:start w:val="1"/>
      <w:numFmt w:val="decimal"/>
      <w:isLgl/>
      <w:lvlText w:val="%1.%2.%3"/>
      <w:lvlJc w:val="left"/>
      <w:pPr>
        <w:ind w:left="1440" w:hanging="720"/>
      </w:pPr>
      <w:rPr>
        <w:rFonts w:hint="default"/>
      </w:rPr>
    </w:lvl>
    <w:lvl w:ilvl="3" w:tentative="0">
      <w:start w:val="1"/>
      <w:numFmt w:val="decimal"/>
      <w:isLgl/>
      <w:lvlText w:val="%1.%2.%3.%4"/>
      <w:lvlJc w:val="left"/>
      <w:pPr>
        <w:ind w:left="1800" w:hanging="720"/>
      </w:pPr>
      <w:rPr>
        <w:rFonts w:hint="default"/>
      </w:rPr>
    </w:lvl>
    <w:lvl w:ilvl="4" w:tentative="0">
      <w:start w:val="1"/>
      <w:numFmt w:val="decimal"/>
      <w:isLgl/>
      <w:lvlText w:val="%1.%2.%3.%4.%5"/>
      <w:lvlJc w:val="left"/>
      <w:pPr>
        <w:ind w:left="2520" w:hanging="1080"/>
      </w:pPr>
      <w:rPr>
        <w:rFonts w:hint="default"/>
      </w:rPr>
    </w:lvl>
    <w:lvl w:ilvl="5" w:tentative="0">
      <w:start w:val="1"/>
      <w:numFmt w:val="decimal"/>
      <w:isLgl/>
      <w:lvlText w:val="%1.%2.%3.%4.%5.%6"/>
      <w:lvlJc w:val="left"/>
      <w:pPr>
        <w:ind w:left="2880" w:hanging="1080"/>
      </w:pPr>
      <w:rPr>
        <w:rFonts w:hint="default"/>
      </w:rPr>
    </w:lvl>
    <w:lvl w:ilvl="6" w:tentative="0">
      <w:start w:val="1"/>
      <w:numFmt w:val="decimal"/>
      <w:isLgl/>
      <w:lvlText w:val="%1.%2.%3.%4.%5.%6.%7"/>
      <w:lvlJc w:val="left"/>
      <w:pPr>
        <w:ind w:left="3600" w:hanging="1440"/>
      </w:pPr>
      <w:rPr>
        <w:rFonts w:hint="default"/>
      </w:rPr>
    </w:lvl>
    <w:lvl w:ilvl="7" w:tentative="0">
      <w:start w:val="1"/>
      <w:numFmt w:val="decimal"/>
      <w:isLgl/>
      <w:lvlText w:val="%1.%2.%3.%4.%5.%6.%7.%8"/>
      <w:lvlJc w:val="left"/>
      <w:pPr>
        <w:ind w:left="3960" w:hanging="1440"/>
      </w:pPr>
      <w:rPr>
        <w:rFonts w:hint="default"/>
      </w:rPr>
    </w:lvl>
    <w:lvl w:ilvl="8" w:tentative="0">
      <w:start w:val="1"/>
      <w:numFmt w:val="decimal"/>
      <w:isLgl/>
      <w:lvlText w:val="%1.%2.%3.%4.%5.%6.%7.%8.%9"/>
      <w:lvlJc w:val="left"/>
      <w:pPr>
        <w:ind w:left="4680" w:hanging="1800"/>
      </w:pPr>
      <w:rPr>
        <w:rFonts w:hint="default"/>
      </w:rPr>
    </w:lvl>
  </w:abstractNum>
  <w:abstractNum w:abstractNumId="9">
    <w:nsid w:val="61901EA6"/>
    <w:multiLevelType w:val="multilevel"/>
    <w:tmpl w:val="61901EA6"/>
    <w:lvl w:ilvl="0" w:tentative="0">
      <w:start w:val="1"/>
      <w:numFmt w:val="lowerLetter"/>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8843E70"/>
    <w:multiLevelType w:val="multilevel"/>
    <w:tmpl w:val="78843E70"/>
    <w:lvl w:ilvl="0" w:tentative="0">
      <w:start w:val="1"/>
      <w:numFmt w:val="decimal"/>
      <w:lvlText w:val="%1"/>
      <w:lvlJc w:val="left"/>
      <w:pPr>
        <w:ind w:left="480" w:hanging="480"/>
      </w:pPr>
      <w:rPr>
        <w:rFonts w:hint="default"/>
      </w:rPr>
    </w:lvl>
    <w:lvl w:ilvl="1" w:tentative="0">
      <w:start w:val="1"/>
      <w:numFmt w:val="decimal"/>
      <w:lvlText w:val="%1.%2"/>
      <w:lvlJc w:val="left"/>
      <w:pPr>
        <w:ind w:left="840" w:hanging="480"/>
      </w:pPr>
      <w:rPr>
        <w:rFonts w:hint="default"/>
      </w:rPr>
    </w:lvl>
    <w:lvl w:ilvl="2" w:tentative="0">
      <w:start w:val="1"/>
      <w:numFmt w:val="decimal"/>
      <w:lvlText w:val="%1.%2.%3"/>
      <w:lvlJc w:val="left"/>
      <w:pPr>
        <w:ind w:left="1440" w:hanging="720"/>
      </w:pPr>
      <w:rPr>
        <w:rFonts w:hint="default"/>
      </w:rPr>
    </w:lvl>
    <w:lvl w:ilvl="3" w:tentative="0">
      <w:start w:val="1"/>
      <w:numFmt w:val="decimal"/>
      <w:lvlText w:val="%1.%2.%3.%4"/>
      <w:lvlJc w:val="left"/>
      <w:pPr>
        <w:ind w:left="1800" w:hanging="720"/>
      </w:pPr>
      <w:rPr>
        <w:rFonts w:hint="default"/>
      </w:rPr>
    </w:lvl>
    <w:lvl w:ilvl="4" w:tentative="0">
      <w:start w:val="1"/>
      <w:numFmt w:val="decimal"/>
      <w:lvlText w:val="%1.%2.%3.%4.%5"/>
      <w:lvlJc w:val="left"/>
      <w:pPr>
        <w:ind w:left="2520" w:hanging="1080"/>
      </w:pPr>
      <w:rPr>
        <w:rFonts w:hint="default"/>
      </w:rPr>
    </w:lvl>
    <w:lvl w:ilvl="5" w:tentative="0">
      <w:start w:val="1"/>
      <w:numFmt w:val="decimal"/>
      <w:lvlText w:val="%1.%2.%3.%4.%5.%6"/>
      <w:lvlJc w:val="left"/>
      <w:pPr>
        <w:ind w:left="2880" w:hanging="1080"/>
      </w:pPr>
      <w:rPr>
        <w:rFonts w:hint="default"/>
      </w:rPr>
    </w:lvl>
    <w:lvl w:ilvl="6" w:tentative="0">
      <w:start w:val="1"/>
      <w:numFmt w:val="decimal"/>
      <w:lvlText w:val="%1.%2.%3.%4.%5.%6.%7"/>
      <w:lvlJc w:val="left"/>
      <w:pPr>
        <w:ind w:left="3600" w:hanging="1440"/>
      </w:pPr>
      <w:rPr>
        <w:rFonts w:hint="default"/>
      </w:rPr>
    </w:lvl>
    <w:lvl w:ilvl="7" w:tentative="0">
      <w:start w:val="1"/>
      <w:numFmt w:val="decimal"/>
      <w:lvlText w:val="%1.%2.%3.%4.%5.%6.%7.%8"/>
      <w:lvlJc w:val="left"/>
      <w:pPr>
        <w:ind w:left="3960" w:hanging="1440"/>
      </w:pPr>
      <w:rPr>
        <w:rFonts w:hint="default"/>
      </w:rPr>
    </w:lvl>
    <w:lvl w:ilvl="8" w:tentative="0">
      <w:start w:val="1"/>
      <w:numFmt w:val="decimal"/>
      <w:lvlText w:val="%1.%2.%3.%4.%5.%6.%7.%8.%9"/>
      <w:lvlJc w:val="left"/>
      <w:pPr>
        <w:ind w:left="4680" w:hanging="1800"/>
      </w:pPr>
      <w:rPr>
        <w:rFonts w:hint="default"/>
      </w:rPr>
    </w:lvl>
  </w:abstractNum>
  <w:num w:numId="1">
    <w:abstractNumId w:val="8"/>
  </w:num>
  <w:num w:numId="2">
    <w:abstractNumId w:val="0"/>
  </w:num>
  <w:num w:numId="3">
    <w:abstractNumId w:val="1"/>
  </w:num>
  <w:num w:numId="4">
    <w:abstractNumId w:val="10"/>
  </w:num>
  <w:num w:numId="5">
    <w:abstractNumId w:val="4"/>
  </w:num>
  <w:num w:numId="6">
    <w:abstractNumId w:val="5"/>
  </w:num>
  <w:num w:numId="7">
    <w:abstractNumId w:val="9"/>
  </w:num>
  <w:num w:numId="8">
    <w:abstractNumId w:val="3"/>
  </w:num>
  <w:num w:numId="9">
    <w:abstractNumId w:val="2"/>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593"/>
    <w:rsid w:val="0003148E"/>
    <w:rsid w:val="000911FD"/>
    <w:rsid w:val="000B67B5"/>
    <w:rsid w:val="000C36D1"/>
    <w:rsid w:val="000F5112"/>
    <w:rsid w:val="00123BC3"/>
    <w:rsid w:val="00166F88"/>
    <w:rsid w:val="001946CE"/>
    <w:rsid w:val="001B561E"/>
    <w:rsid w:val="001B6CFF"/>
    <w:rsid w:val="001D3E4A"/>
    <w:rsid w:val="001E2642"/>
    <w:rsid w:val="001F2D87"/>
    <w:rsid w:val="00214021"/>
    <w:rsid w:val="00276921"/>
    <w:rsid w:val="00280BDF"/>
    <w:rsid w:val="002D313E"/>
    <w:rsid w:val="00312B8C"/>
    <w:rsid w:val="00314F7C"/>
    <w:rsid w:val="00326BCA"/>
    <w:rsid w:val="003566A0"/>
    <w:rsid w:val="00384F40"/>
    <w:rsid w:val="003B4CB8"/>
    <w:rsid w:val="003C2DAA"/>
    <w:rsid w:val="00425664"/>
    <w:rsid w:val="004335F0"/>
    <w:rsid w:val="004430DB"/>
    <w:rsid w:val="00446520"/>
    <w:rsid w:val="0045475D"/>
    <w:rsid w:val="00477E10"/>
    <w:rsid w:val="00496AE0"/>
    <w:rsid w:val="004C6E3C"/>
    <w:rsid w:val="005254C6"/>
    <w:rsid w:val="005328A1"/>
    <w:rsid w:val="00535536"/>
    <w:rsid w:val="005515A0"/>
    <w:rsid w:val="00573360"/>
    <w:rsid w:val="005746B6"/>
    <w:rsid w:val="005A61B9"/>
    <w:rsid w:val="005B3EDA"/>
    <w:rsid w:val="005C3A81"/>
    <w:rsid w:val="005D4AF9"/>
    <w:rsid w:val="005E74BB"/>
    <w:rsid w:val="0061363A"/>
    <w:rsid w:val="006741DA"/>
    <w:rsid w:val="006D7731"/>
    <w:rsid w:val="00737D10"/>
    <w:rsid w:val="00745B68"/>
    <w:rsid w:val="00771B58"/>
    <w:rsid w:val="00782D1F"/>
    <w:rsid w:val="007A30F0"/>
    <w:rsid w:val="00837436"/>
    <w:rsid w:val="00865141"/>
    <w:rsid w:val="00883BF0"/>
    <w:rsid w:val="008E5A93"/>
    <w:rsid w:val="0094550A"/>
    <w:rsid w:val="009467E7"/>
    <w:rsid w:val="00990A46"/>
    <w:rsid w:val="009F76E7"/>
    <w:rsid w:val="00A459FE"/>
    <w:rsid w:val="00A73ED8"/>
    <w:rsid w:val="00A83025"/>
    <w:rsid w:val="00AA584F"/>
    <w:rsid w:val="00AD26A4"/>
    <w:rsid w:val="00AE250D"/>
    <w:rsid w:val="00B145E9"/>
    <w:rsid w:val="00B22C95"/>
    <w:rsid w:val="00B46719"/>
    <w:rsid w:val="00B61877"/>
    <w:rsid w:val="00B70213"/>
    <w:rsid w:val="00B70D53"/>
    <w:rsid w:val="00B817CF"/>
    <w:rsid w:val="00B82AB8"/>
    <w:rsid w:val="00B90062"/>
    <w:rsid w:val="00BD5E46"/>
    <w:rsid w:val="00BE0208"/>
    <w:rsid w:val="00C00484"/>
    <w:rsid w:val="00C77C4A"/>
    <w:rsid w:val="00CB2593"/>
    <w:rsid w:val="00CD10D6"/>
    <w:rsid w:val="00D13D8C"/>
    <w:rsid w:val="00D50EEB"/>
    <w:rsid w:val="00D8620A"/>
    <w:rsid w:val="00E25516"/>
    <w:rsid w:val="00EE1368"/>
    <w:rsid w:val="00F12A14"/>
    <w:rsid w:val="00F27FCA"/>
    <w:rsid w:val="00F3733D"/>
    <w:rsid w:val="00F805E8"/>
    <w:rsid w:val="00F83E3D"/>
    <w:rsid w:val="00FD6793"/>
    <w:rsid w:val="00FF67D7"/>
    <w:rsid w:val="0CF71CE6"/>
    <w:rsid w:val="19F31DAF"/>
    <w:rsid w:val="1FA33DF5"/>
    <w:rsid w:val="31E92857"/>
    <w:rsid w:val="36475DCA"/>
    <w:rsid w:val="3B755BB8"/>
    <w:rsid w:val="410367D4"/>
    <w:rsid w:val="4E8B3D4B"/>
    <w:rsid w:val="58B63413"/>
    <w:rsid w:val="77284D73"/>
    <w:rsid w:val="7F56708F"/>
    <w:rsid w:val="7F862373"/>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7">
    <w:name w:val="copied"/>
    <w:basedOn w:val="4"/>
    <w:qFormat/>
    <w:uiPriority w:val="0"/>
  </w:style>
  <w:style w:type="paragraph" w:customStyle="1" w:styleId="8">
    <w:name w:val="List Paragraph"/>
    <w:basedOn w:val="1"/>
    <w:qFormat/>
    <w:uiPriority w:val="34"/>
    <w:pPr>
      <w:ind w:firstLine="420" w:firstLineChars="200"/>
    </w:pPr>
  </w:style>
  <w:style w:type="character" w:customStyle="1" w:styleId="9">
    <w:name w:val="页眉 Char"/>
    <w:basedOn w:val="4"/>
    <w:link w:val="3"/>
    <w:qFormat/>
    <w:uiPriority w:val="99"/>
    <w:rPr>
      <w:sz w:val="18"/>
      <w:szCs w:val="18"/>
    </w:rPr>
  </w:style>
  <w:style w:type="character" w:customStyle="1" w:styleId="10">
    <w:name w:val="页脚 Char"/>
    <w:basedOn w:val="4"/>
    <w:link w:val="2"/>
    <w:qFormat/>
    <w:uiPriority w:val="99"/>
    <w:rPr>
      <w:sz w:val="18"/>
      <w:szCs w:val="18"/>
    </w:rPr>
  </w:style>
  <w:style w:type="character" w:customStyle="1" w:styleId="11">
    <w:name w:val="high-light-bg4"/>
    <w:basedOn w:val="4"/>
    <w:qFormat/>
    <w:uiPriority w:val="0"/>
  </w:style>
</w:styles>
</file>

<file path=word/_rels/document.xml.rels><?xml version="1.0" encoding="UTF-8" standalone="yes"?>
<Relationships xmlns="http://schemas.openxmlformats.org/package/2006/relationships"><Relationship Id="rId99" Type="http://schemas.openxmlformats.org/officeDocument/2006/relationships/image" Target="media/image96.png"/><Relationship Id="rId98" Type="http://schemas.openxmlformats.org/officeDocument/2006/relationships/image" Target="media/image95.png"/><Relationship Id="rId97" Type="http://schemas.openxmlformats.org/officeDocument/2006/relationships/image" Target="media/image94.png"/><Relationship Id="rId96" Type="http://schemas.openxmlformats.org/officeDocument/2006/relationships/image" Target="media/image93.png"/><Relationship Id="rId95" Type="http://schemas.openxmlformats.org/officeDocument/2006/relationships/image" Target="media/image92.png"/><Relationship Id="rId94" Type="http://schemas.openxmlformats.org/officeDocument/2006/relationships/image" Target="media/image91.png"/><Relationship Id="rId93" Type="http://schemas.openxmlformats.org/officeDocument/2006/relationships/image" Target="media/image90.png"/><Relationship Id="rId92" Type="http://schemas.openxmlformats.org/officeDocument/2006/relationships/image" Target="media/image89.png"/><Relationship Id="rId91" Type="http://schemas.openxmlformats.org/officeDocument/2006/relationships/image" Target="media/image88.png"/><Relationship Id="rId90" Type="http://schemas.openxmlformats.org/officeDocument/2006/relationships/image" Target="media/image87.png"/><Relationship Id="rId9" Type="http://schemas.openxmlformats.org/officeDocument/2006/relationships/image" Target="media/image6.png"/><Relationship Id="rId89" Type="http://schemas.openxmlformats.org/officeDocument/2006/relationships/image" Target="media/image86.png"/><Relationship Id="rId88" Type="http://schemas.openxmlformats.org/officeDocument/2006/relationships/image" Target="media/image85.png"/><Relationship Id="rId87" Type="http://schemas.openxmlformats.org/officeDocument/2006/relationships/image" Target="media/image84.png"/><Relationship Id="rId86" Type="http://schemas.openxmlformats.org/officeDocument/2006/relationships/image" Target="media/image83.png"/><Relationship Id="rId85" Type="http://schemas.openxmlformats.org/officeDocument/2006/relationships/image" Target="media/image82.png"/><Relationship Id="rId84" Type="http://schemas.openxmlformats.org/officeDocument/2006/relationships/image" Target="media/image81.png"/><Relationship Id="rId83" Type="http://schemas.openxmlformats.org/officeDocument/2006/relationships/image" Target="media/image80.png"/><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png"/><Relationship Id="rId8" Type="http://schemas.openxmlformats.org/officeDocument/2006/relationships/image" Target="media/image5.png"/><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jpe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6" Type="http://schemas.openxmlformats.org/officeDocument/2006/relationships/fontTable" Target="fontTable.xml"/><Relationship Id="rId325" Type="http://schemas.openxmlformats.org/officeDocument/2006/relationships/customXml" Target="../customXml/item2.xml"/><Relationship Id="rId324" Type="http://schemas.openxmlformats.org/officeDocument/2006/relationships/numbering" Target="numbering.xml"/><Relationship Id="rId323" Type="http://schemas.openxmlformats.org/officeDocument/2006/relationships/customXml" Target="../customXml/item1.xml"/><Relationship Id="rId322" Type="http://schemas.openxmlformats.org/officeDocument/2006/relationships/image" Target="media/image319.png"/><Relationship Id="rId321" Type="http://schemas.openxmlformats.org/officeDocument/2006/relationships/image" Target="media/image318.png"/><Relationship Id="rId320" Type="http://schemas.openxmlformats.org/officeDocument/2006/relationships/image" Target="media/image317.png"/><Relationship Id="rId32" Type="http://schemas.openxmlformats.org/officeDocument/2006/relationships/image" Target="media/image29.png"/><Relationship Id="rId319" Type="http://schemas.openxmlformats.org/officeDocument/2006/relationships/image" Target="media/image316.png"/><Relationship Id="rId318" Type="http://schemas.openxmlformats.org/officeDocument/2006/relationships/image" Target="media/image315.png"/><Relationship Id="rId317" Type="http://schemas.openxmlformats.org/officeDocument/2006/relationships/image" Target="media/image314.png"/><Relationship Id="rId316" Type="http://schemas.openxmlformats.org/officeDocument/2006/relationships/image" Target="media/image313.png"/><Relationship Id="rId315" Type="http://schemas.openxmlformats.org/officeDocument/2006/relationships/image" Target="media/image312.png"/><Relationship Id="rId314" Type="http://schemas.openxmlformats.org/officeDocument/2006/relationships/image" Target="media/image311.png"/><Relationship Id="rId313" Type="http://schemas.openxmlformats.org/officeDocument/2006/relationships/image" Target="media/image310.png"/><Relationship Id="rId312" Type="http://schemas.openxmlformats.org/officeDocument/2006/relationships/image" Target="media/image309.png"/><Relationship Id="rId311" Type="http://schemas.openxmlformats.org/officeDocument/2006/relationships/image" Target="media/image308.png"/><Relationship Id="rId310" Type="http://schemas.openxmlformats.org/officeDocument/2006/relationships/image" Target="media/image307.png"/><Relationship Id="rId31" Type="http://schemas.openxmlformats.org/officeDocument/2006/relationships/image" Target="media/image28.png"/><Relationship Id="rId309" Type="http://schemas.openxmlformats.org/officeDocument/2006/relationships/image" Target="media/image306.png"/><Relationship Id="rId308" Type="http://schemas.openxmlformats.org/officeDocument/2006/relationships/image" Target="media/image305.png"/><Relationship Id="rId307" Type="http://schemas.openxmlformats.org/officeDocument/2006/relationships/image" Target="media/image304.png"/><Relationship Id="rId306" Type="http://schemas.openxmlformats.org/officeDocument/2006/relationships/image" Target="media/image303.png"/><Relationship Id="rId305" Type="http://schemas.openxmlformats.org/officeDocument/2006/relationships/image" Target="media/image302.png"/><Relationship Id="rId304" Type="http://schemas.openxmlformats.org/officeDocument/2006/relationships/image" Target="media/image301.png"/><Relationship Id="rId303" Type="http://schemas.openxmlformats.org/officeDocument/2006/relationships/image" Target="media/image300.png"/><Relationship Id="rId302" Type="http://schemas.openxmlformats.org/officeDocument/2006/relationships/image" Target="media/image299.png"/><Relationship Id="rId301" Type="http://schemas.openxmlformats.org/officeDocument/2006/relationships/image" Target="media/image298.png"/><Relationship Id="rId300" Type="http://schemas.openxmlformats.org/officeDocument/2006/relationships/image" Target="media/image297.png"/><Relationship Id="rId30" Type="http://schemas.openxmlformats.org/officeDocument/2006/relationships/image" Target="media/image27.png"/><Relationship Id="rId3" Type="http://schemas.openxmlformats.org/officeDocument/2006/relationships/theme" Target="theme/theme1.xml"/><Relationship Id="rId299" Type="http://schemas.openxmlformats.org/officeDocument/2006/relationships/image" Target="media/image296.png"/><Relationship Id="rId298" Type="http://schemas.openxmlformats.org/officeDocument/2006/relationships/image" Target="media/image295.png"/><Relationship Id="rId297" Type="http://schemas.openxmlformats.org/officeDocument/2006/relationships/image" Target="media/image294.png"/><Relationship Id="rId296" Type="http://schemas.openxmlformats.org/officeDocument/2006/relationships/image" Target="media/image293.png"/><Relationship Id="rId295" Type="http://schemas.openxmlformats.org/officeDocument/2006/relationships/image" Target="media/image292.png"/><Relationship Id="rId294" Type="http://schemas.openxmlformats.org/officeDocument/2006/relationships/image" Target="media/image291.png"/><Relationship Id="rId293" Type="http://schemas.openxmlformats.org/officeDocument/2006/relationships/image" Target="media/image290.png"/><Relationship Id="rId292" Type="http://schemas.openxmlformats.org/officeDocument/2006/relationships/image" Target="media/image289.png"/><Relationship Id="rId291" Type="http://schemas.openxmlformats.org/officeDocument/2006/relationships/image" Target="media/image288.png"/><Relationship Id="rId290" Type="http://schemas.openxmlformats.org/officeDocument/2006/relationships/image" Target="media/image287.png"/><Relationship Id="rId29" Type="http://schemas.openxmlformats.org/officeDocument/2006/relationships/image" Target="media/image26.png"/><Relationship Id="rId289" Type="http://schemas.openxmlformats.org/officeDocument/2006/relationships/image" Target="media/image286.png"/><Relationship Id="rId288" Type="http://schemas.openxmlformats.org/officeDocument/2006/relationships/image" Target="media/image285.png"/><Relationship Id="rId287" Type="http://schemas.openxmlformats.org/officeDocument/2006/relationships/image" Target="media/image284.png"/><Relationship Id="rId286" Type="http://schemas.openxmlformats.org/officeDocument/2006/relationships/image" Target="media/image283.png"/><Relationship Id="rId285" Type="http://schemas.openxmlformats.org/officeDocument/2006/relationships/image" Target="media/image282.png"/><Relationship Id="rId284" Type="http://schemas.openxmlformats.org/officeDocument/2006/relationships/image" Target="media/image281.png"/><Relationship Id="rId283" Type="http://schemas.openxmlformats.org/officeDocument/2006/relationships/image" Target="media/image280.png"/><Relationship Id="rId282" Type="http://schemas.openxmlformats.org/officeDocument/2006/relationships/image" Target="media/image279.png"/><Relationship Id="rId281" Type="http://schemas.openxmlformats.org/officeDocument/2006/relationships/image" Target="media/image278.png"/><Relationship Id="rId280" Type="http://schemas.openxmlformats.org/officeDocument/2006/relationships/image" Target="media/image277.png"/><Relationship Id="rId28" Type="http://schemas.openxmlformats.org/officeDocument/2006/relationships/image" Target="media/image25.png"/><Relationship Id="rId279" Type="http://schemas.openxmlformats.org/officeDocument/2006/relationships/image" Target="media/image276.png"/><Relationship Id="rId278" Type="http://schemas.openxmlformats.org/officeDocument/2006/relationships/image" Target="media/image275.png"/><Relationship Id="rId277" Type="http://schemas.openxmlformats.org/officeDocument/2006/relationships/image" Target="media/image274.png"/><Relationship Id="rId276" Type="http://schemas.openxmlformats.org/officeDocument/2006/relationships/image" Target="media/image273.png"/><Relationship Id="rId275" Type="http://schemas.openxmlformats.org/officeDocument/2006/relationships/image" Target="media/image272.png"/><Relationship Id="rId274" Type="http://schemas.openxmlformats.org/officeDocument/2006/relationships/image" Target="media/image271.png"/><Relationship Id="rId273" Type="http://schemas.openxmlformats.org/officeDocument/2006/relationships/image" Target="media/image270.png"/><Relationship Id="rId272" Type="http://schemas.openxmlformats.org/officeDocument/2006/relationships/image" Target="media/image269.png"/><Relationship Id="rId271" Type="http://schemas.openxmlformats.org/officeDocument/2006/relationships/image" Target="media/image268.png"/><Relationship Id="rId270" Type="http://schemas.openxmlformats.org/officeDocument/2006/relationships/image" Target="media/image267.png"/><Relationship Id="rId27" Type="http://schemas.openxmlformats.org/officeDocument/2006/relationships/image" Target="media/image24.png"/><Relationship Id="rId269" Type="http://schemas.openxmlformats.org/officeDocument/2006/relationships/image" Target="media/image266.png"/><Relationship Id="rId268" Type="http://schemas.openxmlformats.org/officeDocument/2006/relationships/image" Target="media/image265.png"/><Relationship Id="rId267" Type="http://schemas.openxmlformats.org/officeDocument/2006/relationships/image" Target="media/image264.png"/><Relationship Id="rId266" Type="http://schemas.openxmlformats.org/officeDocument/2006/relationships/image" Target="media/image263.png"/><Relationship Id="rId265" Type="http://schemas.openxmlformats.org/officeDocument/2006/relationships/image" Target="media/image262.png"/><Relationship Id="rId264" Type="http://schemas.openxmlformats.org/officeDocument/2006/relationships/image" Target="media/image261.png"/><Relationship Id="rId263" Type="http://schemas.openxmlformats.org/officeDocument/2006/relationships/image" Target="media/image260.png"/><Relationship Id="rId262" Type="http://schemas.openxmlformats.org/officeDocument/2006/relationships/image" Target="media/image259.png"/><Relationship Id="rId261" Type="http://schemas.openxmlformats.org/officeDocument/2006/relationships/image" Target="media/image258.png"/><Relationship Id="rId260" Type="http://schemas.openxmlformats.org/officeDocument/2006/relationships/image" Target="media/image257.png"/><Relationship Id="rId26" Type="http://schemas.openxmlformats.org/officeDocument/2006/relationships/image" Target="media/image23.png"/><Relationship Id="rId259" Type="http://schemas.openxmlformats.org/officeDocument/2006/relationships/image" Target="media/image256.png"/><Relationship Id="rId258" Type="http://schemas.openxmlformats.org/officeDocument/2006/relationships/image" Target="media/image255.png"/><Relationship Id="rId257" Type="http://schemas.openxmlformats.org/officeDocument/2006/relationships/image" Target="media/image254.png"/><Relationship Id="rId256" Type="http://schemas.openxmlformats.org/officeDocument/2006/relationships/image" Target="media/image253.png"/><Relationship Id="rId255" Type="http://schemas.openxmlformats.org/officeDocument/2006/relationships/image" Target="media/image252.png"/><Relationship Id="rId254" Type="http://schemas.openxmlformats.org/officeDocument/2006/relationships/image" Target="media/image251.png"/><Relationship Id="rId253" Type="http://schemas.openxmlformats.org/officeDocument/2006/relationships/image" Target="media/image250.png"/><Relationship Id="rId252" Type="http://schemas.openxmlformats.org/officeDocument/2006/relationships/image" Target="media/image249.png"/><Relationship Id="rId251" Type="http://schemas.openxmlformats.org/officeDocument/2006/relationships/image" Target="media/image248.png"/><Relationship Id="rId250" Type="http://schemas.openxmlformats.org/officeDocument/2006/relationships/image" Target="media/image247.png"/><Relationship Id="rId25" Type="http://schemas.openxmlformats.org/officeDocument/2006/relationships/image" Target="media/image22.png"/><Relationship Id="rId249" Type="http://schemas.openxmlformats.org/officeDocument/2006/relationships/image" Target="media/image246.png"/><Relationship Id="rId248" Type="http://schemas.openxmlformats.org/officeDocument/2006/relationships/image" Target="media/image245.png"/><Relationship Id="rId247" Type="http://schemas.openxmlformats.org/officeDocument/2006/relationships/image" Target="media/image244.png"/><Relationship Id="rId246" Type="http://schemas.openxmlformats.org/officeDocument/2006/relationships/image" Target="media/image243.png"/><Relationship Id="rId245" Type="http://schemas.openxmlformats.org/officeDocument/2006/relationships/image" Target="media/image242.png"/><Relationship Id="rId244" Type="http://schemas.openxmlformats.org/officeDocument/2006/relationships/image" Target="media/image241.png"/><Relationship Id="rId243" Type="http://schemas.openxmlformats.org/officeDocument/2006/relationships/image" Target="media/image240.png"/><Relationship Id="rId242" Type="http://schemas.openxmlformats.org/officeDocument/2006/relationships/image" Target="media/image239.png"/><Relationship Id="rId241" Type="http://schemas.openxmlformats.org/officeDocument/2006/relationships/image" Target="media/image238.png"/><Relationship Id="rId240" Type="http://schemas.openxmlformats.org/officeDocument/2006/relationships/image" Target="media/image237.png"/><Relationship Id="rId24" Type="http://schemas.openxmlformats.org/officeDocument/2006/relationships/image" Target="media/image21.png"/><Relationship Id="rId239" Type="http://schemas.openxmlformats.org/officeDocument/2006/relationships/image" Target="media/image236.png"/><Relationship Id="rId238" Type="http://schemas.openxmlformats.org/officeDocument/2006/relationships/image" Target="media/image235.png"/><Relationship Id="rId237" Type="http://schemas.openxmlformats.org/officeDocument/2006/relationships/image" Target="media/image234.png"/><Relationship Id="rId236" Type="http://schemas.openxmlformats.org/officeDocument/2006/relationships/image" Target="media/image233.png"/><Relationship Id="rId235" Type="http://schemas.openxmlformats.org/officeDocument/2006/relationships/image" Target="media/image232.png"/><Relationship Id="rId234" Type="http://schemas.openxmlformats.org/officeDocument/2006/relationships/image" Target="media/image231.png"/><Relationship Id="rId233" Type="http://schemas.openxmlformats.org/officeDocument/2006/relationships/image" Target="media/image230.png"/><Relationship Id="rId232" Type="http://schemas.openxmlformats.org/officeDocument/2006/relationships/image" Target="media/image229.png"/><Relationship Id="rId231" Type="http://schemas.openxmlformats.org/officeDocument/2006/relationships/image" Target="media/image228.png"/><Relationship Id="rId230" Type="http://schemas.openxmlformats.org/officeDocument/2006/relationships/image" Target="media/image227.png"/><Relationship Id="rId23" Type="http://schemas.openxmlformats.org/officeDocument/2006/relationships/image" Target="media/image20.png"/><Relationship Id="rId229" Type="http://schemas.openxmlformats.org/officeDocument/2006/relationships/image" Target="media/image226.png"/><Relationship Id="rId228" Type="http://schemas.openxmlformats.org/officeDocument/2006/relationships/image" Target="media/image225.png"/><Relationship Id="rId227" Type="http://schemas.openxmlformats.org/officeDocument/2006/relationships/image" Target="media/image224.png"/><Relationship Id="rId226" Type="http://schemas.openxmlformats.org/officeDocument/2006/relationships/image" Target="media/image223.png"/><Relationship Id="rId225" Type="http://schemas.openxmlformats.org/officeDocument/2006/relationships/image" Target="media/image222.png"/><Relationship Id="rId224" Type="http://schemas.openxmlformats.org/officeDocument/2006/relationships/image" Target="media/image221.png"/><Relationship Id="rId223" Type="http://schemas.openxmlformats.org/officeDocument/2006/relationships/image" Target="media/image220.png"/><Relationship Id="rId222" Type="http://schemas.openxmlformats.org/officeDocument/2006/relationships/image" Target="media/image219.png"/><Relationship Id="rId221" Type="http://schemas.openxmlformats.org/officeDocument/2006/relationships/image" Target="media/image218.png"/><Relationship Id="rId220" Type="http://schemas.openxmlformats.org/officeDocument/2006/relationships/image" Target="media/image217.png"/><Relationship Id="rId22" Type="http://schemas.openxmlformats.org/officeDocument/2006/relationships/image" Target="media/image19.png"/><Relationship Id="rId219" Type="http://schemas.openxmlformats.org/officeDocument/2006/relationships/image" Target="media/image216.png"/><Relationship Id="rId218" Type="http://schemas.openxmlformats.org/officeDocument/2006/relationships/image" Target="media/image215.png"/><Relationship Id="rId217" Type="http://schemas.openxmlformats.org/officeDocument/2006/relationships/image" Target="media/image214.png"/><Relationship Id="rId216" Type="http://schemas.openxmlformats.org/officeDocument/2006/relationships/image" Target="media/image213.png"/><Relationship Id="rId215" Type="http://schemas.openxmlformats.org/officeDocument/2006/relationships/image" Target="media/image212.png"/><Relationship Id="rId214" Type="http://schemas.openxmlformats.org/officeDocument/2006/relationships/image" Target="media/image211.png"/><Relationship Id="rId213" Type="http://schemas.openxmlformats.org/officeDocument/2006/relationships/image" Target="media/image210.png"/><Relationship Id="rId212" Type="http://schemas.openxmlformats.org/officeDocument/2006/relationships/image" Target="media/image209.png"/><Relationship Id="rId211" Type="http://schemas.openxmlformats.org/officeDocument/2006/relationships/image" Target="media/image208.png"/><Relationship Id="rId210" Type="http://schemas.openxmlformats.org/officeDocument/2006/relationships/image" Target="media/image207.png"/><Relationship Id="rId21" Type="http://schemas.openxmlformats.org/officeDocument/2006/relationships/image" Target="media/image18.png"/><Relationship Id="rId209" Type="http://schemas.openxmlformats.org/officeDocument/2006/relationships/image" Target="media/image206.png"/><Relationship Id="rId208" Type="http://schemas.openxmlformats.org/officeDocument/2006/relationships/image" Target="media/image205.png"/><Relationship Id="rId207" Type="http://schemas.openxmlformats.org/officeDocument/2006/relationships/image" Target="media/image204.png"/><Relationship Id="rId206" Type="http://schemas.openxmlformats.org/officeDocument/2006/relationships/image" Target="media/image203.png"/><Relationship Id="rId205" Type="http://schemas.openxmlformats.org/officeDocument/2006/relationships/image" Target="media/image202.png"/><Relationship Id="rId204" Type="http://schemas.openxmlformats.org/officeDocument/2006/relationships/image" Target="media/image201.png"/><Relationship Id="rId203" Type="http://schemas.openxmlformats.org/officeDocument/2006/relationships/image" Target="media/image200.png"/><Relationship Id="rId202" Type="http://schemas.openxmlformats.org/officeDocument/2006/relationships/image" Target="media/image199.png"/><Relationship Id="rId201" Type="http://schemas.openxmlformats.org/officeDocument/2006/relationships/image" Target="media/image198.png"/><Relationship Id="rId200" Type="http://schemas.openxmlformats.org/officeDocument/2006/relationships/image" Target="media/image197.png"/><Relationship Id="rId20" Type="http://schemas.openxmlformats.org/officeDocument/2006/relationships/image" Target="media/image17.png"/><Relationship Id="rId2" Type="http://schemas.openxmlformats.org/officeDocument/2006/relationships/settings" Target="settings.xml"/><Relationship Id="rId199" Type="http://schemas.openxmlformats.org/officeDocument/2006/relationships/image" Target="media/image196.png"/><Relationship Id="rId198" Type="http://schemas.openxmlformats.org/officeDocument/2006/relationships/image" Target="media/image195.png"/><Relationship Id="rId197" Type="http://schemas.openxmlformats.org/officeDocument/2006/relationships/image" Target="media/image194.png"/><Relationship Id="rId196" Type="http://schemas.openxmlformats.org/officeDocument/2006/relationships/image" Target="media/image193.png"/><Relationship Id="rId195" Type="http://schemas.openxmlformats.org/officeDocument/2006/relationships/image" Target="media/image192.png"/><Relationship Id="rId194" Type="http://schemas.openxmlformats.org/officeDocument/2006/relationships/image" Target="media/image191.png"/><Relationship Id="rId193" Type="http://schemas.openxmlformats.org/officeDocument/2006/relationships/image" Target="media/image190.png"/><Relationship Id="rId192" Type="http://schemas.openxmlformats.org/officeDocument/2006/relationships/image" Target="media/image189.png"/><Relationship Id="rId191" Type="http://schemas.openxmlformats.org/officeDocument/2006/relationships/image" Target="media/image188.png"/><Relationship Id="rId190" Type="http://schemas.openxmlformats.org/officeDocument/2006/relationships/image" Target="media/image187.png"/><Relationship Id="rId19" Type="http://schemas.openxmlformats.org/officeDocument/2006/relationships/image" Target="media/image16.jpeg"/><Relationship Id="rId189" Type="http://schemas.openxmlformats.org/officeDocument/2006/relationships/image" Target="media/image186.png"/><Relationship Id="rId188" Type="http://schemas.openxmlformats.org/officeDocument/2006/relationships/image" Target="media/image185.png"/><Relationship Id="rId187" Type="http://schemas.openxmlformats.org/officeDocument/2006/relationships/image" Target="media/image184.png"/><Relationship Id="rId186" Type="http://schemas.openxmlformats.org/officeDocument/2006/relationships/image" Target="media/image183.png"/><Relationship Id="rId185" Type="http://schemas.openxmlformats.org/officeDocument/2006/relationships/image" Target="media/image182.png"/><Relationship Id="rId184" Type="http://schemas.openxmlformats.org/officeDocument/2006/relationships/image" Target="media/image181.png"/><Relationship Id="rId183" Type="http://schemas.openxmlformats.org/officeDocument/2006/relationships/image" Target="media/image180.png"/><Relationship Id="rId182" Type="http://schemas.openxmlformats.org/officeDocument/2006/relationships/image" Target="media/image179.png"/><Relationship Id="rId181" Type="http://schemas.openxmlformats.org/officeDocument/2006/relationships/image" Target="media/image178.png"/><Relationship Id="rId180" Type="http://schemas.openxmlformats.org/officeDocument/2006/relationships/image" Target="media/image177.png"/><Relationship Id="rId18" Type="http://schemas.openxmlformats.org/officeDocument/2006/relationships/image" Target="media/image15.jpeg"/><Relationship Id="rId179" Type="http://schemas.openxmlformats.org/officeDocument/2006/relationships/image" Target="media/image176.png"/><Relationship Id="rId178" Type="http://schemas.openxmlformats.org/officeDocument/2006/relationships/image" Target="media/image175.jpeg"/><Relationship Id="rId177" Type="http://schemas.openxmlformats.org/officeDocument/2006/relationships/image" Target="media/image174.jpeg"/><Relationship Id="rId176" Type="http://schemas.openxmlformats.org/officeDocument/2006/relationships/image" Target="media/image173.png"/><Relationship Id="rId175" Type="http://schemas.openxmlformats.org/officeDocument/2006/relationships/image" Target="media/image172.jpeg"/><Relationship Id="rId174" Type="http://schemas.openxmlformats.org/officeDocument/2006/relationships/image" Target="media/image171.png"/><Relationship Id="rId173" Type="http://schemas.openxmlformats.org/officeDocument/2006/relationships/image" Target="media/image170.png"/><Relationship Id="rId172" Type="http://schemas.openxmlformats.org/officeDocument/2006/relationships/image" Target="media/image169.png"/><Relationship Id="rId171" Type="http://schemas.openxmlformats.org/officeDocument/2006/relationships/image" Target="media/image168.png"/><Relationship Id="rId170" Type="http://schemas.openxmlformats.org/officeDocument/2006/relationships/image" Target="media/image167.png"/><Relationship Id="rId17" Type="http://schemas.openxmlformats.org/officeDocument/2006/relationships/image" Target="media/image14.png"/><Relationship Id="rId169" Type="http://schemas.openxmlformats.org/officeDocument/2006/relationships/image" Target="media/image166.png"/><Relationship Id="rId168" Type="http://schemas.openxmlformats.org/officeDocument/2006/relationships/image" Target="media/image165.png"/><Relationship Id="rId167" Type="http://schemas.openxmlformats.org/officeDocument/2006/relationships/image" Target="media/image164.png"/><Relationship Id="rId166" Type="http://schemas.openxmlformats.org/officeDocument/2006/relationships/image" Target="media/image163.png"/><Relationship Id="rId165" Type="http://schemas.openxmlformats.org/officeDocument/2006/relationships/image" Target="media/image162.png"/><Relationship Id="rId164" Type="http://schemas.openxmlformats.org/officeDocument/2006/relationships/image" Target="media/image161.png"/><Relationship Id="rId163" Type="http://schemas.openxmlformats.org/officeDocument/2006/relationships/image" Target="media/image160.png"/><Relationship Id="rId162" Type="http://schemas.openxmlformats.org/officeDocument/2006/relationships/image" Target="media/image159.png"/><Relationship Id="rId161" Type="http://schemas.openxmlformats.org/officeDocument/2006/relationships/image" Target="media/image158.png"/><Relationship Id="rId160" Type="http://schemas.openxmlformats.org/officeDocument/2006/relationships/image" Target="media/image157.png"/><Relationship Id="rId16" Type="http://schemas.openxmlformats.org/officeDocument/2006/relationships/image" Target="media/image13.png"/><Relationship Id="rId159" Type="http://schemas.openxmlformats.org/officeDocument/2006/relationships/image" Target="media/image156.png"/><Relationship Id="rId158" Type="http://schemas.openxmlformats.org/officeDocument/2006/relationships/image" Target="media/image155.png"/><Relationship Id="rId157" Type="http://schemas.openxmlformats.org/officeDocument/2006/relationships/image" Target="media/image154.png"/><Relationship Id="rId156" Type="http://schemas.openxmlformats.org/officeDocument/2006/relationships/image" Target="media/image153.png"/><Relationship Id="rId155" Type="http://schemas.openxmlformats.org/officeDocument/2006/relationships/image" Target="media/image152.png"/><Relationship Id="rId154" Type="http://schemas.openxmlformats.org/officeDocument/2006/relationships/image" Target="media/image151.png"/><Relationship Id="rId153" Type="http://schemas.openxmlformats.org/officeDocument/2006/relationships/image" Target="media/image150.png"/><Relationship Id="rId152" Type="http://schemas.openxmlformats.org/officeDocument/2006/relationships/image" Target="media/image149.png"/><Relationship Id="rId151" Type="http://schemas.openxmlformats.org/officeDocument/2006/relationships/image" Target="media/image148.png"/><Relationship Id="rId150" Type="http://schemas.openxmlformats.org/officeDocument/2006/relationships/image" Target="media/image147.png"/><Relationship Id="rId15" Type="http://schemas.openxmlformats.org/officeDocument/2006/relationships/image" Target="media/image12.png"/><Relationship Id="rId149" Type="http://schemas.openxmlformats.org/officeDocument/2006/relationships/image" Target="media/image146.png"/><Relationship Id="rId148" Type="http://schemas.openxmlformats.org/officeDocument/2006/relationships/image" Target="media/image145.png"/><Relationship Id="rId147" Type="http://schemas.openxmlformats.org/officeDocument/2006/relationships/image" Target="media/image144.png"/><Relationship Id="rId146" Type="http://schemas.openxmlformats.org/officeDocument/2006/relationships/image" Target="media/image143.png"/><Relationship Id="rId145" Type="http://schemas.openxmlformats.org/officeDocument/2006/relationships/image" Target="media/image142.png"/><Relationship Id="rId144" Type="http://schemas.openxmlformats.org/officeDocument/2006/relationships/image" Target="media/image141.png"/><Relationship Id="rId143" Type="http://schemas.openxmlformats.org/officeDocument/2006/relationships/image" Target="media/image140.png"/><Relationship Id="rId142" Type="http://schemas.openxmlformats.org/officeDocument/2006/relationships/image" Target="media/image139.png"/><Relationship Id="rId141" Type="http://schemas.openxmlformats.org/officeDocument/2006/relationships/image" Target="media/image138.png"/><Relationship Id="rId140" Type="http://schemas.openxmlformats.org/officeDocument/2006/relationships/image" Target="media/image137.png"/><Relationship Id="rId14" Type="http://schemas.openxmlformats.org/officeDocument/2006/relationships/image" Target="media/image11.png"/><Relationship Id="rId139" Type="http://schemas.openxmlformats.org/officeDocument/2006/relationships/image" Target="media/image136.png"/><Relationship Id="rId138" Type="http://schemas.openxmlformats.org/officeDocument/2006/relationships/image" Target="media/image135.png"/><Relationship Id="rId137" Type="http://schemas.openxmlformats.org/officeDocument/2006/relationships/image" Target="media/image134.png"/><Relationship Id="rId136" Type="http://schemas.openxmlformats.org/officeDocument/2006/relationships/image" Target="media/image133.png"/><Relationship Id="rId135" Type="http://schemas.openxmlformats.org/officeDocument/2006/relationships/image" Target="media/image132.png"/><Relationship Id="rId134" Type="http://schemas.openxmlformats.org/officeDocument/2006/relationships/image" Target="media/image131.png"/><Relationship Id="rId133" Type="http://schemas.openxmlformats.org/officeDocument/2006/relationships/image" Target="media/image130.png"/><Relationship Id="rId132" Type="http://schemas.openxmlformats.org/officeDocument/2006/relationships/image" Target="media/image129.png"/><Relationship Id="rId131" Type="http://schemas.openxmlformats.org/officeDocument/2006/relationships/image" Target="media/image128.png"/><Relationship Id="rId130" Type="http://schemas.openxmlformats.org/officeDocument/2006/relationships/image" Target="media/image127.png"/><Relationship Id="rId13" Type="http://schemas.openxmlformats.org/officeDocument/2006/relationships/image" Target="media/image10.png"/><Relationship Id="rId129" Type="http://schemas.openxmlformats.org/officeDocument/2006/relationships/image" Target="media/image126.png"/><Relationship Id="rId128" Type="http://schemas.openxmlformats.org/officeDocument/2006/relationships/image" Target="media/image125.png"/><Relationship Id="rId127" Type="http://schemas.openxmlformats.org/officeDocument/2006/relationships/image" Target="media/image124.png"/><Relationship Id="rId126" Type="http://schemas.openxmlformats.org/officeDocument/2006/relationships/image" Target="media/image123.png"/><Relationship Id="rId125" Type="http://schemas.openxmlformats.org/officeDocument/2006/relationships/image" Target="media/image122.png"/><Relationship Id="rId124" Type="http://schemas.openxmlformats.org/officeDocument/2006/relationships/image" Target="media/image121.png"/><Relationship Id="rId123" Type="http://schemas.openxmlformats.org/officeDocument/2006/relationships/image" Target="media/image120.png"/><Relationship Id="rId122" Type="http://schemas.openxmlformats.org/officeDocument/2006/relationships/image" Target="media/image119.png"/><Relationship Id="rId121" Type="http://schemas.openxmlformats.org/officeDocument/2006/relationships/image" Target="media/image118.png"/><Relationship Id="rId120" Type="http://schemas.openxmlformats.org/officeDocument/2006/relationships/image" Target="media/image117.png"/><Relationship Id="rId12" Type="http://schemas.openxmlformats.org/officeDocument/2006/relationships/image" Target="media/image9.png"/><Relationship Id="rId119" Type="http://schemas.openxmlformats.org/officeDocument/2006/relationships/image" Target="media/image116.png"/><Relationship Id="rId118" Type="http://schemas.openxmlformats.org/officeDocument/2006/relationships/image" Target="media/image115.png"/><Relationship Id="rId117" Type="http://schemas.openxmlformats.org/officeDocument/2006/relationships/image" Target="media/image114.png"/><Relationship Id="rId116" Type="http://schemas.openxmlformats.org/officeDocument/2006/relationships/image" Target="media/image113.png"/><Relationship Id="rId115" Type="http://schemas.openxmlformats.org/officeDocument/2006/relationships/image" Target="media/image112.png"/><Relationship Id="rId114" Type="http://schemas.openxmlformats.org/officeDocument/2006/relationships/image" Target="media/image111.png"/><Relationship Id="rId113" Type="http://schemas.openxmlformats.org/officeDocument/2006/relationships/image" Target="media/image110.png"/><Relationship Id="rId112" Type="http://schemas.openxmlformats.org/officeDocument/2006/relationships/image" Target="media/image109.png"/><Relationship Id="rId111" Type="http://schemas.openxmlformats.org/officeDocument/2006/relationships/image" Target="media/image108.png"/><Relationship Id="rId110" Type="http://schemas.openxmlformats.org/officeDocument/2006/relationships/image" Target="media/image107.png"/><Relationship Id="rId11" Type="http://schemas.openxmlformats.org/officeDocument/2006/relationships/image" Target="media/image8.png"/><Relationship Id="rId109" Type="http://schemas.openxmlformats.org/officeDocument/2006/relationships/image" Target="media/image106.png"/><Relationship Id="rId108" Type="http://schemas.openxmlformats.org/officeDocument/2006/relationships/image" Target="media/image105.png"/><Relationship Id="rId107" Type="http://schemas.openxmlformats.org/officeDocument/2006/relationships/image" Target="media/image104.png"/><Relationship Id="rId106" Type="http://schemas.openxmlformats.org/officeDocument/2006/relationships/image" Target="media/image103.png"/><Relationship Id="rId105" Type="http://schemas.openxmlformats.org/officeDocument/2006/relationships/image" Target="media/image102.png"/><Relationship Id="rId104" Type="http://schemas.openxmlformats.org/officeDocument/2006/relationships/image" Target="media/image101.png"/><Relationship Id="rId103" Type="http://schemas.openxmlformats.org/officeDocument/2006/relationships/image" Target="media/image100.png"/><Relationship Id="rId102" Type="http://schemas.openxmlformats.org/officeDocument/2006/relationships/image" Target="media/image99.png"/><Relationship Id="rId101" Type="http://schemas.openxmlformats.org/officeDocument/2006/relationships/image" Target="media/image98.png"/><Relationship Id="rId100" Type="http://schemas.openxmlformats.org/officeDocument/2006/relationships/image" Target="media/image97.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D6B6B6-88C3-4B16-8B76-9434A1141928}">
  <ds:schemaRefs/>
</ds:datastoreItem>
</file>

<file path=docProps/app.xml><?xml version="1.0" encoding="utf-8"?>
<Properties xmlns="http://schemas.openxmlformats.org/officeDocument/2006/extended-properties" xmlns:vt="http://schemas.openxmlformats.org/officeDocument/2006/docPropsVTypes">
  <Template>Normal</Template>
  <Pages>1</Pages>
  <Words>21411</Words>
  <Characters>122043</Characters>
  <Lines>1017</Lines>
  <Paragraphs>286</Paragraphs>
  <ScaleCrop>false</ScaleCrop>
  <LinksUpToDate>false</LinksUpToDate>
  <CharactersWithSpaces>143168</CharactersWithSpaces>
  <Application>WPS Office_10.1.0.5803_F1E327BC-269C-435d-A152-05C5408002CA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2016-07-05T11:07:00Z</dcterms:created>
  <dc:creator>fw</dc:creator>
  <cp:lastModifiedBy>fw-wxl</cp:lastModifiedBy>
  <dcterms:modified xsi:type="dcterms:W3CDTF">2016-07-14T10:32:40Z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2052-10.1.0.5803</vt:lpwstr>
  </property>
</Properties>
</file>